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05" w:rsidRPr="00760F8B" w:rsidRDefault="004E7B7C" w:rsidP="00760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F8B">
        <w:rPr>
          <w:rFonts w:ascii="Arial" w:hAnsi="Arial" w:cs="Arial"/>
          <w:sz w:val="24"/>
          <w:szCs w:val="24"/>
        </w:rPr>
        <w:t>En la tabla \</w:t>
      </w:r>
      <w:proofErr w:type="spellStart"/>
      <w:r w:rsidRPr="00760F8B">
        <w:rPr>
          <w:rFonts w:ascii="Arial" w:hAnsi="Arial" w:cs="Arial"/>
          <w:sz w:val="24"/>
          <w:szCs w:val="24"/>
        </w:rPr>
        <w:t>ref</w:t>
      </w:r>
      <w:proofErr w:type="spellEnd"/>
      <w:r w:rsidRPr="00760F8B">
        <w:rPr>
          <w:rFonts w:ascii="Arial" w:hAnsi="Arial" w:cs="Arial"/>
          <w:sz w:val="24"/>
          <w:szCs w:val="24"/>
        </w:rPr>
        <w:t>{tab:1} es notable que los puntos de operación estáticos experimentales de los circuitos \</w:t>
      </w:r>
      <w:proofErr w:type="spellStart"/>
      <w:r w:rsidRPr="00760F8B">
        <w:rPr>
          <w:rFonts w:ascii="Arial" w:hAnsi="Arial" w:cs="Arial"/>
          <w:sz w:val="24"/>
          <w:szCs w:val="24"/>
        </w:rPr>
        <w:t>ref</w:t>
      </w:r>
      <w:proofErr w:type="spellEnd"/>
      <w:r w:rsidRPr="00760F8B">
        <w:rPr>
          <w:rFonts w:ascii="Arial" w:hAnsi="Arial" w:cs="Arial"/>
          <w:sz w:val="24"/>
          <w:szCs w:val="24"/>
        </w:rPr>
        <w:t>{fig:7} y \</w:t>
      </w:r>
      <w:proofErr w:type="spellStart"/>
      <w:r w:rsidRPr="00760F8B">
        <w:rPr>
          <w:rFonts w:ascii="Arial" w:hAnsi="Arial" w:cs="Arial"/>
          <w:sz w:val="24"/>
          <w:szCs w:val="24"/>
        </w:rPr>
        <w:t>ref</w:t>
      </w:r>
      <w:proofErr w:type="spellEnd"/>
      <w:r w:rsidRPr="00760F8B">
        <w:rPr>
          <w:rFonts w:ascii="Arial" w:hAnsi="Arial" w:cs="Arial"/>
          <w:sz w:val="24"/>
          <w:szCs w:val="24"/>
        </w:rPr>
        <w:t>{fig:8} son iguales</w:t>
      </w:r>
      <w:r w:rsidR="00136C05" w:rsidRPr="00760F8B">
        <w:rPr>
          <w:rFonts w:ascii="Arial" w:hAnsi="Arial" w:cs="Arial"/>
          <w:sz w:val="24"/>
          <w:szCs w:val="24"/>
        </w:rPr>
        <w:t xml:space="preserve"> a los ya calculados teóricamente en \</w:t>
      </w:r>
      <w:proofErr w:type="spellStart"/>
      <w:proofErr w:type="gramStart"/>
      <w:r w:rsidR="00136C05" w:rsidRPr="00760F8B">
        <w:rPr>
          <w:rFonts w:ascii="Arial" w:hAnsi="Arial" w:cs="Arial"/>
          <w:sz w:val="24"/>
          <w:szCs w:val="24"/>
        </w:rPr>
        <w:t>ref</w:t>
      </w:r>
      <w:proofErr w:type="spellEnd"/>
      <w:r w:rsidR="00136C05" w:rsidRPr="00760F8B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="00136C05" w:rsidRPr="00760F8B">
        <w:rPr>
          <w:rFonts w:ascii="Arial" w:hAnsi="Arial" w:cs="Arial"/>
          <w:sz w:val="24"/>
          <w:szCs w:val="24"/>
        </w:rPr>
        <w:t>tab:Qt</w:t>
      </w:r>
      <w:proofErr w:type="spellEnd"/>
      <w:r w:rsidR="00136C05" w:rsidRPr="00760F8B">
        <w:rPr>
          <w:rFonts w:ascii="Arial" w:hAnsi="Arial" w:cs="Arial"/>
          <w:sz w:val="24"/>
          <w:szCs w:val="24"/>
        </w:rPr>
        <w:t>}. En particular, cabe señalar que esto es debido a la ausencia de polarización en la unión base-emisor del transistor. No obstante, el punto estático de operación de la tabla \</w:t>
      </w:r>
      <w:proofErr w:type="spellStart"/>
      <w:r w:rsidR="00136C05" w:rsidRPr="00760F8B">
        <w:rPr>
          <w:rFonts w:ascii="Arial" w:hAnsi="Arial" w:cs="Arial"/>
          <w:sz w:val="24"/>
          <w:szCs w:val="24"/>
        </w:rPr>
        <w:t>ref</w:t>
      </w:r>
      <w:proofErr w:type="spellEnd"/>
      <w:r w:rsidR="00136C05" w:rsidRPr="00760F8B">
        <w:rPr>
          <w:rFonts w:ascii="Arial" w:hAnsi="Arial" w:cs="Arial"/>
          <w:sz w:val="24"/>
          <w:szCs w:val="24"/>
        </w:rPr>
        <w:t>{tab:1} para el circuito de la figura \</w:t>
      </w:r>
      <w:proofErr w:type="spellStart"/>
      <w:r w:rsidR="00136C05" w:rsidRPr="00760F8B">
        <w:rPr>
          <w:rFonts w:ascii="Arial" w:hAnsi="Arial" w:cs="Arial"/>
          <w:sz w:val="24"/>
          <w:szCs w:val="24"/>
        </w:rPr>
        <w:t>ref</w:t>
      </w:r>
      <w:proofErr w:type="spellEnd"/>
      <w:r w:rsidR="00136C05" w:rsidRPr="00760F8B">
        <w:rPr>
          <w:rFonts w:ascii="Arial" w:hAnsi="Arial" w:cs="Arial"/>
          <w:sz w:val="24"/>
          <w:szCs w:val="24"/>
        </w:rPr>
        <w:t xml:space="preserve">{fig:9} no coincide con los valores teóricos de la otra tabla mencionada, sin embargo, al recordar que, teóricamente, se obtuvo una tensión colector emisor </w:t>
      </w:r>
      <w:r w:rsidR="00760F8B" w:rsidRPr="00760F8B">
        <w:rPr>
          <w:rFonts w:ascii="Arial" w:hAnsi="Arial" w:cs="Arial"/>
          <w:sz w:val="24"/>
          <w:szCs w:val="24"/>
        </w:rPr>
        <w:t>alta en módulo y negativa; y observando la gráfica \</w:t>
      </w:r>
      <w:proofErr w:type="spellStart"/>
      <w:r w:rsidR="00760F8B" w:rsidRPr="00760F8B">
        <w:rPr>
          <w:rFonts w:ascii="Arial" w:hAnsi="Arial" w:cs="Arial"/>
          <w:sz w:val="24"/>
          <w:szCs w:val="24"/>
        </w:rPr>
        <w:t>ref</w:t>
      </w:r>
      <w:proofErr w:type="spellEnd"/>
      <w:r w:rsidR="00760F8B" w:rsidRPr="00760F8B">
        <w:rPr>
          <w:rFonts w:ascii="Arial" w:hAnsi="Arial" w:cs="Arial"/>
          <w:sz w:val="24"/>
          <w:szCs w:val="24"/>
        </w:rPr>
        <w:t xml:space="preserve">{fig:1cir3} donde la tensión alcanza un valor </w:t>
      </w:r>
      <w:proofErr w:type="spellStart"/>
      <w:r w:rsidR="00760F8B" w:rsidRPr="00760F8B">
        <w:rPr>
          <w:rFonts w:ascii="Arial" w:hAnsi="Arial" w:cs="Arial"/>
          <w:sz w:val="24"/>
          <w:szCs w:val="24"/>
        </w:rPr>
        <w:t>sumante</w:t>
      </w:r>
      <w:proofErr w:type="spellEnd"/>
      <w:r w:rsidR="00760F8B" w:rsidRPr="00760F8B">
        <w:rPr>
          <w:rFonts w:ascii="Arial" w:hAnsi="Arial" w:cs="Arial"/>
          <w:sz w:val="24"/>
          <w:szCs w:val="24"/>
        </w:rPr>
        <w:t xml:space="preserve"> bajo, se puede decir que el transistor se encuentra saturado. Esto último debido a que, a diferencia de los circuitos anteriores existe una polarización directa en la unión base emisor.</w:t>
      </w:r>
    </w:p>
    <w:p w:rsidR="00F93D86" w:rsidRDefault="00760F8B" w:rsidP="00760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F8B">
        <w:rPr>
          <w:rFonts w:ascii="Arial" w:hAnsi="Arial" w:cs="Arial"/>
          <w:sz w:val="24"/>
          <w:szCs w:val="24"/>
        </w:rPr>
        <w:t>Para el circuito de la figura \</w:t>
      </w:r>
      <w:proofErr w:type="spellStart"/>
      <w:r w:rsidRPr="00760F8B">
        <w:rPr>
          <w:rFonts w:ascii="Arial" w:hAnsi="Arial" w:cs="Arial"/>
          <w:sz w:val="24"/>
          <w:szCs w:val="24"/>
        </w:rPr>
        <w:t>ref</w:t>
      </w:r>
      <w:proofErr w:type="spellEnd"/>
      <w:r w:rsidRPr="00760F8B">
        <w:rPr>
          <w:rFonts w:ascii="Arial" w:hAnsi="Arial" w:cs="Arial"/>
          <w:sz w:val="24"/>
          <w:szCs w:val="24"/>
        </w:rPr>
        <w:t>{fig:10} el punto de operación estático tiene un comportamiento similar que el del circuito de la figura \</w:t>
      </w:r>
      <w:proofErr w:type="spellStart"/>
      <w:proofErr w:type="gramStart"/>
      <w:r w:rsidRPr="00760F8B">
        <w:rPr>
          <w:rFonts w:ascii="Arial" w:hAnsi="Arial" w:cs="Arial"/>
          <w:sz w:val="24"/>
          <w:szCs w:val="24"/>
        </w:rPr>
        <w:t>ref</w:t>
      </w:r>
      <w:proofErr w:type="spellEnd"/>
      <w:r w:rsidRPr="00760F8B">
        <w:rPr>
          <w:rFonts w:ascii="Arial" w:hAnsi="Arial" w:cs="Arial"/>
          <w:sz w:val="24"/>
          <w:szCs w:val="24"/>
        </w:rPr>
        <w:t>{</w:t>
      </w:r>
      <w:proofErr w:type="gramEnd"/>
      <w:r w:rsidRPr="00760F8B">
        <w:rPr>
          <w:rFonts w:ascii="Arial" w:hAnsi="Arial" w:cs="Arial"/>
          <w:sz w:val="24"/>
          <w:szCs w:val="24"/>
        </w:rPr>
        <w:t>9}, ya explicado en el párrafo anterior. Por añadidura de RE y observando la gráfica  \</w:t>
      </w:r>
      <w:proofErr w:type="spellStart"/>
      <w:r w:rsidRPr="00760F8B"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{fig:2a} el transistor se encuentra saturado, aunque es notable que la $V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gramEnd"/>
      <w:r>
        <w:rPr>
          <w:rFonts w:ascii="Arial" w:hAnsi="Arial" w:cs="Arial"/>
          <w:sz w:val="24"/>
          <w:szCs w:val="24"/>
        </w:rPr>
        <w:t>CE}</w:t>
      </w:r>
      <w:r w:rsidR="00F93D86">
        <w:rPr>
          <w:rFonts w:ascii="Arial" w:hAnsi="Arial" w:cs="Arial"/>
          <w:sz w:val="24"/>
          <w:szCs w:val="24"/>
        </w:rPr>
        <w:t>$ incrementó 10mV.</w:t>
      </w:r>
    </w:p>
    <w:p w:rsidR="00760F8B" w:rsidRPr="00760F8B" w:rsidRDefault="00F93D86" w:rsidP="00760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analizar la figura \</w:t>
      </w:r>
      <w:proofErr w:type="spellStart"/>
      <w:r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{fig:11} y comparando el primer valor de la tabla \</w:t>
      </w:r>
      <w:proofErr w:type="spellStart"/>
      <w:r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{tab:3} y el $Q_5$ de la tabla \</w:t>
      </w:r>
      <w:proofErr w:type="spellStart"/>
      <w:r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tab:Qt</w:t>
      </w:r>
      <w:proofErr w:type="spellEnd"/>
      <w:r>
        <w:rPr>
          <w:rFonts w:ascii="Arial" w:hAnsi="Arial" w:cs="Arial"/>
          <w:sz w:val="24"/>
          <w:szCs w:val="24"/>
        </w:rPr>
        <w:t>} es notable que se realizó una buena aproximación del punto estático de operación, vinculado a la zona activa del transistor, con un error que puede estar relacionado a la toma del</w:t>
      </w:r>
      <w:r w:rsidR="00573D6C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 xml:space="preserve"> $h_{FE}$ </w:t>
      </w:r>
      <w:r w:rsidR="00573D6C">
        <w:rPr>
          <w:rFonts w:ascii="Arial" w:hAnsi="Arial" w:cs="Arial"/>
          <w:sz w:val="24"/>
          <w:szCs w:val="24"/>
        </w:rPr>
        <w:t>por debajo de lo establecido por la condiciones del circuito planteado, esto se deduce debido a que la gráfica \</w:t>
      </w:r>
      <w:proofErr w:type="spellStart"/>
      <w:r w:rsidR="00573D6C">
        <w:rPr>
          <w:rFonts w:ascii="Arial" w:hAnsi="Arial" w:cs="Arial"/>
          <w:sz w:val="24"/>
          <w:szCs w:val="24"/>
        </w:rPr>
        <w:t>ref</w:t>
      </w:r>
      <w:proofErr w:type="spellEnd"/>
      <w:r w:rsidR="00573D6C">
        <w:rPr>
          <w:rFonts w:ascii="Arial" w:hAnsi="Arial" w:cs="Arial"/>
          <w:sz w:val="24"/>
          <w:szCs w:val="24"/>
        </w:rPr>
        <w:t>{fig:3a} posee un Q con una intensidad de colector de poco más de 5mA, mayor que la calculada teóricamente.</w:t>
      </w:r>
      <w:r>
        <w:rPr>
          <w:rFonts w:ascii="Arial" w:hAnsi="Arial" w:cs="Arial"/>
          <w:sz w:val="24"/>
          <w:szCs w:val="24"/>
        </w:rPr>
        <w:t xml:space="preserve">  </w:t>
      </w:r>
    </w:p>
    <w:sectPr w:rsidR="00760F8B" w:rsidRPr="00760F8B" w:rsidSect="00674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E7B7C"/>
    <w:rsid w:val="00136C05"/>
    <w:rsid w:val="004E7B7C"/>
    <w:rsid w:val="00573D6C"/>
    <w:rsid w:val="00674693"/>
    <w:rsid w:val="00760F8B"/>
    <w:rsid w:val="00F93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Santana</dc:creator>
  <cp:lastModifiedBy>Ricardo Santana</cp:lastModifiedBy>
  <cp:revision>1</cp:revision>
  <dcterms:created xsi:type="dcterms:W3CDTF">2009-11-03T07:22:00Z</dcterms:created>
  <dcterms:modified xsi:type="dcterms:W3CDTF">2009-11-03T10:31:00Z</dcterms:modified>
</cp:coreProperties>
</file>