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480" w:lineRule="auto"/>
      </w:pPr>
      <w:r>
        <w:rPr/>
        <w:t>UNIVERSIDAD</w:t>
      </w:r>
      <w:r>
        <w:rPr>
          <w:spacing w:val="-25"/>
        </w:rPr>
        <w:t> </w:t>
      </w:r>
      <w:r>
        <w:rPr/>
        <w:t>INTERNACIONAL</w:t>
      </w:r>
      <w:r>
        <w:rPr>
          <w:spacing w:val="-25"/>
        </w:rPr>
        <w:t> </w:t>
      </w:r>
      <w:r>
        <w:rPr/>
        <w:t>DEL </w:t>
      </w:r>
      <w:r>
        <w:rPr>
          <w:spacing w:val="-2"/>
        </w:rPr>
        <w:t>ECUADOR</w:t>
      </w:r>
    </w:p>
    <w:p>
      <w:pPr>
        <w:pStyle w:val="BodyText"/>
        <w:rPr>
          <w:sz w:val="40"/>
        </w:rPr>
      </w:pPr>
    </w:p>
    <w:p>
      <w:pPr>
        <w:pStyle w:val="BodyText"/>
        <w:spacing w:before="320"/>
        <w:rPr>
          <w:sz w:val="40"/>
        </w:rPr>
      </w:pPr>
    </w:p>
    <w:p>
      <w:pPr>
        <w:pStyle w:val="BodyText"/>
        <w:ind w:left="286"/>
        <w:jc w:val="center"/>
      </w:pPr>
      <w:r>
        <w:rPr/>
        <w:t>SEDE DE </w:t>
      </w:r>
      <w:r>
        <w:rPr>
          <w:spacing w:val="-4"/>
        </w:rPr>
        <w:t>LOJA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ind w:left="286" w:right="6"/>
        <w:jc w:val="center"/>
      </w:pPr>
      <w:r>
        <w:rPr/>
        <w:t>Escuela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Ingeniería</w:t>
      </w:r>
      <w:r>
        <w:rPr>
          <w:spacing w:val="-5"/>
        </w:rPr>
        <w:t> </w:t>
      </w:r>
      <w:r>
        <w:rPr/>
        <w:t>en</w:t>
      </w:r>
      <w:r>
        <w:rPr>
          <w:spacing w:val="-9"/>
        </w:rPr>
        <w:t> </w:t>
      </w:r>
      <w:r>
        <w:rPr/>
        <w:t>Tecnologías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>
          <w:spacing w:val="-2"/>
        </w:rPr>
        <w:t>Información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spacing w:before="1"/>
        <w:ind w:left="286" w:right="7"/>
        <w:jc w:val="center"/>
      </w:pPr>
      <w:r>
        <w:rPr/>
        <w:t>Diagrama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memoria:</w:t>
      </w:r>
      <w:r>
        <w:rPr>
          <w:spacing w:val="-2"/>
        </w:rPr>
        <w:t> </w:t>
      </w:r>
      <w:r>
        <w:rPr/>
        <w:t>arreglo</w:t>
      </w:r>
      <w:r>
        <w:rPr>
          <w:spacing w:val="-3"/>
        </w:rPr>
        <w:t> </w:t>
      </w:r>
      <w:r>
        <w:rPr/>
        <w:t>contiguo</w:t>
      </w:r>
      <w:r>
        <w:rPr>
          <w:spacing w:val="-3"/>
        </w:rPr>
        <w:t> </w:t>
      </w:r>
      <w:r>
        <w:rPr/>
        <w:t>vs</w:t>
      </w:r>
      <w:r>
        <w:rPr>
          <w:spacing w:val="-3"/>
        </w:rPr>
        <w:t> </w:t>
      </w:r>
      <w:r>
        <w:rPr>
          <w:spacing w:val="-2"/>
        </w:rPr>
        <w:t>nodos/enlaces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616" w:lineRule="auto"/>
        <w:ind w:left="3677" w:right="3393" w:firstLine="3"/>
        <w:jc w:val="center"/>
      </w:pPr>
      <w:r>
        <w:rPr/>
        <w:t>Ricardo David Alvarado Gaona Camila</w:t>
      </w:r>
      <w:r>
        <w:rPr>
          <w:spacing w:val="-3"/>
        </w:rPr>
        <w:t> </w:t>
      </w:r>
      <w:r>
        <w:rPr/>
        <w:t>Doménica</w:t>
      </w:r>
      <w:r>
        <w:rPr>
          <w:spacing w:val="-1"/>
        </w:rPr>
        <w:t> </w:t>
      </w:r>
      <w:r>
        <w:rPr/>
        <w:t>Loarte</w:t>
      </w:r>
      <w:r>
        <w:rPr>
          <w:spacing w:val="-17"/>
        </w:rPr>
        <w:t> </w:t>
      </w:r>
      <w:r>
        <w:rPr>
          <w:spacing w:val="-2"/>
        </w:rPr>
        <w:t>Aguilar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ind w:left="286" w:right="4"/>
        <w:jc w:val="center"/>
      </w:pPr>
      <w:r>
        <w:rPr/>
        <w:t>Estructura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Datos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616" w:lineRule="auto"/>
        <w:ind w:left="4162" w:right="3875"/>
        <w:jc w:val="center"/>
      </w:pPr>
      <w:r>
        <w:rPr/>
        <w:t>Ing.</w:t>
      </w:r>
      <w:r>
        <w:rPr>
          <w:spacing w:val="-15"/>
        </w:rPr>
        <w:t> </w:t>
      </w:r>
      <w:r>
        <w:rPr/>
        <w:t>Charlie</w:t>
      </w:r>
      <w:r>
        <w:rPr>
          <w:spacing w:val="-15"/>
        </w:rPr>
        <w:t> </w:t>
      </w:r>
      <w:r>
        <w:rPr/>
        <w:t>Cárdenas 29 de octubre de 2025</w:t>
      </w:r>
    </w:p>
    <w:p>
      <w:pPr>
        <w:pStyle w:val="BodyText"/>
        <w:spacing w:after="0" w:line="616" w:lineRule="auto"/>
        <w:jc w:val="center"/>
        <w:sectPr>
          <w:headerReference w:type="default" r:id="rId5"/>
          <w:type w:val="continuous"/>
          <w:pgSz w:w="11910" w:h="16840"/>
          <w:pgMar w:header="717" w:footer="0" w:top="1340" w:bottom="280" w:left="708" w:right="708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  <w:pgNumType w:start="1"/>
        </w:sectPr>
      </w:pPr>
    </w:p>
    <w:p>
      <w:pPr>
        <w:pStyle w:val="BodyText"/>
        <w:spacing w:before="173"/>
        <w:rPr>
          <w:sz w:val="20"/>
        </w:rPr>
      </w:pPr>
    </w:p>
    <w:tbl>
      <w:tblPr>
        <w:tblW w:w="0" w:type="auto"/>
        <w:jc w:val="left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6"/>
        <w:gridCol w:w="1743"/>
        <w:gridCol w:w="1416"/>
        <w:gridCol w:w="1844"/>
        <w:gridCol w:w="1419"/>
        <w:gridCol w:w="2268"/>
      </w:tblGrid>
      <w:tr>
        <w:trPr>
          <w:trHeight w:val="631" w:hRule="atLeast"/>
        </w:trPr>
        <w:tc>
          <w:tcPr>
            <w:tcW w:w="1656" w:type="dxa"/>
          </w:tcPr>
          <w:p>
            <w:pPr>
              <w:pStyle w:val="TableParagraph"/>
              <w:spacing w:before="178"/>
              <w:ind w:left="2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73540"/>
                <w:spacing w:val="-2"/>
                <w:sz w:val="24"/>
              </w:rPr>
              <w:t>Algoritmo</w:t>
            </w:r>
          </w:p>
        </w:tc>
        <w:tc>
          <w:tcPr>
            <w:tcW w:w="1743" w:type="dxa"/>
          </w:tcPr>
          <w:p>
            <w:pPr>
              <w:pStyle w:val="TableParagraph"/>
              <w:spacing w:before="41"/>
              <w:ind w:left="228" w:right="62" w:hanging="8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73540"/>
                <w:spacing w:val="-2"/>
                <w:sz w:val="24"/>
              </w:rPr>
              <w:t>Operaciones Principales</w:t>
            </w:r>
          </w:p>
        </w:tc>
        <w:tc>
          <w:tcPr>
            <w:tcW w:w="1416" w:type="dxa"/>
          </w:tcPr>
          <w:p>
            <w:pPr>
              <w:pStyle w:val="TableParagraph"/>
              <w:spacing w:before="178"/>
              <w:ind w:left="23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273540"/>
                <w:spacing w:val="-2"/>
                <w:sz w:val="24"/>
              </w:rPr>
              <w:t>Fórmula</w:t>
            </w:r>
          </w:p>
        </w:tc>
        <w:tc>
          <w:tcPr>
            <w:tcW w:w="1844" w:type="dxa"/>
          </w:tcPr>
          <w:p>
            <w:pPr>
              <w:pStyle w:val="TableParagraph"/>
              <w:spacing w:before="178"/>
              <w:ind w:left="13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73540"/>
                <w:sz w:val="24"/>
              </w:rPr>
              <w:t>Big-O</w:t>
            </w:r>
            <w:r>
              <w:rPr>
                <w:rFonts w:ascii="Arial"/>
                <w:b/>
                <w:color w:val="273540"/>
                <w:spacing w:val="-2"/>
                <w:sz w:val="24"/>
              </w:rPr>
              <w:t> Tiempo</w:t>
            </w:r>
          </w:p>
        </w:tc>
        <w:tc>
          <w:tcPr>
            <w:tcW w:w="1419" w:type="dxa"/>
          </w:tcPr>
          <w:p>
            <w:pPr>
              <w:pStyle w:val="TableParagraph"/>
              <w:spacing w:before="41"/>
              <w:ind w:left="247" w:right="235" w:firstLine="13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73540"/>
                <w:spacing w:val="-2"/>
                <w:sz w:val="24"/>
              </w:rPr>
              <w:t>Big-O Espacio</w:t>
            </w:r>
          </w:p>
        </w:tc>
        <w:tc>
          <w:tcPr>
            <w:tcW w:w="2268" w:type="dxa"/>
          </w:tcPr>
          <w:p>
            <w:pPr>
              <w:pStyle w:val="TableParagraph"/>
              <w:spacing w:before="178"/>
              <w:ind w:left="39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273540"/>
                <w:spacing w:val="-2"/>
                <w:sz w:val="24"/>
              </w:rPr>
              <w:t>Justificación</w:t>
            </w:r>
          </w:p>
        </w:tc>
      </w:tr>
      <w:tr>
        <w:trPr>
          <w:trHeight w:val="2099" w:hRule="atLeast"/>
        </w:trPr>
        <w:tc>
          <w:tcPr>
            <w:tcW w:w="1656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223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69" w:right="492"/>
              <w:rPr>
                <w:sz w:val="24"/>
              </w:rPr>
            </w:pPr>
            <w:r>
              <w:rPr>
                <w:color w:val="273540"/>
                <w:spacing w:val="-2"/>
                <w:sz w:val="24"/>
              </w:rPr>
              <w:t>Búsqueda Lineal</w:t>
            </w:r>
          </w:p>
        </w:tc>
        <w:tc>
          <w:tcPr>
            <w:tcW w:w="1743" w:type="dxa"/>
          </w:tcPr>
          <w:p>
            <w:pPr>
              <w:pStyle w:val="TableParagraph"/>
              <w:spacing w:before="84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67" w:right="62"/>
              <w:rPr>
                <w:sz w:val="24"/>
              </w:rPr>
            </w:pPr>
            <w:r>
              <w:rPr>
                <w:color w:val="273540"/>
                <w:sz w:val="24"/>
              </w:rPr>
              <w:t>Bucle for (n </w:t>
            </w:r>
            <w:r>
              <w:rPr>
                <w:color w:val="273540"/>
                <w:spacing w:val="-2"/>
                <w:sz w:val="24"/>
              </w:rPr>
              <w:t>veces), </w:t>
            </w:r>
            <w:r>
              <w:rPr>
                <w:color w:val="273540"/>
                <w:sz w:val="24"/>
              </w:rPr>
              <w:t>comparación</w:t>
            </w:r>
            <w:r>
              <w:rPr>
                <w:color w:val="273540"/>
                <w:spacing w:val="-17"/>
                <w:sz w:val="24"/>
              </w:rPr>
              <w:t> </w:t>
            </w:r>
            <w:r>
              <w:rPr>
                <w:color w:val="273540"/>
                <w:sz w:val="24"/>
              </w:rPr>
              <w:t>if (n veces), return (1 vez)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84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67"/>
              <w:rPr>
                <w:sz w:val="24"/>
              </w:rPr>
            </w:pPr>
            <w:r>
              <w:rPr>
                <w:color w:val="273540"/>
                <w:sz w:val="24"/>
              </w:rPr>
              <w:t>n + </w:t>
            </w:r>
            <w:r>
              <w:rPr>
                <w:color w:val="273540"/>
                <w:spacing w:val="-10"/>
                <w:sz w:val="24"/>
              </w:rPr>
              <w:t>1</w:t>
            </w:r>
          </w:p>
        </w:tc>
        <w:tc>
          <w:tcPr>
            <w:tcW w:w="1844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84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69"/>
              <w:rPr>
                <w:sz w:val="24"/>
              </w:rPr>
            </w:pPr>
            <w:r>
              <w:rPr>
                <w:color w:val="273540"/>
                <w:spacing w:val="-4"/>
                <w:sz w:val="24"/>
              </w:rPr>
              <w:t>O(n)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84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69"/>
              <w:rPr>
                <w:sz w:val="24"/>
              </w:rPr>
            </w:pPr>
            <w:r>
              <w:rPr>
                <w:color w:val="273540"/>
                <w:spacing w:val="-4"/>
                <w:sz w:val="24"/>
              </w:rPr>
              <w:t>O(1)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84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67" w:right="9"/>
              <w:rPr>
                <w:sz w:val="24"/>
              </w:rPr>
            </w:pPr>
            <w:r>
              <w:rPr>
                <w:color w:val="273540"/>
                <w:sz w:val="24"/>
              </w:rPr>
              <w:t>En el peor caso debe</w:t>
            </w:r>
            <w:r>
              <w:rPr>
                <w:color w:val="273540"/>
                <w:spacing w:val="-17"/>
                <w:sz w:val="24"/>
              </w:rPr>
              <w:t> </w:t>
            </w:r>
            <w:r>
              <w:rPr>
                <w:color w:val="273540"/>
                <w:sz w:val="24"/>
              </w:rPr>
              <w:t>revisar</w:t>
            </w:r>
            <w:r>
              <w:rPr>
                <w:color w:val="273540"/>
                <w:spacing w:val="-17"/>
                <w:sz w:val="24"/>
              </w:rPr>
              <w:t> </w:t>
            </w:r>
            <w:r>
              <w:rPr>
                <w:color w:val="273540"/>
                <w:sz w:val="24"/>
              </w:rPr>
              <w:t>todos los elementos</w:t>
            </w:r>
          </w:p>
        </w:tc>
      </w:tr>
      <w:tr>
        <w:trPr>
          <w:trHeight w:val="2491" w:hRule="atLeast"/>
        </w:trPr>
        <w:tc>
          <w:tcPr>
            <w:tcW w:w="1656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69" w:right="492" w:firstLine="67"/>
              <w:rPr>
                <w:sz w:val="24"/>
              </w:rPr>
            </w:pPr>
            <w:r>
              <w:rPr>
                <w:color w:val="273540"/>
                <w:spacing w:val="-2"/>
                <w:sz w:val="24"/>
              </w:rPr>
              <w:t>Acceso </w:t>
            </w:r>
            <w:r>
              <w:rPr>
                <w:color w:val="273540"/>
                <w:sz w:val="24"/>
              </w:rPr>
              <w:t>Directo</w:t>
            </w:r>
            <w:r>
              <w:rPr>
                <w:color w:val="273540"/>
                <w:spacing w:val="-17"/>
                <w:sz w:val="24"/>
              </w:rPr>
              <w:t> </w:t>
            </w:r>
            <w:r>
              <w:rPr>
                <w:color w:val="273540"/>
                <w:sz w:val="24"/>
              </w:rPr>
              <w:t>a </w:t>
            </w:r>
            <w:r>
              <w:rPr>
                <w:color w:val="273540"/>
                <w:spacing w:val="-2"/>
                <w:sz w:val="24"/>
              </w:rPr>
              <w:t>Array</w:t>
            </w:r>
          </w:p>
        </w:tc>
        <w:tc>
          <w:tcPr>
            <w:tcW w:w="1743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67" w:right="115"/>
              <w:rPr>
                <w:sz w:val="24"/>
              </w:rPr>
            </w:pPr>
            <w:r>
              <w:rPr>
                <w:color w:val="273540"/>
                <w:spacing w:val="-2"/>
                <w:sz w:val="24"/>
              </w:rPr>
              <w:t>Comparación </w:t>
            </w:r>
            <w:r>
              <w:rPr>
                <w:color w:val="273540"/>
                <w:sz w:val="24"/>
              </w:rPr>
              <w:t>if(1 vez), acceso</w:t>
            </w:r>
            <w:r>
              <w:rPr>
                <w:color w:val="273540"/>
                <w:spacing w:val="-17"/>
                <w:sz w:val="24"/>
              </w:rPr>
              <w:t> </w:t>
            </w:r>
            <w:r>
              <w:rPr>
                <w:color w:val="273540"/>
                <w:sz w:val="24"/>
              </w:rPr>
              <w:t>directo (1vez), return (1 vez)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color w:val="273540"/>
                <w:spacing w:val="-10"/>
                <w:sz w:val="24"/>
              </w:rPr>
              <w:t>1</w:t>
            </w:r>
          </w:p>
        </w:tc>
        <w:tc>
          <w:tcPr>
            <w:tcW w:w="1844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69"/>
              <w:rPr>
                <w:sz w:val="24"/>
              </w:rPr>
            </w:pPr>
            <w:r>
              <w:rPr>
                <w:color w:val="273540"/>
                <w:spacing w:val="-2"/>
                <w:sz w:val="24"/>
              </w:rPr>
              <w:t>[O(1)]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69"/>
              <w:rPr>
                <w:sz w:val="24"/>
              </w:rPr>
            </w:pPr>
            <w:r>
              <w:rPr>
                <w:color w:val="273540"/>
                <w:spacing w:val="-2"/>
                <w:sz w:val="24"/>
              </w:rPr>
              <w:t>[O(1)]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67" w:right="879"/>
              <w:jc w:val="both"/>
              <w:rPr>
                <w:sz w:val="24"/>
              </w:rPr>
            </w:pPr>
            <w:r>
              <w:rPr>
                <w:color w:val="273540"/>
                <w:sz w:val="24"/>
              </w:rPr>
              <w:t>Realiza</w:t>
            </w:r>
            <w:r>
              <w:rPr>
                <w:color w:val="273540"/>
                <w:spacing w:val="-17"/>
                <w:sz w:val="24"/>
              </w:rPr>
              <w:t> </w:t>
            </w:r>
            <w:r>
              <w:rPr>
                <w:color w:val="273540"/>
                <w:sz w:val="24"/>
              </w:rPr>
              <w:t>solo </w:t>
            </w:r>
            <w:r>
              <w:rPr>
                <w:color w:val="273540"/>
                <w:spacing w:val="-2"/>
                <w:sz w:val="24"/>
              </w:rPr>
              <w:t>operaciones constantes</w:t>
            </w:r>
          </w:p>
        </w:tc>
      </w:tr>
      <w:tr>
        <w:trPr>
          <w:trHeight w:val="1994" w:hRule="atLeast"/>
        </w:trPr>
        <w:tc>
          <w:tcPr>
            <w:tcW w:w="1656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69"/>
              <w:rPr>
                <w:sz w:val="24"/>
              </w:rPr>
            </w:pPr>
            <w:r>
              <w:rPr>
                <w:color w:val="273540"/>
                <w:sz w:val="24"/>
              </w:rPr>
              <w:t>Suma de Todos los </w:t>
            </w:r>
            <w:r>
              <w:rPr>
                <w:color w:val="273540"/>
                <w:spacing w:val="-2"/>
                <w:sz w:val="24"/>
              </w:rPr>
              <w:t>Elementos</w:t>
            </w:r>
          </w:p>
        </w:tc>
        <w:tc>
          <w:tcPr>
            <w:tcW w:w="1743" w:type="dxa"/>
          </w:tcPr>
          <w:p>
            <w:pPr>
              <w:pStyle w:val="TableParagraph"/>
              <w:spacing w:before="170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67" w:right="62"/>
              <w:rPr>
                <w:sz w:val="24"/>
              </w:rPr>
            </w:pPr>
            <w:r>
              <w:rPr>
                <w:color w:val="273540"/>
                <w:sz w:val="24"/>
              </w:rPr>
              <w:t>Bucle for (n veces),</w:t>
            </w:r>
            <w:r>
              <w:rPr>
                <w:color w:val="273540"/>
                <w:spacing w:val="-17"/>
                <w:sz w:val="24"/>
              </w:rPr>
              <w:t> </w:t>
            </w:r>
            <w:r>
              <w:rPr>
                <w:color w:val="273540"/>
                <w:sz w:val="24"/>
              </w:rPr>
              <w:t>suma (n veces), return</w:t>
            </w:r>
            <w:r>
              <w:rPr>
                <w:color w:val="273540"/>
                <w:spacing w:val="-17"/>
                <w:sz w:val="24"/>
              </w:rPr>
              <w:t> </w:t>
            </w:r>
            <w:r>
              <w:rPr>
                <w:color w:val="273540"/>
                <w:sz w:val="24"/>
              </w:rPr>
              <w:t>(1</w:t>
            </w:r>
            <w:r>
              <w:rPr>
                <w:color w:val="273540"/>
                <w:spacing w:val="-17"/>
                <w:sz w:val="24"/>
              </w:rPr>
              <w:t> </w:t>
            </w:r>
            <w:r>
              <w:rPr>
                <w:color w:val="273540"/>
                <w:sz w:val="24"/>
              </w:rPr>
              <w:t>vez)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67"/>
              <w:rPr>
                <w:sz w:val="24"/>
              </w:rPr>
            </w:pPr>
            <w:r>
              <w:rPr>
                <w:color w:val="273540"/>
                <w:spacing w:val="-5"/>
                <w:sz w:val="24"/>
              </w:rPr>
              <w:t>n+1</w:t>
            </w:r>
          </w:p>
        </w:tc>
        <w:tc>
          <w:tcPr>
            <w:tcW w:w="1844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69"/>
              <w:rPr>
                <w:sz w:val="24"/>
              </w:rPr>
            </w:pPr>
            <w:r>
              <w:rPr>
                <w:color w:val="273540"/>
                <w:spacing w:val="-2"/>
                <w:sz w:val="24"/>
              </w:rPr>
              <w:t>[O(n)]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69"/>
              <w:rPr>
                <w:sz w:val="24"/>
              </w:rPr>
            </w:pPr>
            <w:r>
              <w:rPr>
                <w:color w:val="273540"/>
                <w:spacing w:val="-2"/>
                <w:sz w:val="24"/>
              </w:rPr>
              <w:t>[O(1)]</w:t>
            </w:r>
          </w:p>
        </w:tc>
        <w:tc>
          <w:tcPr>
            <w:tcW w:w="2268" w:type="dxa"/>
          </w:tcPr>
          <w:p>
            <w:pPr>
              <w:pStyle w:val="TableParagraph"/>
              <w:spacing w:before="31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67"/>
              <w:rPr>
                <w:sz w:val="24"/>
              </w:rPr>
            </w:pPr>
            <w:r>
              <w:rPr>
                <w:color w:val="273540"/>
                <w:sz w:val="24"/>
              </w:rPr>
              <w:t>Recorre todos los elementos para sumarlos usando solo una variable acumulada</w:t>
            </w:r>
            <w:r>
              <w:rPr>
                <w:color w:val="273540"/>
                <w:spacing w:val="-17"/>
                <w:sz w:val="24"/>
              </w:rPr>
              <w:t> </w:t>
            </w:r>
            <w:r>
              <w:rPr>
                <w:color w:val="273540"/>
                <w:sz w:val="24"/>
              </w:rPr>
              <w:t>(array)</w:t>
            </w:r>
          </w:p>
        </w:tc>
      </w:tr>
      <w:tr>
        <w:trPr>
          <w:trHeight w:val="2229" w:hRule="atLeast"/>
        </w:trPr>
        <w:tc>
          <w:tcPr>
            <w:tcW w:w="1656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49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69" w:right="506"/>
              <w:jc w:val="both"/>
              <w:rPr>
                <w:sz w:val="24"/>
              </w:rPr>
            </w:pPr>
            <w:r>
              <w:rPr>
                <w:color w:val="273540"/>
                <w:spacing w:val="-2"/>
                <w:sz w:val="24"/>
              </w:rPr>
              <w:t>Comparar </w:t>
            </w:r>
            <w:r>
              <w:rPr>
                <w:color w:val="273540"/>
                <w:sz w:val="24"/>
              </w:rPr>
              <w:t>Todos</w:t>
            </w:r>
            <w:r>
              <w:rPr>
                <w:color w:val="273540"/>
                <w:spacing w:val="-10"/>
                <w:sz w:val="24"/>
              </w:rPr>
              <w:t> </w:t>
            </w:r>
            <w:r>
              <w:rPr>
                <w:color w:val="273540"/>
                <w:sz w:val="24"/>
              </w:rPr>
              <w:t>los </w:t>
            </w:r>
            <w:r>
              <w:rPr>
                <w:color w:val="273540"/>
                <w:spacing w:val="-2"/>
                <w:sz w:val="24"/>
              </w:rPr>
              <w:t>Pares</w:t>
            </w:r>
          </w:p>
        </w:tc>
        <w:tc>
          <w:tcPr>
            <w:tcW w:w="1743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67" w:right="199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75200">
                      <wp:simplePos x="0" y="0"/>
                      <wp:positionH relativeFrom="column">
                        <wp:posOffset>42671</wp:posOffset>
                      </wp:positionH>
                      <wp:positionV relativeFrom="paragraph">
                        <wp:posOffset>-269419</wp:posOffset>
                      </wp:positionV>
                      <wp:extent cx="1014094" cy="1245235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1014094" cy="1245235"/>
                                <a:chExt cx="1014094" cy="124523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1014094" cy="1245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4094" h="1245235">
                                      <a:moveTo>
                                        <a:pt x="1007668" y="1239024"/>
                                      </a:moveTo>
                                      <a:lnTo>
                                        <a:pt x="0" y="1239024"/>
                                      </a:lnTo>
                                      <a:lnTo>
                                        <a:pt x="0" y="1245108"/>
                                      </a:lnTo>
                                      <a:lnTo>
                                        <a:pt x="1007668" y="1245108"/>
                                      </a:lnTo>
                                      <a:lnTo>
                                        <a:pt x="1007668" y="1239024"/>
                                      </a:lnTo>
                                      <a:close/>
                                    </a:path>
                                    <a:path w="1014094" h="1245235">
                                      <a:moveTo>
                                        <a:pt x="1013841" y="1239024"/>
                                      </a:moveTo>
                                      <a:lnTo>
                                        <a:pt x="1007745" y="1239024"/>
                                      </a:lnTo>
                                      <a:lnTo>
                                        <a:pt x="1007745" y="1245108"/>
                                      </a:lnTo>
                                      <a:lnTo>
                                        <a:pt x="1013841" y="1245108"/>
                                      </a:lnTo>
                                      <a:lnTo>
                                        <a:pt x="1013841" y="1239024"/>
                                      </a:lnTo>
                                      <a:close/>
                                    </a:path>
                                    <a:path w="1014094" h="1245235">
                                      <a:moveTo>
                                        <a:pt x="1013841" y="0"/>
                                      </a:moveTo>
                                      <a:lnTo>
                                        <a:pt x="1007745" y="0"/>
                                      </a:lnTo>
                                      <a:lnTo>
                                        <a:pt x="1007745" y="1239012"/>
                                      </a:lnTo>
                                      <a:lnTo>
                                        <a:pt x="1013841" y="1239012"/>
                                      </a:lnTo>
                                      <a:lnTo>
                                        <a:pt x="10138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36pt;margin-top:-21.214132pt;width:79.850pt;height:98.05pt;mso-position-horizontal-relative:column;mso-position-vertical-relative:paragraph;z-index:-15841280" id="docshapegroup2" coordorigin="67,-424" coordsize="1597,1961">
                      <v:shape style="position:absolute;left:67;top:-425;width:1597;height:1961" id="docshape3" coordorigin="67,-424" coordsize="1597,1961" path="m1654,1527l67,1527,67,1537,1654,1537,1654,1527xm1664,1527l1654,1527,1654,1537,1664,1537,1664,1527xm1664,-424l1654,-424,1654,1527,1664,1527,1664,-42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73540"/>
                <w:sz w:val="24"/>
              </w:rPr>
              <w:t>Bucle</w:t>
            </w:r>
            <w:r>
              <w:rPr>
                <w:color w:val="273540"/>
                <w:spacing w:val="-17"/>
                <w:sz w:val="24"/>
              </w:rPr>
              <w:t> </w:t>
            </w:r>
            <w:r>
              <w:rPr>
                <w:color w:val="273540"/>
                <w:sz w:val="24"/>
              </w:rPr>
              <w:t>externo (n veces), Bucle interno (aprox.</w:t>
            </w:r>
            <w:r>
              <w:rPr>
                <w:color w:val="273540"/>
                <w:spacing w:val="-28"/>
                <w:sz w:val="24"/>
              </w:rPr>
              <w:t> </w:t>
            </w:r>
            <w:r>
              <w:rPr>
                <w:rFonts w:ascii="Cambria Math" w:eastAsia="Cambria Math"/>
                <w:position w:val="1"/>
                <w:sz w:val="22"/>
              </w:rPr>
              <w:t>𝑛</w:t>
            </w:r>
            <w:r>
              <w:rPr>
                <w:rFonts w:ascii="Cambria Math" w:eastAsia="Cambria Math"/>
                <w:position w:val="1"/>
                <w:sz w:val="22"/>
                <w:vertAlign w:val="superscript"/>
              </w:rPr>
              <w:t>2</w:t>
            </w:r>
            <w:r>
              <w:rPr>
                <w:color w:val="273540"/>
                <w:sz w:val="24"/>
                <w:vertAlign w:val="baseline"/>
              </w:rPr>
              <w:t>/2)</w:t>
            </w:r>
          </w:p>
        </w:tc>
        <w:tc>
          <w:tcPr>
            <w:tcW w:w="1416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49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72"/>
              <w:rPr>
                <w:sz w:val="24"/>
              </w:rPr>
            </w:pPr>
            <w:r>
              <w:rPr>
                <w:color w:val="273540"/>
                <w:spacing w:val="-2"/>
                <w:sz w:val="24"/>
              </w:rPr>
              <w:t>[Fórmula]</w:t>
            </w:r>
          </w:p>
        </w:tc>
        <w:tc>
          <w:tcPr>
            <w:tcW w:w="1844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2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69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75712">
                      <wp:simplePos x="0" y="0"/>
                      <wp:positionH relativeFrom="column">
                        <wp:posOffset>44196</wp:posOffset>
                      </wp:positionH>
                      <wp:positionV relativeFrom="paragraph">
                        <wp:posOffset>-532182</wp:posOffset>
                      </wp:positionV>
                      <wp:extent cx="1078230" cy="1245235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1078230" cy="1245235"/>
                                <a:chExt cx="1078230" cy="124523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1078230" cy="1245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8230" h="1245235">
                                      <a:moveTo>
                                        <a:pt x="1077709" y="1239024"/>
                                      </a:moveTo>
                                      <a:lnTo>
                                        <a:pt x="1071676" y="1239024"/>
                                      </a:lnTo>
                                      <a:lnTo>
                                        <a:pt x="0" y="1239024"/>
                                      </a:lnTo>
                                      <a:lnTo>
                                        <a:pt x="0" y="1245108"/>
                                      </a:lnTo>
                                      <a:lnTo>
                                        <a:pt x="1071626" y="1245108"/>
                                      </a:lnTo>
                                      <a:lnTo>
                                        <a:pt x="1077709" y="1245108"/>
                                      </a:lnTo>
                                      <a:lnTo>
                                        <a:pt x="1077709" y="1239024"/>
                                      </a:lnTo>
                                      <a:close/>
                                    </a:path>
                                    <a:path w="1078230" h="1245235">
                                      <a:moveTo>
                                        <a:pt x="1077709" y="0"/>
                                      </a:moveTo>
                                      <a:lnTo>
                                        <a:pt x="1071626" y="0"/>
                                      </a:lnTo>
                                      <a:lnTo>
                                        <a:pt x="1071626" y="1239012"/>
                                      </a:lnTo>
                                      <a:lnTo>
                                        <a:pt x="1077709" y="1239012"/>
                                      </a:lnTo>
                                      <a:lnTo>
                                        <a:pt x="10777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48001pt;margin-top:-41.904148pt;width:84.9pt;height:98.05pt;mso-position-horizontal-relative:column;mso-position-vertical-relative:paragraph;z-index:-15840768" id="docshapegroup4" coordorigin="70,-838" coordsize="1698,1961">
                      <v:shape style="position:absolute;left:69;top:-839;width:1698;height:1961" id="docshape5" coordorigin="70,-838" coordsize="1698,1961" path="m1767,1113l1757,1113,1757,1113,70,1113,70,1123,1757,1123,1757,1123,1767,1123,1767,1113xm1767,-838l1757,-838,1757,1113,1767,1113,1767,-83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73540"/>
                <w:sz w:val="24"/>
              </w:rPr>
              <w:t>[O(</w:t>
            </w:r>
            <w:r>
              <w:rPr>
                <w:color w:val="273540"/>
                <w:spacing w:val="-20"/>
                <w:sz w:val="24"/>
              </w:rPr>
              <w:t> </w:t>
            </w:r>
            <w:r>
              <w:rPr>
                <w:rFonts w:ascii="Cambria Math" w:eastAsia="Cambria Math"/>
                <w:spacing w:val="-4"/>
                <w:position w:val="1"/>
                <w:sz w:val="22"/>
              </w:rPr>
              <w:t>𝑛</w:t>
            </w:r>
            <w:r>
              <w:rPr>
                <w:rFonts w:ascii="Cambria Math" w:eastAsia="Cambria Math"/>
                <w:spacing w:val="-4"/>
                <w:position w:val="1"/>
                <w:sz w:val="22"/>
                <w:vertAlign w:val="superscript"/>
              </w:rPr>
              <w:t>2</w:t>
            </w:r>
            <w:r>
              <w:rPr>
                <w:color w:val="273540"/>
                <w:spacing w:val="-4"/>
                <w:sz w:val="24"/>
                <w:vertAlign w:val="baseline"/>
              </w:rPr>
              <w:t>)]</w:t>
            </w:r>
          </w:p>
        </w:tc>
        <w:tc>
          <w:tcPr>
            <w:tcW w:w="1419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49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74"/>
              <w:rPr>
                <w:sz w:val="24"/>
              </w:rPr>
            </w:pPr>
            <w:r>
              <w:rPr>
                <w:color w:val="273540"/>
                <w:spacing w:val="-2"/>
                <w:sz w:val="24"/>
              </w:rPr>
              <w:t>[O(1)]</w:t>
            </w:r>
          </w:p>
        </w:tc>
        <w:tc>
          <w:tcPr>
            <w:tcW w:w="2268" w:type="dxa"/>
          </w:tcPr>
          <w:p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67"/>
              <w:rPr>
                <w:sz w:val="24"/>
              </w:rPr>
            </w:pPr>
            <w:r>
              <w:rPr>
                <w:color w:val="273540"/>
                <w:sz w:val="24"/>
              </w:rPr>
              <w:t>Compara cada elemento</w:t>
            </w:r>
            <w:r>
              <w:rPr>
                <w:color w:val="273540"/>
                <w:spacing w:val="-17"/>
                <w:sz w:val="24"/>
              </w:rPr>
              <w:t> </w:t>
            </w:r>
            <w:r>
              <w:rPr>
                <w:color w:val="273540"/>
                <w:sz w:val="24"/>
              </w:rPr>
              <w:t>con</w:t>
            </w:r>
            <w:r>
              <w:rPr>
                <w:color w:val="273540"/>
                <w:spacing w:val="-17"/>
                <w:sz w:val="24"/>
              </w:rPr>
              <w:t> </w:t>
            </w:r>
            <w:r>
              <w:rPr>
                <w:color w:val="273540"/>
                <w:sz w:val="24"/>
              </w:rPr>
              <w:t>todos los demás generando un </w:t>
            </w:r>
            <w:r>
              <w:rPr>
                <w:color w:val="273540"/>
                <w:spacing w:val="-2"/>
                <w:sz w:val="24"/>
              </w:rPr>
              <w:t>crecimiento cuadrático</w:t>
            </w:r>
          </w:p>
        </w:tc>
      </w:tr>
    </w:tbl>
    <w:sectPr>
      <w:pgSz w:w="11910" w:h="16840"/>
      <w:pgMar w:header="717" w:footer="0" w:top="1340" w:bottom="280" w:left="708" w:right="708"/>
      <w:pgBorders w:offsetFrom="page">
        <w:top w:val="single" w:color="000000" w:space="24" w:sz="12"/>
        <w:left w:val="single" w:color="000000" w:space="24" w:sz="12"/>
        <w:bottom w:val="single" w:color="000000" w:space="24" w:sz="12"/>
        <w:right w:val="single" w:color="000000" w:space="24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 Math">
    <w:altName w:val="Cambria Math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5200">
              <wp:simplePos x="0" y="0"/>
              <wp:positionH relativeFrom="page">
                <wp:posOffset>6367017</wp:posOffset>
              </wp:positionH>
              <wp:positionV relativeFrom="page">
                <wp:posOffset>442806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1.339996pt;margin-top:34.866623pt;width:13pt;height:15.3pt;mso-position-horizontal-relative:page;mso-position-vertical-relative:page;z-index:-1584128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left="4234" w:hanging="2612"/>
    </w:pPr>
    <w:rPr>
      <w:rFonts w:ascii="Times New Roman" w:hAnsi="Times New Roman" w:eastAsia="Times New Roman" w:cs="Times New Roman"/>
      <w:b/>
      <w:bCs/>
      <w:sz w:val="40"/>
      <w:szCs w:val="4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Camila Loarte</dc:creator>
  <dcterms:created xsi:type="dcterms:W3CDTF">2025-11-05T04:48:57Z</dcterms:created>
  <dcterms:modified xsi:type="dcterms:W3CDTF">2025-11-05T04:48:57Z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para Microsoft 365</vt:lpwstr>
  </property>
</Properties>
</file>