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-*-text-*-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GNU FreeFont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FreeFont project aims to provide a useful set of free scalable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(i.e., OpenType) fonts covering as much as possible of the ISO 10646/Unicode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UCS (Universal Character Set).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Purpose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practical reason for putting glyphs together in a single font face 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conveniently mix symbols and characters from different writing systems,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having to switch fonts.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FreeFont covers the following character sets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ISO 8859 parts 1-15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CEN MES-3 European Unicode Subset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http://www.evertype.com/standards/iso10646/pdf/cwa13873.pdf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IBM/Microsoft code pages 437, 850, 852, 1250, 1252 and more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Microsoft/Adobe Windows Glyph List 4 (WGL4)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http://www.microsoft.com/typography/otspec/WGL4.htm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KOI8-R and KOI8-RU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DEC VT100 graphics symbols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International Phonetic Alphabet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Arabic, Hebrew, Armenian, Georgian, Ethiopian and Thai alphabets,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Arabic presentation forms A/B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mathematical symbols, including the whole TeX repertoire of symbols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APL symbols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outline font editor, George Williams's FontForge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&lt;http://fontforge.sourceforge.net/&gt; is used for editing the fonts.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font shapes should be made?  Historical style terms like Renaissance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Baroque letterforms cannot be applied beyond Latin/Cyrillic/Greek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to any greater extent than Kufi or Nashki can be applied beyond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Arabic script; "italic" is really only meaningful for Latin letters.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most modern writing systems have typographic formulations for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contrasting uniform and modulated character stroke widths, and have some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with "oblique", faces.  Since the advent of the typewriter, most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developed a typographic style with uniform-width characters.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Accordingly, the FreeFont family has one monospaced - FreeMono - and two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proportional faces (one with uniform stroke - FreeSans - and one with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modulated stroke - FreeSerif).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text from different writing systems look good side-by-side, each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FreeFont face is meant to contain characters of similar style and weight.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UCS scalable fonts is free software; you can redistribute it and/or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under the terms of the GNU General Public License as published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Foundation; either version 2 of the License, 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fonts are distributed in the hope that they will be useful, but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ANY WARRANTY; without even the implied warranty of MERCHANTABILITY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FITNESS FOR A PARTICULAR PURPOSE.  See the GNU General Public License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 along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program; if not, write to the Free Software Foundation, Inc.,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Franklin Street, Fifth Floor, Boston, MA 02110-1301, USA.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special exception, if you create a document which uses this font, and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 this font or unaltered portions of this font into the document, this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does not by itself cause the resulting document to be covered by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License. This exception does not however invalidate any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reasons why the document might be covered by the GNU General Public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If you modify this font, you may extend this exception to your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font, but you are not obligated to do so.  If you do not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do so, delete this exception statement from your version.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and their suffixes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with .sfd (Spline Font Database) are in FontForge's native format.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these if you plan to modify the font files.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TrueType fonts for immediate consumption are the files with the .ttf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(TrueType Font) suffix.  These are ready to use in Xwindows based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using FreeType, on Mac OS, and on older Windows systems.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OpenType fonts (with suffix .otf) are for use in Windows Vista.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although they can be installed on Linux, but many applications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Linux still don't support them.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Primoz Peterlin, &lt;primoz.peterlin@biofiz.mf.uni-lj.si&gt;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 White &lt;stevan.white@googlemail.com&gt;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UCS scalable fonts: http://savannah.gnu.org/projects/freefont/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$Id: README,v 1.6 2008/12/25 12:51:41 Stevan_White Exp $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