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760" w:type="dxa"/>
          <w:left w:w="470" w:type="dxa"/>
          <w:bottom w:w="760" w:type="dxa"/>
          <w:right w:w="470" w:type="dxa"/>
        </w:tblCellMar>
        <w:tblLook w:val="04A0" w:firstRow="1" w:lastRow="0" w:firstColumn="1" w:lastColumn="0" w:noHBand="0" w:noVBand="1"/>
      </w:tblPr>
      <w:tblGrid>
        <w:gridCol w:w="10109"/>
      </w:tblGrid>
      <w:tr w:rsidR="004852EC" w14:paraId="27ED235B" w14:textId="77777777" w:rsidTr="00A77244">
        <w:trPr>
          <w:cantSplit/>
          <w:trHeight w:val="4517"/>
        </w:trPr>
        <w:tc>
          <w:tcPr>
            <w:tcW w:w="10109" w:type="dxa"/>
            <w:shd w:val="clear" w:color="auto" w:fill="111317"/>
            <w:vAlign w:val="center"/>
          </w:tcPr>
          <w:p w14:paraId="7D7632A4" w14:textId="77777777" w:rsidR="004852EC" w:rsidRDefault="007135F7">
            <w:pPr>
              <w:spacing w:after="320"/>
            </w:pPr>
            <w:r>
              <w:rPr>
                <w:b/>
                <w:color w:val="E30613"/>
                <w:spacing w:val="85"/>
                <w:sz w:val="14"/>
              </w:rPr>
              <w:t>INGENIERÍA DE SOFTWARE · UNIDAD IV</w:t>
            </w:r>
          </w:p>
          <w:p w14:paraId="3A81B889" w14:textId="77777777" w:rsidR="004852EC" w:rsidRDefault="007135F7">
            <w:pPr>
              <w:spacing w:after="200" w:line="245" w:lineRule="auto"/>
            </w:pPr>
            <w:r>
              <w:rPr>
                <w:b/>
                <w:color w:val="FFFFFF"/>
                <w:sz w:val="60"/>
              </w:rPr>
              <w:t>Documento de</w:t>
            </w:r>
            <w:r>
              <w:rPr>
                <w:b/>
                <w:color w:val="FFFFFF"/>
                <w:sz w:val="60"/>
              </w:rPr>
              <w:br/>
              <w:t>Inicio del Proyecto</w:t>
            </w:r>
          </w:p>
          <w:p w14:paraId="1D913C75" w14:textId="77777777" w:rsidR="004852EC" w:rsidRDefault="007135F7">
            <w:pPr>
              <w:spacing w:after="280" w:line="300" w:lineRule="auto"/>
            </w:pPr>
            <w:r>
              <w:rPr>
                <w:color w:val="C9CDD4"/>
                <w:sz w:val="25"/>
              </w:rPr>
              <w:t>Sistema Web de Rutas Turísticas Peatonales desde Estaciones Ferroviarias</w:t>
            </w:r>
          </w:p>
          <w:p w14:paraId="67C9226D" w14:textId="77777777" w:rsidR="004852EC" w:rsidRDefault="004852EC">
            <w:pPr>
              <w:pBdr>
                <w:bottom w:val="single" w:sz="26" w:space="0" w:color="E30613"/>
              </w:pBdr>
              <w:ind w:right="7143"/>
            </w:pPr>
          </w:p>
          <w:p w14:paraId="2A3AAC34" w14:textId="77777777" w:rsidR="004852EC" w:rsidRDefault="007135F7">
            <w:pPr>
              <w:spacing w:before="280"/>
            </w:pPr>
            <w:r>
              <w:rPr>
                <w:color w:val="8E949E"/>
                <w:sz w:val="18"/>
              </w:rPr>
              <w:t>Ministerio de Transportes y Comunicaciones del Perú  ·  Acta de constitución</w:t>
            </w:r>
          </w:p>
        </w:tc>
      </w:tr>
    </w:tbl>
    <w:p w14:paraId="4F721314" w14:textId="77777777" w:rsidR="004852EC" w:rsidRDefault="004852EC">
      <w:pPr>
        <w:spacing w:after="440"/>
      </w:pPr>
    </w:p>
    <w:tbl>
      <w:tblPr>
        <w:tblW w:w="9072" w:type="dxa"/>
        <w:tblBorders>
          <w:top w:val="single" w:sz="3" w:space="0" w:color="E4E6EA"/>
          <w:left w:val="none" w:sz="0" w:space="0" w:color="FFFFFF"/>
          <w:bottom w:val="single" w:sz="3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120" w:type="dxa"/>
          <w:left w:w="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4852EC" w14:paraId="15906FEB" w14:textId="77777777">
        <w:tc>
          <w:tcPr>
            <w:tcW w:w="4535" w:type="dxa"/>
          </w:tcPr>
          <w:p w14:paraId="6652C8DF" w14:textId="77777777" w:rsidR="004852EC" w:rsidRDefault="007135F7">
            <w:pPr>
              <w:spacing w:after="40"/>
            </w:pPr>
            <w:r>
              <w:rPr>
                <w:b/>
                <w:color w:val="E30613"/>
                <w:spacing w:val="100"/>
                <w:sz w:val="13"/>
              </w:rPr>
              <w:t>PROYECTO</w:t>
            </w:r>
          </w:p>
          <w:p w14:paraId="10F0EE5A" w14:textId="77777777" w:rsidR="004852EC" w:rsidRDefault="007135F7">
            <w:pPr>
              <w:spacing w:line="300" w:lineRule="auto"/>
            </w:pPr>
            <w:r>
              <w:rPr>
                <w:color w:val="111317"/>
                <w:sz w:val="19"/>
              </w:rPr>
              <w:t>Rutas Turísticas Peatonales “RUTAS MTC”</w:t>
            </w:r>
          </w:p>
        </w:tc>
        <w:tc>
          <w:tcPr>
            <w:tcW w:w="4535" w:type="dxa"/>
          </w:tcPr>
          <w:p w14:paraId="05F4B649" w14:textId="77777777" w:rsidR="004852EC" w:rsidRDefault="007135F7">
            <w:pPr>
              <w:spacing w:after="40"/>
            </w:pPr>
            <w:r>
              <w:rPr>
                <w:b/>
                <w:color w:val="E30613"/>
                <w:spacing w:val="100"/>
                <w:sz w:val="13"/>
              </w:rPr>
              <w:t>SIGLAS</w:t>
            </w:r>
          </w:p>
          <w:p w14:paraId="1801BBDB" w14:textId="77777777" w:rsidR="004852EC" w:rsidRDefault="007135F7">
            <w:pPr>
              <w:spacing w:line="300" w:lineRule="auto"/>
            </w:pPr>
            <w:r>
              <w:rPr>
                <w:color w:val="111317"/>
                <w:sz w:val="19"/>
              </w:rPr>
              <w:t>RT-2026-001</w:t>
            </w:r>
          </w:p>
        </w:tc>
      </w:tr>
      <w:tr w:rsidR="004852EC" w14:paraId="02767D6F" w14:textId="77777777">
        <w:tc>
          <w:tcPr>
            <w:tcW w:w="4535" w:type="dxa"/>
          </w:tcPr>
          <w:p w14:paraId="6122360D" w14:textId="77777777" w:rsidR="004852EC" w:rsidRDefault="007135F7">
            <w:pPr>
              <w:spacing w:after="40"/>
            </w:pPr>
            <w:r>
              <w:rPr>
                <w:b/>
                <w:color w:val="E30613"/>
                <w:spacing w:val="100"/>
                <w:sz w:val="13"/>
              </w:rPr>
              <w:t>ENTIDAD PROMOTORA</w:t>
            </w:r>
          </w:p>
          <w:p w14:paraId="78808CF3" w14:textId="77777777" w:rsidR="004852EC" w:rsidRDefault="007135F7">
            <w:pPr>
              <w:spacing w:line="300" w:lineRule="auto"/>
            </w:pPr>
            <w:r>
              <w:rPr>
                <w:color w:val="111317"/>
                <w:sz w:val="19"/>
              </w:rPr>
              <w:t>Ministerio de Transportes y Comunicaciones</w:t>
            </w:r>
          </w:p>
        </w:tc>
        <w:tc>
          <w:tcPr>
            <w:tcW w:w="4535" w:type="dxa"/>
          </w:tcPr>
          <w:p w14:paraId="76AC4C9F" w14:textId="77777777" w:rsidR="004852EC" w:rsidRDefault="007135F7">
            <w:pPr>
              <w:spacing w:after="40"/>
            </w:pPr>
            <w:r>
              <w:rPr>
                <w:b/>
                <w:color w:val="E30613"/>
                <w:spacing w:val="100"/>
                <w:sz w:val="13"/>
              </w:rPr>
              <w:t>METODOLOGÍA</w:t>
            </w:r>
          </w:p>
          <w:p w14:paraId="4B0463D3" w14:textId="77777777" w:rsidR="004852EC" w:rsidRDefault="007135F7">
            <w:pPr>
              <w:spacing w:line="300" w:lineRule="auto"/>
            </w:pPr>
            <w:r>
              <w:rPr>
                <w:color w:val="111317"/>
                <w:sz w:val="19"/>
              </w:rPr>
              <w:t>Scrum Vanilla · Scrum Guide 2020</w:t>
            </w:r>
          </w:p>
        </w:tc>
      </w:tr>
      <w:tr w:rsidR="004852EC" w14:paraId="3D462D8E" w14:textId="77777777">
        <w:tc>
          <w:tcPr>
            <w:tcW w:w="4535" w:type="dxa"/>
          </w:tcPr>
          <w:p w14:paraId="16B6AE65" w14:textId="77777777" w:rsidR="004852EC" w:rsidRDefault="007135F7">
            <w:pPr>
              <w:spacing w:after="40"/>
            </w:pPr>
            <w:r>
              <w:rPr>
                <w:b/>
                <w:color w:val="E30613"/>
                <w:spacing w:val="100"/>
                <w:sz w:val="13"/>
              </w:rPr>
              <w:t>PERIODO DE EJECUCIÓN</w:t>
            </w:r>
          </w:p>
          <w:p w14:paraId="794D0C77" w14:textId="77777777" w:rsidR="004852EC" w:rsidRDefault="007135F7">
            <w:pPr>
              <w:spacing w:line="300" w:lineRule="auto"/>
            </w:pPr>
            <w:r>
              <w:rPr>
                <w:color w:val="111317"/>
                <w:sz w:val="19"/>
              </w:rPr>
              <w:t>24 de agosto al 7 de septiembre de 2026 · 15 días</w:t>
            </w:r>
          </w:p>
        </w:tc>
        <w:tc>
          <w:tcPr>
            <w:tcW w:w="4535" w:type="dxa"/>
          </w:tcPr>
          <w:p w14:paraId="1BE435C8" w14:textId="77777777" w:rsidR="004852EC" w:rsidRDefault="007135F7">
            <w:pPr>
              <w:spacing w:after="40"/>
            </w:pPr>
            <w:r>
              <w:rPr>
                <w:b/>
                <w:color w:val="E30613"/>
                <w:spacing w:val="100"/>
                <w:sz w:val="13"/>
              </w:rPr>
              <w:t>VERSIÓN / EDICIÓN</w:t>
            </w:r>
          </w:p>
          <w:p w14:paraId="1CEFF993" w14:textId="77777777" w:rsidR="004852EC" w:rsidRDefault="007135F7">
            <w:pPr>
              <w:spacing w:line="300" w:lineRule="auto"/>
            </w:pPr>
            <w:r>
              <w:rPr>
                <w:color w:val="111317"/>
                <w:sz w:val="19"/>
              </w:rPr>
              <w:t>01.00</w:t>
            </w:r>
          </w:p>
        </w:tc>
      </w:tr>
    </w:tbl>
    <w:p w14:paraId="484E806B" w14:textId="77777777" w:rsidR="004852EC" w:rsidRDefault="004852EC">
      <w:pPr>
        <w:spacing w:after="360"/>
      </w:pPr>
    </w:p>
    <w:p w14:paraId="06A16EED" w14:textId="77777777" w:rsidR="004852EC" w:rsidRDefault="007135F7">
      <w:pPr>
        <w:keepNext/>
        <w:spacing w:after="140"/>
      </w:pPr>
      <w:r>
        <w:rPr>
          <w:b/>
          <w:color w:val="E30613"/>
          <w:spacing w:val="110"/>
          <w:sz w:val="14"/>
        </w:rPr>
        <w:t>EQUIPO DEL PROYECTO</w:t>
      </w:r>
    </w:p>
    <w:tbl>
      <w:tblPr>
        <w:tblW w:w="9072" w:type="dxa"/>
        <w:tblBorders>
          <w:top w:val="none" w:sz="0" w:space="0" w:color="FFFFFF"/>
          <w:left w:val="none" w:sz="0" w:space="0" w:color="FFFFFF"/>
          <w:bottom w:val="single" w:sz="3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85" w:type="dxa"/>
          <w:left w:w="0" w:type="dxa"/>
          <w:bottom w:w="85" w:type="dxa"/>
          <w:right w:w="140" w:type="dxa"/>
        </w:tblCellMar>
        <w:tblLook w:val="04A0" w:firstRow="1" w:lastRow="0" w:firstColumn="1" w:lastColumn="0" w:noHBand="0" w:noVBand="1"/>
      </w:tblPr>
      <w:tblGrid>
        <w:gridCol w:w="4195"/>
        <w:gridCol w:w="4877"/>
      </w:tblGrid>
      <w:tr w:rsidR="004852EC" w14:paraId="0A0B6A36" w14:textId="77777777">
        <w:trPr>
          <w:cantSplit/>
        </w:trPr>
        <w:tc>
          <w:tcPr>
            <w:tcW w:w="4195" w:type="dxa"/>
          </w:tcPr>
          <w:p w14:paraId="7A293CB5" w14:textId="77777777" w:rsidR="004852EC" w:rsidRDefault="007135F7">
            <w:pPr>
              <w:spacing w:line="307" w:lineRule="auto"/>
            </w:pPr>
            <w:r>
              <w:rPr>
                <w:b/>
                <w:color w:val="111317"/>
                <w:sz w:val="18"/>
              </w:rPr>
              <w:t>Tapia Tang, Marcelo B.</w:t>
            </w:r>
          </w:p>
        </w:tc>
        <w:tc>
          <w:tcPr>
            <w:tcW w:w="4876" w:type="dxa"/>
          </w:tcPr>
          <w:p w14:paraId="1B0AD7F4" w14:textId="77777777" w:rsidR="004852EC" w:rsidRDefault="007135F7">
            <w:pPr>
              <w:spacing w:line="307" w:lineRule="auto"/>
            </w:pPr>
            <w:r>
              <w:rPr>
                <w:color w:val="6B7280"/>
                <w:sz w:val="18"/>
              </w:rPr>
              <w:t>Jefe de Proyecto</w:t>
            </w:r>
          </w:p>
        </w:tc>
      </w:tr>
      <w:tr w:rsidR="004852EC" w14:paraId="208DE546" w14:textId="77777777">
        <w:trPr>
          <w:cantSplit/>
        </w:trPr>
        <w:tc>
          <w:tcPr>
            <w:tcW w:w="4195" w:type="dxa"/>
          </w:tcPr>
          <w:p w14:paraId="72F6406D" w14:textId="77777777" w:rsidR="004852EC" w:rsidRDefault="007135F7">
            <w:pPr>
              <w:spacing w:line="307" w:lineRule="auto"/>
            </w:pPr>
            <w:r>
              <w:rPr>
                <w:b/>
                <w:color w:val="111317"/>
                <w:sz w:val="18"/>
              </w:rPr>
              <w:t>Tapia Tang, Marcelo B.</w:t>
            </w:r>
          </w:p>
        </w:tc>
        <w:tc>
          <w:tcPr>
            <w:tcW w:w="4876" w:type="dxa"/>
          </w:tcPr>
          <w:p w14:paraId="6C12993F" w14:textId="77777777" w:rsidR="004852EC" w:rsidRDefault="007135F7">
            <w:pPr>
              <w:spacing w:line="307" w:lineRule="auto"/>
            </w:pPr>
            <w:r>
              <w:rPr>
                <w:color w:val="6B7280"/>
                <w:sz w:val="18"/>
              </w:rPr>
              <w:t>Analista de Negocios</w:t>
            </w:r>
          </w:p>
        </w:tc>
      </w:tr>
      <w:tr w:rsidR="004852EC" w14:paraId="505F8321" w14:textId="77777777">
        <w:trPr>
          <w:cantSplit/>
        </w:trPr>
        <w:tc>
          <w:tcPr>
            <w:tcW w:w="4195" w:type="dxa"/>
          </w:tcPr>
          <w:p w14:paraId="7EA16ABE" w14:textId="77777777" w:rsidR="004852EC" w:rsidRDefault="007135F7">
            <w:pPr>
              <w:spacing w:line="307" w:lineRule="auto"/>
            </w:pPr>
            <w:r>
              <w:rPr>
                <w:b/>
                <w:color w:val="111317"/>
                <w:sz w:val="18"/>
              </w:rPr>
              <w:t>Valera Riveiro, Sharon D.</w:t>
            </w:r>
          </w:p>
        </w:tc>
        <w:tc>
          <w:tcPr>
            <w:tcW w:w="4876" w:type="dxa"/>
          </w:tcPr>
          <w:p w14:paraId="118903B2" w14:textId="77777777" w:rsidR="004852EC" w:rsidRDefault="007135F7">
            <w:pPr>
              <w:spacing w:line="307" w:lineRule="auto"/>
            </w:pPr>
            <w:r>
              <w:rPr>
                <w:color w:val="6B7280"/>
                <w:sz w:val="18"/>
              </w:rPr>
              <w:t>Arquitecta de Software</w:t>
            </w:r>
          </w:p>
        </w:tc>
      </w:tr>
      <w:tr w:rsidR="004852EC" w14:paraId="6F7CCFD1" w14:textId="77777777">
        <w:trPr>
          <w:cantSplit/>
        </w:trPr>
        <w:tc>
          <w:tcPr>
            <w:tcW w:w="4195" w:type="dxa"/>
          </w:tcPr>
          <w:p w14:paraId="7B365D0E" w14:textId="77777777" w:rsidR="004852EC" w:rsidRDefault="007135F7">
            <w:pPr>
              <w:spacing w:line="307" w:lineRule="auto"/>
            </w:pPr>
            <w:r>
              <w:rPr>
                <w:b/>
                <w:color w:val="111317"/>
                <w:sz w:val="18"/>
              </w:rPr>
              <w:t>Yanapa Huayta, Ricardo H.</w:t>
            </w:r>
          </w:p>
        </w:tc>
        <w:tc>
          <w:tcPr>
            <w:tcW w:w="4876" w:type="dxa"/>
          </w:tcPr>
          <w:p w14:paraId="6F9CDAA5" w14:textId="77777777" w:rsidR="004852EC" w:rsidRDefault="007135F7">
            <w:pPr>
              <w:spacing w:line="307" w:lineRule="auto"/>
            </w:pPr>
            <w:r>
              <w:rPr>
                <w:color w:val="6B7280"/>
                <w:sz w:val="18"/>
              </w:rPr>
              <w:t>Desarrollador</w:t>
            </w:r>
          </w:p>
        </w:tc>
      </w:tr>
      <w:tr w:rsidR="004852EC" w14:paraId="0A349D71" w14:textId="77777777">
        <w:trPr>
          <w:cantSplit/>
        </w:trPr>
        <w:tc>
          <w:tcPr>
            <w:tcW w:w="4195" w:type="dxa"/>
          </w:tcPr>
          <w:p w14:paraId="223D8A13" w14:textId="77777777" w:rsidR="004852EC" w:rsidRDefault="007135F7">
            <w:pPr>
              <w:spacing w:line="307" w:lineRule="auto"/>
            </w:pPr>
            <w:r>
              <w:rPr>
                <w:b/>
                <w:color w:val="111317"/>
                <w:sz w:val="18"/>
              </w:rPr>
              <w:t>De Jesús Alvis, Kimder</w:t>
            </w:r>
          </w:p>
        </w:tc>
        <w:tc>
          <w:tcPr>
            <w:tcW w:w="4876" w:type="dxa"/>
          </w:tcPr>
          <w:p w14:paraId="2DE6CC33" w14:textId="77777777" w:rsidR="004852EC" w:rsidRDefault="007135F7">
            <w:pPr>
              <w:spacing w:line="307" w:lineRule="auto"/>
            </w:pPr>
            <w:r>
              <w:rPr>
                <w:color w:val="6B7280"/>
                <w:sz w:val="18"/>
              </w:rPr>
              <w:t>Asegurador de Calidad</w:t>
            </w:r>
          </w:p>
        </w:tc>
      </w:tr>
    </w:tbl>
    <w:p w14:paraId="1F88B485" w14:textId="77777777" w:rsidR="004852EC" w:rsidRDefault="004852EC">
      <w:pPr>
        <w:spacing w:after="680"/>
      </w:pPr>
    </w:p>
    <w:p w14:paraId="5A821C32" w14:textId="77777777" w:rsidR="004852EC" w:rsidRDefault="007135F7">
      <w:pPr>
        <w:pBdr>
          <w:top w:val="single" w:sz="3" w:space="6" w:color="E4E6EA"/>
        </w:pBdr>
        <w:spacing w:before="120"/>
      </w:pPr>
      <w:r>
        <w:rPr>
          <w:b/>
          <w:color w:val="6B7280"/>
          <w:spacing w:val="110"/>
          <w:sz w:val="15"/>
        </w:rPr>
        <w:t>PUCALLPA · PERÚ · 2026</w:t>
      </w:r>
    </w:p>
    <w:p w14:paraId="4C8087C0" w14:textId="77777777" w:rsidR="004852EC" w:rsidRDefault="004852EC">
      <w:pPr>
        <w:sectPr w:rsidR="004852E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361" w:right="1417" w:bottom="1134" w:left="1417" w:header="720" w:footer="720" w:gutter="0"/>
          <w:cols w:space="720"/>
          <w:docGrid w:linePitch="360"/>
        </w:sectPr>
      </w:pP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4852EC" w14:paraId="1D346125" w14:textId="77777777">
        <w:trPr>
          <w:cantSplit/>
        </w:trPr>
        <w:tc>
          <w:tcPr>
            <w:tcW w:w="1417" w:type="dxa"/>
          </w:tcPr>
          <w:p w14:paraId="79E4A591" w14:textId="77777777" w:rsidR="004852EC" w:rsidRDefault="007135F7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lastRenderedPageBreak/>
              <w:t>01</w:t>
            </w:r>
          </w:p>
        </w:tc>
        <w:tc>
          <w:tcPr>
            <w:tcW w:w="7654" w:type="dxa"/>
            <w:vAlign w:val="center"/>
          </w:tcPr>
          <w:p w14:paraId="53B09D31" w14:textId="77777777" w:rsidR="004852EC" w:rsidRDefault="007135F7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398B41D5" w14:textId="77777777" w:rsidR="004852EC" w:rsidRDefault="007135F7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Identificación del Proyecto</w:t>
            </w:r>
          </w:p>
          <w:p w14:paraId="2E696AD6" w14:textId="77777777" w:rsidR="004852EC" w:rsidRDefault="007135F7">
            <w:pPr>
              <w:spacing w:before="120" w:line="324" w:lineRule="auto"/>
            </w:pPr>
            <w:r>
              <w:rPr>
                <w:color w:val="6B7280"/>
                <w:sz w:val="18"/>
              </w:rPr>
              <w:t>Datos de encuadre del proyecto y su marco de ejecución.</w:t>
            </w:r>
          </w:p>
        </w:tc>
      </w:tr>
    </w:tbl>
    <w:p w14:paraId="7D7F9444" w14:textId="77777777" w:rsidR="004852EC" w:rsidRDefault="004852EC">
      <w:pPr>
        <w:spacing w:after="320"/>
      </w:pP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100" w:type="dxa"/>
          <w:left w:w="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2495"/>
        <w:gridCol w:w="6577"/>
      </w:tblGrid>
      <w:tr w:rsidR="004852EC" w14:paraId="390FF0F6" w14:textId="77777777">
        <w:trPr>
          <w:cantSplit/>
        </w:trPr>
        <w:tc>
          <w:tcPr>
            <w:tcW w:w="2494" w:type="dxa"/>
          </w:tcPr>
          <w:p w14:paraId="2267EE04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5"/>
                <w:sz w:val="13"/>
              </w:rPr>
              <w:t>NOMBRE DEL PROYECTO</w:t>
            </w:r>
          </w:p>
        </w:tc>
        <w:tc>
          <w:tcPr>
            <w:tcW w:w="6576" w:type="dxa"/>
          </w:tcPr>
          <w:p w14:paraId="0822C5EE" w14:textId="77777777" w:rsidR="004852EC" w:rsidRDefault="007135F7">
            <w:pPr>
              <w:spacing w:line="307" w:lineRule="auto"/>
            </w:pPr>
            <w:r>
              <w:rPr>
                <w:color w:val="111317"/>
                <w:sz w:val="19"/>
              </w:rPr>
              <w:t>Sistema Web de Rutas Turísticas Peatonales desde Estaciones Ferroviarias “RUTAS MTC”</w:t>
            </w:r>
          </w:p>
        </w:tc>
      </w:tr>
      <w:tr w:rsidR="004852EC" w14:paraId="6F04DBC3" w14:textId="77777777">
        <w:trPr>
          <w:cantSplit/>
        </w:trPr>
        <w:tc>
          <w:tcPr>
            <w:tcW w:w="2494" w:type="dxa"/>
          </w:tcPr>
          <w:p w14:paraId="339BDB5E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5"/>
                <w:sz w:val="13"/>
              </w:rPr>
              <w:t>SIGLAS DEL PROYECTO</w:t>
            </w:r>
          </w:p>
        </w:tc>
        <w:tc>
          <w:tcPr>
            <w:tcW w:w="6576" w:type="dxa"/>
          </w:tcPr>
          <w:p w14:paraId="7D3B825B" w14:textId="77777777" w:rsidR="004852EC" w:rsidRDefault="007135F7">
            <w:pPr>
              <w:spacing w:line="307" w:lineRule="auto"/>
            </w:pPr>
            <w:r>
              <w:rPr>
                <w:color w:val="111317"/>
                <w:sz w:val="19"/>
              </w:rPr>
              <w:t>RT-2026-001</w:t>
            </w:r>
          </w:p>
        </w:tc>
      </w:tr>
      <w:tr w:rsidR="004852EC" w14:paraId="7CADEB9D" w14:textId="77777777">
        <w:trPr>
          <w:cantSplit/>
        </w:trPr>
        <w:tc>
          <w:tcPr>
            <w:tcW w:w="2494" w:type="dxa"/>
          </w:tcPr>
          <w:p w14:paraId="286FA7AD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5"/>
                <w:sz w:val="13"/>
              </w:rPr>
              <w:t>ENTIDAD PROMOTORA</w:t>
            </w:r>
          </w:p>
        </w:tc>
        <w:tc>
          <w:tcPr>
            <w:tcW w:w="6576" w:type="dxa"/>
          </w:tcPr>
          <w:p w14:paraId="5E80579C" w14:textId="77777777" w:rsidR="004852EC" w:rsidRDefault="007135F7">
            <w:pPr>
              <w:spacing w:line="307" w:lineRule="auto"/>
            </w:pPr>
            <w:r>
              <w:rPr>
                <w:color w:val="111317"/>
                <w:sz w:val="19"/>
              </w:rPr>
              <w:t>Ministerio de Transportes y Comunicaciones (MTC)</w:t>
            </w:r>
          </w:p>
        </w:tc>
      </w:tr>
      <w:tr w:rsidR="004852EC" w14:paraId="004D0ADA" w14:textId="77777777">
        <w:trPr>
          <w:cantSplit/>
        </w:trPr>
        <w:tc>
          <w:tcPr>
            <w:tcW w:w="2494" w:type="dxa"/>
          </w:tcPr>
          <w:p w14:paraId="3734CE1D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5"/>
                <w:sz w:val="13"/>
              </w:rPr>
              <w:t>FUENTES DE INFORMACIÓN</w:t>
            </w:r>
          </w:p>
        </w:tc>
        <w:tc>
          <w:tcPr>
            <w:tcW w:w="6576" w:type="dxa"/>
          </w:tcPr>
          <w:p w14:paraId="7FD3ED8C" w14:textId="77777777" w:rsidR="004852EC" w:rsidRDefault="007135F7">
            <w:pPr>
              <w:spacing w:line="307" w:lineRule="auto"/>
            </w:pPr>
            <w:r>
              <w:rPr>
                <w:color w:val="111317"/>
                <w:sz w:val="19"/>
              </w:rPr>
              <w:t>SENAMHI (clima) · PeruRail (estaciones, horarios y tarifas) · Travel Group Perú (zonas turísticas)</w:t>
            </w:r>
          </w:p>
        </w:tc>
      </w:tr>
      <w:tr w:rsidR="004852EC" w14:paraId="42E0A55C" w14:textId="77777777">
        <w:trPr>
          <w:cantSplit/>
        </w:trPr>
        <w:tc>
          <w:tcPr>
            <w:tcW w:w="2494" w:type="dxa"/>
          </w:tcPr>
          <w:p w14:paraId="26A5EB65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5"/>
                <w:sz w:val="13"/>
              </w:rPr>
              <w:t>METODOLOGÍA</w:t>
            </w:r>
          </w:p>
        </w:tc>
        <w:tc>
          <w:tcPr>
            <w:tcW w:w="6576" w:type="dxa"/>
          </w:tcPr>
          <w:p w14:paraId="46443CE3" w14:textId="77777777" w:rsidR="004852EC" w:rsidRDefault="007135F7">
            <w:pPr>
              <w:spacing w:line="307" w:lineRule="auto"/>
            </w:pPr>
            <w:r>
              <w:rPr>
                <w:color w:val="111317"/>
                <w:sz w:val="19"/>
              </w:rPr>
              <w:t>Scrum Vanilla — Scrum Guide 2020</w:t>
            </w:r>
          </w:p>
        </w:tc>
      </w:tr>
      <w:tr w:rsidR="004852EC" w14:paraId="563AD1BD" w14:textId="77777777">
        <w:trPr>
          <w:cantSplit/>
        </w:trPr>
        <w:tc>
          <w:tcPr>
            <w:tcW w:w="2494" w:type="dxa"/>
          </w:tcPr>
          <w:p w14:paraId="3F348C8B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5"/>
                <w:sz w:val="13"/>
              </w:rPr>
              <w:t>DURACIÓN</w:t>
            </w:r>
          </w:p>
        </w:tc>
        <w:tc>
          <w:tcPr>
            <w:tcW w:w="6576" w:type="dxa"/>
          </w:tcPr>
          <w:p w14:paraId="5E008D55" w14:textId="77777777" w:rsidR="004852EC" w:rsidRDefault="007135F7">
            <w:pPr>
              <w:spacing w:line="307" w:lineRule="auto"/>
            </w:pPr>
            <w:r>
              <w:rPr>
                <w:color w:val="111317"/>
                <w:sz w:val="19"/>
              </w:rPr>
              <w:t>15 días · Sprint 0 + Sprint 1 + Sprint 2 (24 de agosto al 7 de septiembre de 2026)</w:t>
            </w:r>
          </w:p>
        </w:tc>
      </w:tr>
      <w:tr w:rsidR="004852EC" w14:paraId="254F7FAC" w14:textId="77777777">
        <w:trPr>
          <w:cantSplit/>
        </w:trPr>
        <w:tc>
          <w:tcPr>
            <w:tcW w:w="2494" w:type="dxa"/>
          </w:tcPr>
          <w:p w14:paraId="298D3407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5"/>
                <w:sz w:val="13"/>
              </w:rPr>
              <w:t>PRESUPUESTO</w:t>
            </w:r>
          </w:p>
        </w:tc>
        <w:tc>
          <w:tcPr>
            <w:tcW w:w="6576" w:type="dxa"/>
          </w:tcPr>
          <w:p w14:paraId="2911A764" w14:textId="77777777" w:rsidR="004852EC" w:rsidRDefault="007135F7">
            <w:pPr>
              <w:spacing w:line="307" w:lineRule="auto"/>
            </w:pPr>
            <w:r>
              <w:rPr>
                <w:color w:val="111317"/>
                <w:sz w:val="19"/>
              </w:rPr>
              <w:t>S/ 00 000,00 — no aplica en esta sesión (proyecto de carácter académico)</w:t>
            </w:r>
          </w:p>
        </w:tc>
      </w:tr>
    </w:tbl>
    <w:p w14:paraId="75E1A2E0" w14:textId="77777777" w:rsidR="004852EC" w:rsidRDefault="004852EC">
      <w:pPr>
        <w:spacing w:after="320"/>
      </w:pPr>
    </w:p>
    <w:p w14:paraId="1109F83A" w14:textId="77777777" w:rsidR="004852EC" w:rsidRDefault="007135F7">
      <w:r>
        <w:br w:type="page"/>
      </w: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4852EC" w14:paraId="7E6E51FA" w14:textId="77777777">
        <w:trPr>
          <w:cantSplit/>
        </w:trPr>
        <w:tc>
          <w:tcPr>
            <w:tcW w:w="1417" w:type="dxa"/>
          </w:tcPr>
          <w:p w14:paraId="46848F6E" w14:textId="77777777" w:rsidR="004852EC" w:rsidRDefault="007135F7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lastRenderedPageBreak/>
              <w:t>02</w:t>
            </w:r>
          </w:p>
        </w:tc>
        <w:tc>
          <w:tcPr>
            <w:tcW w:w="7654" w:type="dxa"/>
            <w:vAlign w:val="center"/>
          </w:tcPr>
          <w:p w14:paraId="667F37F0" w14:textId="77777777" w:rsidR="004852EC" w:rsidRDefault="007135F7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3991EF3E" w14:textId="77777777" w:rsidR="004852EC" w:rsidRDefault="007135F7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Descripción del Proyecto</w:t>
            </w:r>
          </w:p>
          <w:p w14:paraId="2E93FD6F" w14:textId="77777777" w:rsidR="004852EC" w:rsidRDefault="007135F7">
            <w:pPr>
              <w:spacing w:before="120" w:line="324" w:lineRule="auto"/>
            </w:pPr>
            <w:r>
              <w:rPr>
                <w:color w:val="6B7280"/>
                <w:sz w:val="18"/>
              </w:rPr>
              <w:t>Las cinco preguntas de encuadre del acta de constitución.</w:t>
            </w:r>
          </w:p>
        </w:tc>
      </w:tr>
    </w:tbl>
    <w:p w14:paraId="3620908C" w14:textId="3D540255" w:rsidR="004852EC" w:rsidRDefault="004852EC" w:rsidP="002C52DC">
      <w:pPr>
        <w:spacing w:after="100" w:line="331" w:lineRule="auto"/>
        <w:jc w:val="both"/>
      </w:pPr>
    </w:p>
    <w:p w14:paraId="12699DF4" w14:textId="77777777" w:rsidR="002C52DC" w:rsidRPr="002C52DC" w:rsidRDefault="002C52DC" w:rsidP="002C52DC">
      <w:pPr>
        <w:spacing w:after="100" w:line="331" w:lineRule="auto"/>
        <w:jc w:val="both"/>
        <w:rPr>
          <w:lang w:val="es-PE"/>
        </w:rPr>
      </w:pPr>
      <w:r w:rsidRPr="002C52DC">
        <w:rPr>
          <w:lang w:val="es-PE"/>
        </w:rPr>
        <w:t>El proyecto consiste en desarrollar una plataforma web que funciona como asesor turístico y genera rutas para recorrer a pie desde estaciones ferroviarias, bajo un modelo de ida y vuelta.</w:t>
      </w:r>
    </w:p>
    <w:p w14:paraId="78DD60BF" w14:textId="77777777" w:rsidR="002C52DC" w:rsidRPr="002C52DC" w:rsidRDefault="002C52DC" w:rsidP="002C52DC">
      <w:pPr>
        <w:spacing w:after="100" w:line="331" w:lineRule="auto"/>
        <w:jc w:val="both"/>
        <w:rPr>
          <w:lang w:val="es-PE"/>
        </w:rPr>
      </w:pPr>
      <w:r w:rsidRPr="002C52DC">
        <w:rPr>
          <w:lang w:val="es-PE"/>
        </w:rPr>
        <w:t xml:space="preserve">La iniciativa es promovida por el Ministerio de Transportes y Comunicaciones (MTC) y ejecutada por un equipo conformado por </w:t>
      </w:r>
      <w:proofErr w:type="gramStart"/>
      <w:r w:rsidRPr="002C52DC">
        <w:rPr>
          <w:lang w:val="es-PE"/>
        </w:rPr>
        <w:t>Jefe</w:t>
      </w:r>
      <w:proofErr w:type="gramEnd"/>
      <w:r w:rsidRPr="002C52DC">
        <w:rPr>
          <w:lang w:val="es-PE"/>
        </w:rPr>
        <w:t xml:space="preserve"> de Proyecto, Analista de Negocios, Arquitecta de Software, Desarrollador y Asegurador de Calidad. La información turística, ferroviaria y climática proviene de fuentes como Travel Group Perú, </w:t>
      </w:r>
      <w:proofErr w:type="spellStart"/>
      <w:r w:rsidRPr="002C52DC">
        <w:rPr>
          <w:lang w:val="es-PE"/>
        </w:rPr>
        <w:t>PeruRail</w:t>
      </w:r>
      <w:proofErr w:type="spellEnd"/>
      <w:r w:rsidRPr="002C52DC">
        <w:rPr>
          <w:lang w:val="es-PE"/>
        </w:rPr>
        <w:t xml:space="preserve"> y SENAMHI, con sincronización climática mediante Open-</w:t>
      </w:r>
      <w:proofErr w:type="spellStart"/>
      <w:r w:rsidRPr="002C52DC">
        <w:rPr>
          <w:lang w:val="es-PE"/>
        </w:rPr>
        <w:t>Meteo</w:t>
      </w:r>
      <w:proofErr w:type="spellEnd"/>
      <w:r w:rsidRPr="002C52DC">
        <w:rPr>
          <w:lang w:val="es-PE"/>
        </w:rPr>
        <w:t>.</w:t>
      </w:r>
    </w:p>
    <w:p w14:paraId="5FD567AF" w14:textId="77777777" w:rsidR="002C52DC" w:rsidRPr="002C52DC" w:rsidRDefault="002C52DC" w:rsidP="002C52DC">
      <w:pPr>
        <w:spacing w:after="100" w:line="331" w:lineRule="auto"/>
        <w:jc w:val="both"/>
        <w:rPr>
          <w:lang w:val="es-PE"/>
        </w:rPr>
      </w:pPr>
      <w:r w:rsidRPr="002C52DC">
        <w:rPr>
          <w:lang w:val="es-PE"/>
        </w:rPr>
        <w:t>El desarrollo se realizará bajo Scrum Vanilla, con una arquitectura MVC en capas, utilizando Angular 22, Node.js 20, Express 5 y MySQL 8 normalizado en 3FN.</w:t>
      </w:r>
    </w:p>
    <w:p w14:paraId="2DD38867" w14:textId="6A31B117" w:rsidR="00900827" w:rsidRPr="00900827" w:rsidRDefault="002C52DC" w:rsidP="00900827">
      <w:pPr>
        <w:spacing w:after="100" w:line="331" w:lineRule="auto"/>
        <w:jc w:val="both"/>
        <w:rPr>
          <w:lang w:val="es-PE"/>
        </w:rPr>
      </w:pPr>
      <w:r w:rsidRPr="002C52DC">
        <w:rPr>
          <w:lang w:val="es-PE"/>
        </w:rPr>
        <w:t>El proyecto se ejecutará del 24 de agosto al 7 de septiembre de 2026, durante 15 días, y tendrá como alcance inicial el corredor ferroviario del sur del Perú, incluyendo Cusco, Valle Sagrado, Machu Picchu, Puno y Arequipa, con 13 estaciones y 42 zonas turísticas. La plataforma será accesible desde cualquier navegador moderno.</w:t>
      </w:r>
    </w:p>
    <w:p w14:paraId="74771559" w14:textId="2D1C32BF" w:rsidR="004852EC" w:rsidRDefault="007135F7" w:rsidP="00900827">
      <w:pPr>
        <w:tabs>
          <w:tab w:val="center" w:pos="4536"/>
        </w:tabs>
      </w:pPr>
      <w:r w:rsidRPr="00900827">
        <w:br w:type="page"/>
      </w:r>
      <w:r w:rsidR="00900827">
        <w:lastRenderedPageBreak/>
        <w:tab/>
      </w: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4852EC" w14:paraId="4236599F" w14:textId="77777777">
        <w:trPr>
          <w:cantSplit/>
        </w:trPr>
        <w:tc>
          <w:tcPr>
            <w:tcW w:w="1417" w:type="dxa"/>
          </w:tcPr>
          <w:p w14:paraId="177AE029" w14:textId="77777777" w:rsidR="004852EC" w:rsidRDefault="007135F7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t>03</w:t>
            </w:r>
          </w:p>
        </w:tc>
        <w:tc>
          <w:tcPr>
            <w:tcW w:w="7654" w:type="dxa"/>
            <w:vAlign w:val="center"/>
          </w:tcPr>
          <w:p w14:paraId="5FF63CDD" w14:textId="77777777" w:rsidR="004852EC" w:rsidRDefault="007135F7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0489DE6E" w14:textId="77777777" w:rsidR="004852EC" w:rsidRDefault="007135F7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Definición del Producto</w:t>
            </w:r>
          </w:p>
          <w:p w14:paraId="3826C3E7" w14:textId="77777777" w:rsidR="004852EC" w:rsidRDefault="007135F7">
            <w:pPr>
              <w:spacing w:before="120" w:line="324" w:lineRule="auto"/>
            </w:pPr>
            <w:r>
              <w:rPr>
                <w:color w:val="6B7280"/>
                <w:sz w:val="18"/>
              </w:rPr>
              <w:t>Qué recibe el ciudadano y qué recibe cada entidad que alimenta la plataforma.</w:t>
            </w:r>
          </w:p>
        </w:tc>
      </w:tr>
    </w:tbl>
    <w:p w14:paraId="3A190766" w14:textId="77777777" w:rsidR="004852EC" w:rsidRDefault="004852EC">
      <w:pPr>
        <w:spacing w:after="320"/>
      </w:pPr>
    </w:p>
    <w:p w14:paraId="6D3D9756" w14:textId="77777777" w:rsidR="004852EC" w:rsidRDefault="007135F7">
      <w:pPr>
        <w:spacing w:after="180" w:line="341" w:lineRule="auto"/>
        <w:jc w:val="both"/>
      </w:pPr>
      <w:r>
        <w:t>Plataforma web pública con panel administrativo diferenciado por roles. El producto permite al turista definir sus preferencias —intereses, dificultad máxima y tiempo disponible—, seleccionar su estación de partida, visualizar las zonas turísticas cercanas compatibles con esas preferencias y obtener un informe consolidado y descargable.</w:t>
      </w:r>
    </w:p>
    <w:p w14:paraId="6EE3C2CA" w14:textId="77777777" w:rsidR="004852EC" w:rsidRDefault="007135F7">
      <w:pPr>
        <w:keepNext/>
        <w:pBdr>
          <w:left w:val="single" w:sz="18" w:space="8" w:color="E30613"/>
        </w:pBdr>
        <w:spacing w:before="400" w:after="160"/>
        <w:ind w:left="200"/>
      </w:pPr>
      <w:r>
        <w:rPr>
          <w:b/>
          <w:color w:val="111317"/>
          <w:sz w:val="26"/>
        </w:rPr>
        <w:t>3.1 Contenido del informe turístico</w:t>
      </w:r>
    </w:p>
    <w:p w14:paraId="32B4A5A9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</w:rPr>
        <w:t xml:space="preserve">·   </w:t>
      </w:r>
      <w:r>
        <w:t>Ruta peatonal de ida y vuelta con sus hitos ordenados y el tiempo acumulado en cada tramo.</w:t>
      </w:r>
    </w:p>
    <w:p w14:paraId="57441BFC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</w:rPr>
        <w:t xml:space="preserve">·   </w:t>
      </w:r>
      <w:r>
        <w:t>Distancia total recorrida y dificultad resultante del trayecto.</w:t>
      </w:r>
    </w:p>
    <w:p w14:paraId="6AF27959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</w:rPr>
        <w:t xml:space="preserve">·   </w:t>
      </w:r>
      <w:r>
        <w:t>Pronóstico climático de la fecha de viaje con temperatura, sensación térmica, probabilidad de lluvia, viento, índice UV y un aviso de recomendación al caminante.</w:t>
      </w:r>
    </w:p>
    <w:p w14:paraId="73262D43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</w:rPr>
        <w:t xml:space="preserve">·   </w:t>
      </w:r>
      <w:r>
        <w:t>Servicio ferroviario asociado con su horario de salida y retorno, tiempo de tránsito y tarifa del billete.</w:t>
      </w:r>
    </w:p>
    <w:p w14:paraId="1AA34CC4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</w:rPr>
        <w:t xml:space="preserve">·   </w:t>
      </w:r>
      <w:r>
        <w:t>Folio único con formato INF-AAAA-NNNNNN que permite recuperar el informe posteriormente.</w:t>
      </w:r>
    </w:p>
    <w:p w14:paraId="05C4C490" w14:textId="77777777" w:rsidR="004852EC" w:rsidRDefault="004852EC">
      <w:pPr>
        <w:spacing w:after="160"/>
      </w:pPr>
    </w:p>
    <w:p w14:paraId="21A1C4D9" w14:textId="4F0E9D37" w:rsidR="004852EC" w:rsidRDefault="008E66E6">
      <w:pPr>
        <w:spacing w:before="100" w:after="260"/>
      </w:pPr>
      <w:r w:rsidRPr="008E66E6">
        <w:rPr>
          <w:b/>
          <w:color w:val="E30613"/>
          <w:sz w:val="16"/>
        </w:rPr>
        <w:drawing>
          <wp:inline distT="0" distB="0" distL="0" distR="0" wp14:anchorId="7EB2295C" wp14:editId="56A45AC0">
            <wp:extent cx="5760720" cy="1969770"/>
            <wp:effectExtent l="0" t="0" r="0" b="0"/>
            <wp:docPr id="957163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63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7135F7">
        <w:rPr>
          <w:b/>
          <w:color w:val="E30613"/>
          <w:sz w:val="16"/>
        </w:rPr>
        <w:t>Figura</w:t>
      </w:r>
      <w:proofErr w:type="spellEnd"/>
      <w:r w:rsidR="007135F7">
        <w:rPr>
          <w:b/>
          <w:color w:val="E30613"/>
          <w:sz w:val="16"/>
        </w:rPr>
        <w:t xml:space="preserve"> 2. </w:t>
      </w:r>
      <w:r w:rsidR="007135F7">
        <w:rPr>
          <w:color w:val="6B7280"/>
          <w:sz w:val="16"/>
        </w:rPr>
        <w:t>Maqueta del informe turístico consolidado entregado al ciudadano.</w:t>
      </w:r>
    </w:p>
    <w:p w14:paraId="56098435" w14:textId="77777777" w:rsidR="004852EC" w:rsidRDefault="007135F7">
      <w:pPr>
        <w:keepNext/>
        <w:pBdr>
          <w:left w:val="single" w:sz="18" w:space="8" w:color="E30613"/>
        </w:pBdr>
        <w:spacing w:before="400" w:after="160"/>
        <w:ind w:left="200"/>
      </w:pPr>
      <w:r>
        <w:rPr>
          <w:b/>
          <w:color w:val="111317"/>
          <w:sz w:val="26"/>
        </w:rPr>
        <w:t>3.2 Perfiles del panel administrativo</w:t>
      </w: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2381"/>
        <w:gridCol w:w="6691"/>
      </w:tblGrid>
      <w:tr w:rsidR="004852EC" w14:paraId="762F01D3" w14:textId="77777777">
        <w:trPr>
          <w:trHeight w:val="408"/>
          <w:tblHeader/>
        </w:trPr>
        <w:tc>
          <w:tcPr>
            <w:tcW w:w="2381" w:type="dxa"/>
            <w:vAlign w:val="bottom"/>
          </w:tcPr>
          <w:p w14:paraId="4621DB1E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PERFIL</w:t>
            </w:r>
          </w:p>
        </w:tc>
        <w:tc>
          <w:tcPr>
            <w:tcW w:w="6690" w:type="dxa"/>
            <w:vAlign w:val="bottom"/>
          </w:tcPr>
          <w:p w14:paraId="1BDFDD06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ALCANCE DE ADMINISTRACIÓN</w:t>
            </w:r>
          </w:p>
        </w:tc>
      </w:tr>
      <w:tr w:rsidR="004852EC" w14:paraId="52AAFCF9" w14:textId="77777777">
        <w:trPr>
          <w:cantSplit/>
        </w:trPr>
        <w:tc>
          <w:tcPr>
            <w:tcW w:w="2381" w:type="dxa"/>
          </w:tcPr>
          <w:p w14:paraId="0465E2E8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PeruRail</w:t>
            </w:r>
          </w:p>
        </w:tc>
        <w:tc>
          <w:tcPr>
            <w:tcW w:w="6690" w:type="dxa"/>
          </w:tcPr>
          <w:p w14:paraId="53BE9D72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Estaciones ferroviarias, servicios, horarios, tiempos de tránsito y tarifas. Es dueño del dato.</w:t>
            </w:r>
          </w:p>
        </w:tc>
      </w:tr>
      <w:tr w:rsidR="004852EC" w14:paraId="7ED199A4" w14:textId="77777777">
        <w:trPr>
          <w:cantSplit/>
        </w:trPr>
        <w:tc>
          <w:tcPr>
            <w:tcW w:w="2381" w:type="dxa"/>
          </w:tcPr>
          <w:p w14:paraId="04B7BF24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lastRenderedPageBreak/>
              <w:t>Travel Group Perú</w:t>
            </w:r>
          </w:p>
        </w:tc>
        <w:tc>
          <w:tcPr>
            <w:tcW w:w="6690" w:type="dxa"/>
          </w:tcPr>
          <w:p w14:paraId="182C8406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Zonas turísticas y sus hitos de recorrido. Consulta estaciones en solo lectura.</w:t>
            </w:r>
          </w:p>
        </w:tc>
      </w:tr>
      <w:tr w:rsidR="004852EC" w14:paraId="38202011" w14:textId="77777777">
        <w:trPr>
          <w:cantSplit/>
        </w:trPr>
        <w:tc>
          <w:tcPr>
            <w:tcW w:w="2381" w:type="dxa"/>
          </w:tcPr>
          <w:p w14:paraId="4A002303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Gestor MTC</w:t>
            </w:r>
          </w:p>
        </w:tc>
        <w:tc>
          <w:tcPr>
            <w:tcW w:w="6690" w:type="dxa"/>
          </w:tcPr>
          <w:p w14:paraId="024BFC71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Acceso a todos los módulos y potestad exclusiva de publicación del contenido al ciudadano.</w:t>
            </w:r>
          </w:p>
        </w:tc>
      </w:tr>
    </w:tbl>
    <w:p w14:paraId="437AFBAD" w14:textId="77777777" w:rsidR="004852EC" w:rsidRDefault="004852EC">
      <w:pPr>
        <w:spacing w:after="200"/>
      </w:pPr>
    </w:p>
    <w:tbl>
      <w:tblPr>
        <w:tblW w:w="9072" w:type="dxa"/>
        <w:tblBorders>
          <w:top w:val="none" w:sz="0" w:space="0" w:color="FFFFFF"/>
          <w:left w:val="single" w:sz="24" w:space="0" w:color="E30613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50" w:type="dxa"/>
          <w:left w:w="190" w:type="dxa"/>
          <w:bottom w:w="150" w:type="dxa"/>
          <w:right w:w="190" w:type="dxa"/>
        </w:tblCellMar>
        <w:tblLook w:val="04A0" w:firstRow="1" w:lastRow="0" w:firstColumn="1" w:lastColumn="0" w:noHBand="0" w:noVBand="1"/>
      </w:tblPr>
      <w:tblGrid>
        <w:gridCol w:w="9072"/>
      </w:tblGrid>
      <w:tr w:rsidR="004852EC" w14:paraId="60E13A21" w14:textId="77777777">
        <w:tc>
          <w:tcPr>
            <w:tcW w:w="9071" w:type="dxa"/>
            <w:shd w:val="clear" w:color="auto" w:fill="111317"/>
          </w:tcPr>
          <w:p w14:paraId="601601F9" w14:textId="77777777" w:rsidR="004852EC" w:rsidRDefault="007135F7">
            <w:pPr>
              <w:spacing w:line="331" w:lineRule="auto"/>
            </w:pPr>
            <w:r>
              <w:rPr>
                <w:b/>
                <w:color w:val="FFFFFF"/>
                <w:spacing w:val="110"/>
                <w:sz w:val="14"/>
              </w:rPr>
              <w:t>REGLA DE GOBIERNO DEL DATO</w:t>
            </w:r>
          </w:p>
          <w:p w14:paraId="47569D66" w14:textId="77777777" w:rsidR="004852EC" w:rsidRDefault="007135F7">
            <w:pPr>
              <w:spacing w:before="80" w:line="331" w:lineRule="auto"/>
              <w:jc w:val="both"/>
            </w:pPr>
            <w:r>
              <w:rPr>
                <w:color w:val="FFFFFF"/>
                <w:sz w:val="19"/>
              </w:rPr>
              <w:t>Ningún registro se elimina físicamente. El sistema opera con dos banderas independientes por registro: la baja lógica, que marca el dueño del dato, y la bandera de publicación, que marca únicamente el gestor MTC. El sitio público exige siempre ambas condiciones activas.</w:t>
            </w:r>
          </w:p>
        </w:tc>
      </w:tr>
    </w:tbl>
    <w:p w14:paraId="3B7FE94B" w14:textId="77777777" w:rsidR="004852EC" w:rsidRDefault="007135F7">
      <w:r>
        <w:br w:type="page"/>
      </w: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4852EC" w14:paraId="38DA0A75" w14:textId="77777777">
        <w:trPr>
          <w:cantSplit/>
        </w:trPr>
        <w:tc>
          <w:tcPr>
            <w:tcW w:w="1417" w:type="dxa"/>
          </w:tcPr>
          <w:p w14:paraId="3525ABE7" w14:textId="77777777" w:rsidR="004852EC" w:rsidRDefault="007135F7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lastRenderedPageBreak/>
              <w:t>04</w:t>
            </w:r>
          </w:p>
        </w:tc>
        <w:tc>
          <w:tcPr>
            <w:tcW w:w="7654" w:type="dxa"/>
            <w:vAlign w:val="center"/>
          </w:tcPr>
          <w:p w14:paraId="0140859A" w14:textId="77777777" w:rsidR="004852EC" w:rsidRDefault="007135F7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23521FC4" w14:textId="77777777" w:rsidR="004852EC" w:rsidRDefault="007135F7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Objetivos del Proyecto</w:t>
            </w:r>
          </w:p>
          <w:p w14:paraId="20996C3C" w14:textId="77777777" w:rsidR="004852EC" w:rsidRDefault="007135F7">
            <w:pPr>
              <w:spacing w:before="120" w:line="324" w:lineRule="auto"/>
            </w:pPr>
            <w:r>
              <w:rPr>
                <w:color w:val="6B7280"/>
                <w:sz w:val="18"/>
              </w:rPr>
              <w:t>Metas expresadas en términos de la triple restricción: alcance, tiempo y costo.</w:t>
            </w:r>
          </w:p>
        </w:tc>
      </w:tr>
    </w:tbl>
    <w:p w14:paraId="1FD005BB" w14:textId="77777777" w:rsidR="004852EC" w:rsidRDefault="004852EC">
      <w:pPr>
        <w:spacing w:after="320"/>
      </w:pP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1417"/>
        <w:gridCol w:w="4707"/>
        <w:gridCol w:w="2948"/>
      </w:tblGrid>
      <w:tr w:rsidR="004852EC" w14:paraId="7AE0AAC3" w14:textId="77777777">
        <w:trPr>
          <w:trHeight w:val="408"/>
          <w:tblHeader/>
        </w:trPr>
        <w:tc>
          <w:tcPr>
            <w:tcW w:w="1417" w:type="dxa"/>
            <w:vAlign w:val="bottom"/>
          </w:tcPr>
          <w:p w14:paraId="0A78A337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CONCEPTO</w:t>
            </w:r>
          </w:p>
        </w:tc>
        <w:tc>
          <w:tcPr>
            <w:tcW w:w="4706" w:type="dxa"/>
            <w:vAlign w:val="bottom"/>
          </w:tcPr>
          <w:p w14:paraId="511A2502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OBJETIVO</w:t>
            </w:r>
          </w:p>
        </w:tc>
        <w:tc>
          <w:tcPr>
            <w:tcW w:w="2948" w:type="dxa"/>
            <w:vAlign w:val="bottom"/>
          </w:tcPr>
          <w:p w14:paraId="730AA81F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CRITERIO DE ÉXITO</w:t>
            </w:r>
          </w:p>
        </w:tc>
      </w:tr>
      <w:tr w:rsidR="004852EC" w14:paraId="18336EDB" w14:textId="77777777">
        <w:trPr>
          <w:cantSplit/>
        </w:trPr>
        <w:tc>
          <w:tcPr>
            <w:tcW w:w="1417" w:type="dxa"/>
          </w:tcPr>
          <w:p w14:paraId="180404A3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1. Alcance</w:t>
            </w:r>
          </w:p>
        </w:tc>
        <w:tc>
          <w:tcPr>
            <w:tcW w:w="4706" w:type="dxa"/>
          </w:tcPr>
          <w:p w14:paraId="6D329630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Análisis, diseño, construcción y despliegue de la plataforma web, incluyendo el Módulo de Integración de Datos, el Módulo de Administración con CRUD por rol y panel de publicación, el Módulo Cliente/Usuario Final con el planificador guiado y el Módulo de Informes. Incluye base de datos en 3FN con prefijos, plan de pruebas, manual de usuario y manual de instalación.</w:t>
            </w:r>
          </w:p>
          <w:p w14:paraId="48B89963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No contempla aplicación móvil nativa, pasarela de pago ni integración con los sistemas internos de venta de PeruRail.</w:t>
            </w:r>
          </w:p>
        </w:tc>
        <w:tc>
          <w:tcPr>
            <w:tcW w:w="2948" w:type="dxa"/>
          </w:tcPr>
          <w:p w14:paraId="6CE13ECF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Aprobación de todos los entregables por el MTC como cliente, sin observaciones críticas pendientes.</w:t>
            </w:r>
          </w:p>
        </w:tc>
      </w:tr>
      <w:tr w:rsidR="004852EC" w14:paraId="1117A79C" w14:textId="77777777">
        <w:trPr>
          <w:cantSplit/>
        </w:trPr>
        <w:tc>
          <w:tcPr>
            <w:tcW w:w="1417" w:type="dxa"/>
          </w:tcPr>
          <w:p w14:paraId="08309184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2. Tiempo</w:t>
            </w:r>
          </w:p>
        </w:tc>
        <w:tc>
          <w:tcPr>
            <w:tcW w:w="4706" w:type="dxa"/>
          </w:tcPr>
          <w:p w14:paraId="4A4B3325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El proyecto debe terminar en el plazo estipulado, sin ampliaciones de cronograma.</w:t>
            </w:r>
          </w:p>
        </w:tc>
        <w:tc>
          <w:tcPr>
            <w:tcW w:w="2948" w:type="dxa"/>
          </w:tcPr>
          <w:p w14:paraId="41F5E324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Concluir el proyecto en un plazo de 15 días (24 de agosto al 7 de septiembre de 2026).</w:t>
            </w:r>
          </w:p>
        </w:tc>
      </w:tr>
      <w:tr w:rsidR="004852EC" w14:paraId="67C0B113" w14:textId="77777777">
        <w:trPr>
          <w:cantSplit/>
        </w:trPr>
        <w:tc>
          <w:tcPr>
            <w:tcW w:w="1417" w:type="dxa"/>
          </w:tcPr>
          <w:p w14:paraId="5385C2BE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3. Costo</w:t>
            </w:r>
          </w:p>
        </w:tc>
        <w:tc>
          <w:tcPr>
            <w:tcW w:w="4706" w:type="dxa"/>
          </w:tcPr>
          <w:p w14:paraId="4D8CE045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El presupuesto del proyecto es de S/ 00 000,00. No aplica en esta sesión por tratarse de un proyecto de carácter académico sin ejecución presupuestal.</w:t>
            </w:r>
          </w:p>
        </w:tc>
        <w:tc>
          <w:tcPr>
            <w:tcW w:w="2948" w:type="dxa"/>
          </w:tcPr>
          <w:p w14:paraId="30848A76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No exceder el presupuesto proyectado inicialmente.</w:t>
            </w:r>
          </w:p>
        </w:tc>
      </w:tr>
    </w:tbl>
    <w:p w14:paraId="6656086E" w14:textId="77777777" w:rsidR="004852EC" w:rsidRDefault="007135F7">
      <w:r>
        <w:br w:type="page"/>
      </w: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4852EC" w14:paraId="2243910D" w14:textId="77777777">
        <w:trPr>
          <w:cantSplit/>
        </w:trPr>
        <w:tc>
          <w:tcPr>
            <w:tcW w:w="1417" w:type="dxa"/>
          </w:tcPr>
          <w:p w14:paraId="0D8E5EB2" w14:textId="77777777" w:rsidR="004852EC" w:rsidRDefault="007135F7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lastRenderedPageBreak/>
              <w:t>05</w:t>
            </w:r>
          </w:p>
        </w:tc>
        <w:tc>
          <w:tcPr>
            <w:tcW w:w="7654" w:type="dxa"/>
            <w:vAlign w:val="center"/>
          </w:tcPr>
          <w:p w14:paraId="29D39A5F" w14:textId="77777777" w:rsidR="004852EC" w:rsidRDefault="007135F7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35D601D5" w14:textId="77777777" w:rsidR="004852EC" w:rsidRDefault="007135F7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Designación de Especialistas</w:t>
            </w:r>
          </w:p>
          <w:p w14:paraId="6E11219E" w14:textId="77777777" w:rsidR="004852EC" w:rsidRDefault="007135F7">
            <w:pPr>
              <w:spacing w:before="120" w:line="324" w:lineRule="auto"/>
            </w:pPr>
            <w:r>
              <w:rPr>
                <w:color w:val="6B7280"/>
                <w:sz w:val="18"/>
              </w:rPr>
              <w:t>Cinco especialistas con perfil, línea de mando, alcance de supervisión y niveles de autoridad delimitados.</w:t>
            </w:r>
          </w:p>
        </w:tc>
      </w:tr>
    </w:tbl>
    <w:p w14:paraId="152073DF" w14:textId="77777777" w:rsidR="004852EC" w:rsidRDefault="004852EC">
      <w:pPr>
        <w:spacing w:after="320"/>
      </w:pPr>
    </w:p>
    <w:p w14:paraId="1909E4D1" w14:textId="77777777" w:rsidR="004852EC" w:rsidRDefault="007135F7">
      <w:pPr>
        <w:keepNext/>
        <w:pBdr>
          <w:left w:val="single" w:sz="18" w:space="8" w:color="E30613"/>
        </w:pBdr>
        <w:spacing w:before="400" w:after="160"/>
        <w:ind w:left="200"/>
      </w:pPr>
      <w:r>
        <w:rPr>
          <w:b/>
          <w:color w:val="111317"/>
          <w:sz w:val="26"/>
        </w:rPr>
        <w:t>5.1  Analista de Negocios</w:t>
      </w: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1984"/>
        <w:gridCol w:w="2892"/>
        <w:gridCol w:w="4196"/>
      </w:tblGrid>
      <w:tr w:rsidR="004852EC" w14:paraId="7736626D" w14:textId="77777777">
        <w:trPr>
          <w:trHeight w:val="408"/>
          <w:tblHeader/>
        </w:trPr>
        <w:tc>
          <w:tcPr>
            <w:tcW w:w="1984" w:type="dxa"/>
            <w:vAlign w:val="bottom"/>
          </w:tcPr>
          <w:p w14:paraId="2B9BDF3F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CATEGORÍA DE GESTIÓN</w:t>
            </w:r>
          </w:p>
        </w:tc>
        <w:tc>
          <w:tcPr>
            <w:tcW w:w="2891" w:type="dxa"/>
            <w:vAlign w:val="bottom"/>
          </w:tcPr>
          <w:p w14:paraId="15D04C01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INFORMACIÓN DEL PERFIL</w:t>
            </w:r>
          </w:p>
        </w:tc>
        <w:tc>
          <w:tcPr>
            <w:tcW w:w="4195" w:type="dxa"/>
            <w:vAlign w:val="bottom"/>
          </w:tcPr>
          <w:p w14:paraId="73008D37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DETALLES DE AUTORIDAD Y SUPERVISIÓN</w:t>
            </w:r>
          </w:p>
        </w:tc>
      </w:tr>
      <w:tr w:rsidR="004852EC" w14:paraId="0BF86607" w14:textId="77777777">
        <w:trPr>
          <w:cantSplit/>
        </w:trPr>
        <w:tc>
          <w:tcPr>
            <w:tcW w:w="1984" w:type="dxa"/>
          </w:tcPr>
          <w:p w14:paraId="7C6ADBB7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Identificación</w:t>
            </w:r>
          </w:p>
        </w:tc>
        <w:tc>
          <w:tcPr>
            <w:tcW w:w="2891" w:type="dxa"/>
          </w:tcPr>
          <w:p w14:paraId="2A7BFFE1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Nombre: Marcelo Tapia</w:t>
            </w:r>
          </w:p>
        </w:tc>
        <w:tc>
          <w:tcPr>
            <w:tcW w:w="4195" w:type="dxa"/>
          </w:tcPr>
          <w:p w14:paraId="72143313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Especialista encargado del análisis de los procesos de negocio del turismo peatonal y de la integración de las tres fuentes de datos: SENAMHI, PeruRail y Travel Group Perú.</w:t>
            </w:r>
          </w:p>
        </w:tc>
      </w:tr>
      <w:tr w:rsidR="004852EC" w14:paraId="7FE0B84B" w14:textId="77777777">
        <w:trPr>
          <w:cantSplit/>
        </w:trPr>
        <w:tc>
          <w:tcPr>
            <w:tcW w:w="1984" w:type="dxa"/>
          </w:tcPr>
          <w:p w14:paraId="536ED36A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Línea de mando</w:t>
            </w:r>
          </w:p>
        </w:tc>
        <w:tc>
          <w:tcPr>
            <w:tcW w:w="2891" w:type="dxa"/>
          </w:tcPr>
          <w:p w14:paraId="5DB15E2D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Reporta a: Jefe del Proyecto — Marcelo Tapia</w:t>
            </w:r>
          </w:p>
        </w:tc>
        <w:tc>
          <w:tcPr>
            <w:tcW w:w="4195" w:type="dxa"/>
          </w:tcPr>
          <w:p w14:paraId="7876C7ED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Nivel estratégico-funcional; canaliza al MTC como cliente la validación de los requerimientos levantados.</w:t>
            </w:r>
          </w:p>
        </w:tc>
      </w:tr>
      <w:tr w:rsidR="004852EC" w14:paraId="3DCC8B0B" w14:textId="77777777">
        <w:trPr>
          <w:cantSplit/>
        </w:trPr>
        <w:tc>
          <w:tcPr>
            <w:tcW w:w="1984" w:type="dxa"/>
          </w:tcPr>
          <w:p w14:paraId="6B0B1658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Supervisión operativa</w:t>
            </w:r>
          </w:p>
        </w:tc>
        <w:tc>
          <w:tcPr>
            <w:tcW w:w="2891" w:type="dxa"/>
          </w:tcPr>
          <w:p w14:paraId="23652CF9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Supervisa a: Arquitecta de Software — Sharon Valera</w:t>
            </w:r>
          </w:p>
        </w:tc>
        <w:tc>
          <w:tcPr>
            <w:tcW w:w="4195" w:type="dxa"/>
          </w:tcPr>
          <w:p w14:paraId="7B7B21CC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Control funcional sobre la traducción de los requerimientos a decisiones de diseño técnico.</w:t>
            </w:r>
          </w:p>
        </w:tc>
      </w:tr>
    </w:tbl>
    <w:p w14:paraId="6AFEE941" w14:textId="77777777" w:rsidR="004852EC" w:rsidRDefault="007135F7">
      <w:pPr>
        <w:keepNext/>
        <w:spacing w:before="260" w:after="100"/>
      </w:pPr>
      <w:r>
        <w:rPr>
          <w:b/>
          <w:color w:val="E30613"/>
          <w:spacing w:val="110"/>
          <w:sz w:val="14"/>
        </w:rPr>
        <w:t>NIVELES DE AUTORIDAD</w:t>
      </w:r>
    </w:p>
    <w:p w14:paraId="50474EA9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Aprueba el informe de Requerimientos Funcionales (RF) y No Funcionales (RNF) priorizados bajo la norma IEEE 830.</w:t>
      </w:r>
    </w:p>
    <w:p w14:paraId="5AA18089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Valida las reglas de negocio del planificador: trayecto único de ida y vuelta, filtrado por intereses, dificultad máxima y tiempo disponible.</w:t>
      </w:r>
    </w:p>
    <w:p w14:paraId="00CCEB21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Define y valida el modelo de roles del panel y la separación entre baja lógica y publicación.</w:t>
      </w:r>
    </w:p>
    <w:p w14:paraId="5064FEEB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Valida el contenido y la estructura del informe turístico consolidado entregado al ciudadano.</w:t>
      </w:r>
    </w:p>
    <w:p w14:paraId="4D946479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Aprueba los casos de uso y el diagrama de flujo general del sistema antes de su paso a construcción.</w:t>
      </w:r>
    </w:p>
    <w:p w14:paraId="50DF58DD" w14:textId="77777777" w:rsidR="004852EC" w:rsidRDefault="004852EC">
      <w:pPr>
        <w:spacing w:after="400"/>
      </w:pPr>
    </w:p>
    <w:p w14:paraId="2360E723" w14:textId="77777777" w:rsidR="004852EC" w:rsidRDefault="007135F7">
      <w:pPr>
        <w:keepNext/>
        <w:pBdr>
          <w:left w:val="single" w:sz="18" w:space="8" w:color="E30613"/>
        </w:pBdr>
        <w:spacing w:before="400" w:after="160"/>
        <w:ind w:left="200"/>
      </w:pPr>
      <w:r>
        <w:rPr>
          <w:b/>
          <w:color w:val="111317"/>
          <w:sz w:val="26"/>
        </w:rPr>
        <w:t>5.2  Arquitecta de Software</w:t>
      </w: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1984"/>
        <w:gridCol w:w="2892"/>
        <w:gridCol w:w="4196"/>
      </w:tblGrid>
      <w:tr w:rsidR="004852EC" w14:paraId="7BB0448A" w14:textId="77777777">
        <w:trPr>
          <w:trHeight w:val="408"/>
          <w:tblHeader/>
        </w:trPr>
        <w:tc>
          <w:tcPr>
            <w:tcW w:w="1984" w:type="dxa"/>
            <w:vAlign w:val="bottom"/>
          </w:tcPr>
          <w:p w14:paraId="578FDCD1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CATEGORÍA DE GESTIÓN</w:t>
            </w:r>
          </w:p>
        </w:tc>
        <w:tc>
          <w:tcPr>
            <w:tcW w:w="2891" w:type="dxa"/>
            <w:vAlign w:val="bottom"/>
          </w:tcPr>
          <w:p w14:paraId="4517131F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INFORMACIÓN DEL PERFIL</w:t>
            </w:r>
          </w:p>
        </w:tc>
        <w:tc>
          <w:tcPr>
            <w:tcW w:w="4195" w:type="dxa"/>
            <w:vAlign w:val="bottom"/>
          </w:tcPr>
          <w:p w14:paraId="214553E5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DETALLES DE AUTORIDAD Y SUPERVISIÓN</w:t>
            </w:r>
          </w:p>
        </w:tc>
      </w:tr>
      <w:tr w:rsidR="004852EC" w14:paraId="44BDE4BE" w14:textId="77777777">
        <w:trPr>
          <w:cantSplit/>
        </w:trPr>
        <w:tc>
          <w:tcPr>
            <w:tcW w:w="1984" w:type="dxa"/>
          </w:tcPr>
          <w:p w14:paraId="344265DC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Identificación</w:t>
            </w:r>
          </w:p>
        </w:tc>
        <w:tc>
          <w:tcPr>
            <w:tcW w:w="2891" w:type="dxa"/>
          </w:tcPr>
          <w:p w14:paraId="724A68FC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Nombre: Sharon Valera</w:t>
            </w:r>
          </w:p>
        </w:tc>
        <w:tc>
          <w:tcPr>
            <w:tcW w:w="4195" w:type="dxa"/>
          </w:tcPr>
          <w:p w14:paraId="2BAA7100" w14:textId="30A8891B" w:rsidR="004852EC" w:rsidRDefault="007135F7">
            <w:pPr>
              <w:spacing w:line="307" w:lineRule="auto"/>
            </w:pPr>
            <w:r>
              <w:rPr>
                <w:sz w:val="17"/>
              </w:rPr>
              <w:t xml:space="preserve">Responsable de diseñar y definir la </w:t>
            </w:r>
            <w:proofErr w:type="spellStart"/>
            <w:r>
              <w:rPr>
                <w:sz w:val="17"/>
              </w:rPr>
              <w:t>arquitectura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técnica</w:t>
            </w:r>
            <w:proofErr w:type="spellEnd"/>
            <w:r>
              <w:rPr>
                <w:sz w:val="17"/>
              </w:rPr>
              <w:t xml:space="preserve"> del </w:t>
            </w:r>
            <w:r w:rsidR="00334A8A">
              <w:rPr>
                <w:sz w:val="17"/>
              </w:rPr>
              <w:t xml:space="preserve">Sistema, </w:t>
            </w:r>
            <w:proofErr w:type="spellStart"/>
            <w:r>
              <w:rPr>
                <w:sz w:val="17"/>
              </w:rPr>
              <w:t>patrón</w:t>
            </w:r>
            <w:proofErr w:type="spellEnd"/>
            <w:r>
              <w:rPr>
                <w:sz w:val="17"/>
              </w:rPr>
              <w:t xml:space="preserve"> MVC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capas, API REST y modelo de datos en 3F</w:t>
            </w:r>
            <w:r w:rsidR="00334A8A">
              <w:rPr>
                <w:sz w:val="17"/>
              </w:rPr>
              <w:t>N</w:t>
            </w:r>
            <w:r>
              <w:rPr>
                <w:sz w:val="17"/>
              </w:rPr>
              <w:t>, asegurando seguridad, escalabilidad y alineación con los requerimientos aprobados.</w:t>
            </w:r>
          </w:p>
        </w:tc>
      </w:tr>
      <w:tr w:rsidR="004852EC" w14:paraId="5C06B6E4" w14:textId="77777777">
        <w:trPr>
          <w:cantSplit/>
        </w:trPr>
        <w:tc>
          <w:tcPr>
            <w:tcW w:w="1984" w:type="dxa"/>
          </w:tcPr>
          <w:p w14:paraId="43FD1B66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lastRenderedPageBreak/>
              <w:t>Línea de mando</w:t>
            </w:r>
          </w:p>
        </w:tc>
        <w:tc>
          <w:tcPr>
            <w:tcW w:w="2891" w:type="dxa"/>
          </w:tcPr>
          <w:p w14:paraId="6010F1BE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Reporta a: Jefe del Proyecto — Marcelo Tapia</w:t>
            </w:r>
          </w:p>
        </w:tc>
        <w:tc>
          <w:tcPr>
            <w:tcW w:w="4195" w:type="dxa"/>
          </w:tcPr>
          <w:p w14:paraId="0516F020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Nivel táctico-técnico que coordina con el Jefe de Proyecto y el Analista de Negocios para alinear los requerimientos con la solución tecnológica.</w:t>
            </w:r>
          </w:p>
        </w:tc>
      </w:tr>
      <w:tr w:rsidR="004852EC" w14:paraId="03D4374E" w14:textId="77777777">
        <w:trPr>
          <w:cantSplit/>
        </w:trPr>
        <w:tc>
          <w:tcPr>
            <w:tcW w:w="1984" w:type="dxa"/>
          </w:tcPr>
          <w:p w14:paraId="08A33CAC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Supervisión operativa</w:t>
            </w:r>
          </w:p>
        </w:tc>
        <w:tc>
          <w:tcPr>
            <w:tcW w:w="2891" w:type="dxa"/>
          </w:tcPr>
          <w:p w14:paraId="795B3EEA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Supervisa a: Desarrollador — Ricardo Yanapa</w:t>
            </w:r>
          </w:p>
        </w:tc>
        <w:tc>
          <w:tcPr>
            <w:tcW w:w="4195" w:type="dxa"/>
          </w:tcPr>
          <w:p w14:paraId="3C898C32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Supervisa la implementación verificando que el código respete la arquitectura por capas, los patrones de diseño, la convención de prefijos de la base de datos y los estándares de seguridad.</w:t>
            </w:r>
          </w:p>
        </w:tc>
      </w:tr>
    </w:tbl>
    <w:p w14:paraId="7F5A5657" w14:textId="77777777" w:rsidR="004852EC" w:rsidRDefault="007135F7">
      <w:pPr>
        <w:keepNext/>
        <w:spacing w:before="260" w:after="100"/>
      </w:pPr>
      <w:r>
        <w:rPr>
          <w:b/>
          <w:color w:val="E30613"/>
          <w:spacing w:val="110"/>
          <w:sz w:val="14"/>
        </w:rPr>
        <w:t>NIVELES DE AUTORIDAD</w:t>
      </w:r>
    </w:p>
    <w:p w14:paraId="47AF51D9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Define y aprueba la arquitectura lógica y la arquitectura física del sistema.</w:t>
      </w:r>
    </w:p>
    <w:p w14:paraId="2BE3D09E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Valida los requerimientos no funcionales de rendimiento, seguridad y disponibilidad.</w:t>
      </w:r>
    </w:p>
    <w:p w14:paraId="5DC70E9F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Aprueba el stack tecnológico y el esquema normalizado hasta la tercera forma normal.</w:t>
      </w:r>
    </w:p>
    <w:p w14:paraId="3888BFB5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Supervisa que la verificación de roles se ejecute siempre en el servidor y nunca solo en el menú del cliente.</w:t>
      </w:r>
    </w:p>
    <w:p w14:paraId="712F4357" w14:textId="77777777" w:rsidR="004852EC" w:rsidRDefault="004852EC">
      <w:pPr>
        <w:spacing w:after="400"/>
      </w:pPr>
    </w:p>
    <w:p w14:paraId="3D375079" w14:textId="77777777" w:rsidR="004852EC" w:rsidRDefault="007135F7">
      <w:pPr>
        <w:keepNext/>
        <w:pBdr>
          <w:left w:val="single" w:sz="18" w:space="8" w:color="E30613"/>
        </w:pBdr>
        <w:spacing w:before="400" w:after="160"/>
        <w:ind w:left="200"/>
      </w:pPr>
      <w:r>
        <w:rPr>
          <w:b/>
          <w:color w:val="111317"/>
          <w:sz w:val="26"/>
        </w:rPr>
        <w:t>5.3  Desarrollador</w:t>
      </w: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1984"/>
        <w:gridCol w:w="2892"/>
        <w:gridCol w:w="4196"/>
      </w:tblGrid>
      <w:tr w:rsidR="004852EC" w14:paraId="2A328A75" w14:textId="77777777">
        <w:trPr>
          <w:trHeight w:val="408"/>
          <w:tblHeader/>
        </w:trPr>
        <w:tc>
          <w:tcPr>
            <w:tcW w:w="1984" w:type="dxa"/>
            <w:vAlign w:val="bottom"/>
          </w:tcPr>
          <w:p w14:paraId="0E171324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CATEGORÍA DE GESTIÓN</w:t>
            </w:r>
          </w:p>
        </w:tc>
        <w:tc>
          <w:tcPr>
            <w:tcW w:w="2891" w:type="dxa"/>
            <w:vAlign w:val="bottom"/>
          </w:tcPr>
          <w:p w14:paraId="2646161C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INFORMACIÓN DEL PERFIL</w:t>
            </w:r>
          </w:p>
        </w:tc>
        <w:tc>
          <w:tcPr>
            <w:tcW w:w="4195" w:type="dxa"/>
            <w:vAlign w:val="bottom"/>
          </w:tcPr>
          <w:p w14:paraId="69CAF554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DETALLES DE AUTORIDAD Y SUPERVISIÓN</w:t>
            </w:r>
          </w:p>
        </w:tc>
      </w:tr>
      <w:tr w:rsidR="004852EC" w14:paraId="6C784B9A" w14:textId="77777777">
        <w:trPr>
          <w:cantSplit/>
        </w:trPr>
        <w:tc>
          <w:tcPr>
            <w:tcW w:w="1984" w:type="dxa"/>
          </w:tcPr>
          <w:p w14:paraId="6FF67667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Identificación</w:t>
            </w:r>
          </w:p>
        </w:tc>
        <w:tc>
          <w:tcPr>
            <w:tcW w:w="2891" w:type="dxa"/>
          </w:tcPr>
          <w:p w14:paraId="5D294DB2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Nombre: Ricardo Yanapa</w:t>
            </w:r>
          </w:p>
        </w:tc>
        <w:tc>
          <w:tcPr>
            <w:tcW w:w="4195" w:type="dxa"/>
          </w:tcPr>
          <w:p w14:paraId="14967E4F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Responsable del desarrollo e implementación de los módulos de la plataforma, traduciendo los requerimientos aprobados en código funcional del backend (API REST) y del frontend (SPA Angular).</w:t>
            </w:r>
          </w:p>
        </w:tc>
      </w:tr>
      <w:tr w:rsidR="004852EC" w14:paraId="44E2F6D1" w14:textId="77777777">
        <w:trPr>
          <w:cantSplit/>
        </w:trPr>
        <w:tc>
          <w:tcPr>
            <w:tcW w:w="1984" w:type="dxa"/>
          </w:tcPr>
          <w:p w14:paraId="5DF947E8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Línea de mando</w:t>
            </w:r>
          </w:p>
        </w:tc>
        <w:tc>
          <w:tcPr>
            <w:tcW w:w="2891" w:type="dxa"/>
          </w:tcPr>
          <w:p w14:paraId="3F487DF3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Reporta a: Arquitecta de Software — Sharon Valera</w:t>
            </w:r>
          </w:p>
        </w:tc>
        <w:tc>
          <w:tcPr>
            <w:tcW w:w="4195" w:type="dxa"/>
          </w:tcPr>
          <w:p w14:paraId="5B14B7FB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Nivel operativo técnico que recibe los lineamientos arquitectónicos y coordina con el Asegurador de Calidad la corrección de las observaciones detectadas.</w:t>
            </w:r>
          </w:p>
        </w:tc>
      </w:tr>
      <w:tr w:rsidR="004852EC" w14:paraId="28F22737" w14:textId="77777777">
        <w:trPr>
          <w:cantSplit/>
        </w:trPr>
        <w:tc>
          <w:tcPr>
            <w:tcW w:w="1984" w:type="dxa"/>
          </w:tcPr>
          <w:p w14:paraId="52239993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Supervisión operativa</w:t>
            </w:r>
          </w:p>
        </w:tc>
        <w:tc>
          <w:tcPr>
            <w:tcW w:w="2891" w:type="dxa"/>
          </w:tcPr>
          <w:p w14:paraId="3AC77A96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Supervisa a: No aplica (rol de ejecución individual)</w:t>
            </w:r>
          </w:p>
        </w:tc>
        <w:tc>
          <w:tcPr>
            <w:tcW w:w="4195" w:type="dxa"/>
          </w:tcPr>
          <w:p w14:paraId="11B6B2B3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Rol de ejecución directa que colabora con el Asegurador de Calidad en las pruebas y con la Arquitecta de Software en la revisión de código.</w:t>
            </w:r>
          </w:p>
        </w:tc>
      </w:tr>
    </w:tbl>
    <w:p w14:paraId="6CD72692" w14:textId="77777777" w:rsidR="004852EC" w:rsidRDefault="007135F7">
      <w:pPr>
        <w:keepNext/>
        <w:spacing w:before="260" w:after="100"/>
      </w:pPr>
      <w:r>
        <w:rPr>
          <w:b/>
          <w:color w:val="E30613"/>
          <w:spacing w:val="110"/>
          <w:sz w:val="14"/>
        </w:rPr>
        <w:t>NIVELES DE AUTORIDAD</w:t>
      </w:r>
    </w:p>
    <w:p w14:paraId="14EF94B8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Implementa el cálculo de la ruta peatonal de ida y vuelta y su línea de tiempo de hitos.</w:t>
      </w:r>
    </w:p>
    <w:p w14:paraId="46291D0D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Implementa la sincronización automática diaria del clima mediante tarea programada.</w:t>
      </w:r>
    </w:p>
    <w:p w14:paraId="324C5D21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Garantiza el almacenamiento seguro de contraseñas con bcrypt y la emisión de tokens JWT.</w:t>
      </w:r>
    </w:p>
    <w:p w14:paraId="369D99EC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Valida todos los datos de entrada en el servidor con express-validator.</w:t>
      </w:r>
    </w:p>
    <w:p w14:paraId="5726D1E4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Asegura la ausencia total de borrado físico de registros: solo baja lógica.</w:t>
      </w:r>
    </w:p>
    <w:p w14:paraId="074F0BE5" w14:textId="77777777" w:rsidR="004852EC" w:rsidRDefault="004852EC">
      <w:pPr>
        <w:spacing w:after="400"/>
      </w:pPr>
    </w:p>
    <w:p w14:paraId="7E881186" w14:textId="77777777" w:rsidR="004852EC" w:rsidRDefault="007135F7">
      <w:pPr>
        <w:keepNext/>
        <w:pBdr>
          <w:left w:val="single" w:sz="18" w:space="8" w:color="E30613"/>
        </w:pBdr>
        <w:spacing w:before="400" w:after="160"/>
        <w:ind w:left="200"/>
      </w:pPr>
      <w:r>
        <w:rPr>
          <w:b/>
          <w:color w:val="111317"/>
          <w:sz w:val="26"/>
        </w:rPr>
        <w:t>5.4  Asegurador de Calidad</w:t>
      </w: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1984"/>
        <w:gridCol w:w="2892"/>
        <w:gridCol w:w="4196"/>
      </w:tblGrid>
      <w:tr w:rsidR="004852EC" w14:paraId="323B2776" w14:textId="77777777">
        <w:trPr>
          <w:trHeight w:val="408"/>
          <w:tblHeader/>
        </w:trPr>
        <w:tc>
          <w:tcPr>
            <w:tcW w:w="1984" w:type="dxa"/>
            <w:vAlign w:val="bottom"/>
          </w:tcPr>
          <w:p w14:paraId="451550DE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CATEGORÍA DE GESTIÓN</w:t>
            </w:r>
          </w:p>
        </w:tc>
        <w:tc>
          <w:tcPr>
            <w:tcW w:w="2891" w:type="dxa"/>
            <w:vAlign w:val="bottom"/>
          </w:tcPr>
          <w:p w14:paraId="5DCC32FB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INFORMACIÓN DEL PERFIL</w:t>
            </w:r>
          </w:p>
        </w:tc>
        <w:tc>
          <w:tcPr>
            <w:tcW w:w="4195" w:type="dxa"/>
            <w:vAlign w:val="bottom"/>
          </w:tcPr>
          <w:p w14:paraId="7DCCBB52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DETALLES DE AUTORIDAD Y SUPERVISIÓN</w:t>
            </w:r>
          </w:p>
        </w:tc>
      </w:tr>
      <w:tr w:rsidR="004852EC" w14:paraId="59A37BEC" w14:textId="77777777">
        <w:trPr>
          <w:cantSplit/>
        </w:trPr>
        <w:tc>
          <w:tcPr>
            <w:tcW w:w="1984" w:type="dxa"/>
          </w:tcPr>
          <w:p w14:paraId="22659849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Identificación</w:t>
            </w:r>
          </w:p>
        </w:tc>
        <w:tc>
          <w:tcPr>
            <w:tcW w:w="2891" w:type="dxa"/>
          </w:tcPr>
          <w:p w14:paraId="2E8FE7C3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Nombre: Kimder De Jesús</w:t>
            </w:r>
          </w:p>
        </w:tc>
        <w:tc>
          <w:tcPr>
            <w:tcW w:w="4195" w:type="dxa"/>
          </w:tcPr>
          <w:p w14:paraId="61BAE301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Verifica y certifica la calidad del software en todas sus etapas, garantizando el cumplimiento de los estándares técnicos, funcionales y de seguridad definidos para la plataforma.</w:t>
            </w:r>
          </w:p>
        </w:tc>
      </w:tr>
      <w:tr w:rsidR="004852EC" w14:paraId="15D38C7A" w14:textId="77777777">
        <w:trPr>
          <w:cantSplit/>
        </w:trPr>
        <w:tc>
          <w:tcPr>
            <w:tcW w:w="1984" w:type="dxa"/>
          </w:tcPr>
          <w:p w14:paraId="6FD5EF6A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Línea de mando</w:t>
            </w:r>
          </w:p>
        </w:tc>
        <w:tc>
          <w:tcPr>
            <w:tcW w:w="2891" w:type="dxa"/>
          </w:tcPr>
          <w:p w14:paraId="7D4E97CF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Reporta a: Jefe del Proyecto — Marcelo Tapia</w:t>
            </w:r>
          </w:p>
        </w:tc>
        <w:tc>
          <w:tcPr>
            <w:tcW w:w="4195" w:type="dxa"/>
          </w:tcPr>
          <w:p w14:paraId="4B22EC64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Nivel de control y validación independiente del equipo de desarrollo, que reporta directamente al Jefe de Proyecto el estado de calidad de cada incremento.</w:t>
            </w:r>
          </w:p>
        </w:tc>
      </w:tr>
      <w:tr w:rsidR="004852EC" w14:paraId="7D00E0A0" w14:textId="77777777">
        <w:trPr>
          <w:cantSplit/>
        </w:trPr>
        <w:tc>
          <w:tcPr>
            <w:tcW w:w="1984" w:type="dxa"/>
          </w:tcPr>
          <w:p w14:paraId="6FC0D71E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Supervisión operativa</w:t>
            </w:r>
          </w:p>
        </w:tc>
        <w:tc>
          <w:tcPr>
            <w:tcW w:w="2891" w:type="dxa"/>
          </w:tcPr>
          <w:p w14:paraId="54099FF2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Supervisa a: No aplica (rol de evaluación independiente)</w:t>
            </w:r>
          </w:p>
        </w:tc>
        <w:tc>
          <w:tcPr>
            <w:tcW w:w="4195" w:type="dxa"/>
          </w:tcPr>
          <w:p w14:paraId="1049DF1C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Rol de evaluación autónoma que coordina con el Desarrollador la corrección de defectos y con la Arquitecta de Software la verificación de los requerimientos no funcionales.</w:t>
            </w:r>
          </w:p>
        </w:tc>
      </w:tr>
    </w:tbl>
    <w:p w14:paraId="25B667D1" w14:textId="77777777" w:rsidR="004852EC" w:rsidRDefault="007135F7">
      <w:pPr>
        <w:keepNext/>
        <w:spacing w:before="260" w:after="100"/>
      </w:pPr>
      <w:r>
        <w:rPr>
          <w:b/>
          <w:color w:val="E30613"/>
          <w:spacing w:val="110"/>
          <w:sz w:val="14"/>
        </w:rPr>
        <w:t>NIVELES DE AUTORIDAD</w:t>
      </w:r>
    </w:p>
    <w:p w14:paraId="61B982FB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Diseña y ejecuta el plan de pruebas funcionales y no funcionales.</w:t>
      </w:r>
    </w:p>
    <w:p w14:paraId="24E2D105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Verifica el planificador de cuatro pasos y el filtrado por preferencias.</w:t>
      </w:r>
    </w:p>
    <w:p w14:paraId="2C796DA2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Valida el informe generado y la unicidad de su folio.</w:t>
      </w:r>
    </w:p>
    <w:p w14:paraId="496F97E6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Ejecuta pruebas de control de acceso por rol y de la sincronización climática ante caída del servicio externo.</w:t>
      </w:r>
    </w:p>
    <w:p w14:paraId="5923274C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Mide el tiempo de respuesta y certifica cada incremento antes de la Sprint Review.</w:t>
      </w:r>
    </w:p>
    <w:p w14:paraId="34A77929" w14:textId="77777777" w:rsidR="004852EC" w:rsidRDefault="004852EC">
      <w:pPr>
        <w:spacing w:after="400"/>
      </w:pPr>
    </w:p>
    <w:p w14:paraId="17DFD89D" w14:textId="77777777" w:rsidR="004852EC" w:rsidRDefault="007135F7">
      <w:pPr>
        <w:keepNext/>
        <w:pBdr>
          <w:left w:val="single" w:sz="18" w:space="8" w:color="E30613"/>
        </w:pBdr>
        <w:spacing w:before="400" w:after="160"/>
        <w:ind w:left="200"/>
      </w:pPr>
      <w:r>
        <w:rPr>
          <w:b/>
          <w:color w:val="111317"/>
          <w:sz w:val="26"/>
        </w:rPr>
        <w:t>5.5  Jefe del Proyecto</w:t>
      </w: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1984"/>
        <w:gridCol w:w="2892"/>
        <w:gridCol w:w="4196"/>
      </w:tblGrid>
      <w:tr w:rsidR="004852EC" w14:paraId="4F4A6F1B" w14:textId="77777777">
        <w:trPr>
          <w:trHeight w:val="408"/>
          <w:tblHeader/>
        </w:trPr>
        <w:tc>
          <w:tcPr>
            <w:tcW w:w="1984" w:type="dxa"/>
            <w:vAlign w:val="bottom"/>
          </w:tcPr>
          <w:p w14:paraId="0185B3CA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CATEGORÍA DE GESTIÓN</w:t>
            </w:r>
          </w:p>
        </w:tc>
        <w:tc>
          <w:tcPr>
            <w:tcW w:w="2891" w:type="dxa"/>
            <w:vAlign w:val="bottom"/>
          </w:tcPr>
          <w:p w14:paraId="014EFB11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INFORMACIÓN DEL PERFIL</w:t>
            </w:r>
          </w:p>
        </w:tc>
        <w:tc>
          <w:tcPr>
            <w:tcW w:w="4195" w:type="dxa"/>
            <w:vAlign w:val="bottom"/>
          </w:tcPr>
          <w:p w14:paraId="4E0274DF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DETALLES DE AUTORIDAD Y SUPERVISIÓN</w:t>
            </w:r>
          </w:p>
        </w:tc>
      </w:tr>
      <w:tr w:rsidR="004852EC" w14:paraId="3B1BD7EA" w14:textId="77777777">
        <w:trPr>
          <w:cantSplit/>
        </w:trPr>
        <w:tc>
          <w:tcPr>
            <w:tcW w:w="1984" w:type="dxa"/>
          </w:tcPr>
          <w:p w14:paraId="7595331A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Identificación</w:t>
            </w:r>
          </w:p>
        </w:tc>
        <w:tc>
          <w:tcPr>
            <w:tcW w:w="2891" w:type="dxa"/>
          </w:tcPr>
          <w:p w14:paraId="77D6538B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Nombre: Marcelo Tapia</w:t>
            </w:r>
          </w:p>
        </w:tc>
        <w:tc>
          <w:tcPr>
            <w:tcW w:w="4195" w:type="dxa"/>
          </w:tcPr>
          <w:p w14:paraId="744FF94C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Responsable máximo de la planificación, ejecución y cierre del proyecto, con autoridad sobre el equipo y principal interlocutor ante el MTC y las entidades proveedoras de información.</w:t>
            </w:r>
          </w:p>
        </w:tc>
      </w:tr>
      <w:tr w:rsidR="004852EC" w14:paraId="4C0E385C" w14:textId="77777777">
        <w:trPr>
          <w:cantSplit/>
        </w:trPr>
        <w:tc>
          <w:tcPr>
            <w:tcW w:w="1984" w:type="dxa"/>
          </w:tcPr>
          <w:p w14:paraId="3636F6DD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Línea de mando</w:t>
            </w:r>
          </w:p>
        </w:tc>
        <w:tc>
          <w:tcPr>
            <w:tcW w:w="2891" w:type="dxa"/>
          </w:tcPr>
          <w:p w14:paraId="75A9415E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Reporta a: Dirección General del MTC</w:t>
            </w:r>
          </w:p>
        </w:tc>
        <w:tc>
          <w:tcPr>
            <w:tcW w:w="4195" w:type="dxa"/>
          </w:tcPr>
          <w:p w14:paraId="793D9F1E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Nivel estratégico superior que reporta al MTC los avances, riesgos y decisiones críticas, asegurando la alineación del producto con la política de fomento del transporte público y el turismo local.</w:t>
            </w:r>
          </w:p>
        </w:tc>
      </w:tr>
      <w:tr w:rsidR="004852EC" w14:paraId="5A6FAE28" w14:textId="77777777">
        <w:trPr>
          <w:cantSplit/>
        </w:trPr>
        <w:tc>
          <w:tcPr>
            <w:tcW w:w="1984" w:type="dxa"/>
          </w:tcPr>
          <w:p w14:paraId="58950201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lastRenderedPageBreak/>
              <w:t>Supervisión operativa</w:t>
            </w:r>
          </w:p>
        </w:tc>
        <w:tc>
          <w:tcPr>
            <w:tcW w:w="2891" w:type="dxa"/>
          </w:tcPr>
          <w:p w14:paraId="677ABF5F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Supervisa a: Todo el equipo del proyecto (Analista, Arquitecta, Desarrollador y QA)</w:t>
            </w:r>
          </w:p>
        </w:tc>
        <w:tc>
          <w:tcPr>
            <w:tcW w:w="4195" w:type="dxa"/>
          </w:tcPr>
          <w:p w14:paraId="6B0C85A3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Ejerce control integral sobre los especialistas del equipo, coordinando su trabajo para garantizar la entrega oportuna de cada incremento.</w:t>
            </w:r>
          </w:p>
        </w:tc>
      </w:tr>
    </w:tbl>
    <w:p w14:paraId="09791CC3" w14:textId="77777777" w:rsidR="004852EC" w:rsidRDefault="007135F7">
      <w:pPr>
        <w:keepNext/>
        <w:spacing w:before="260" w:after="100"/>
      </w:pPr>
      <w:r>
        <w:rPr>
          <w:b/>
          <w:color w:val="E30613"/>
          <w:spacing w:val="110"/>
          <w:sz w:val="14"/>
        </w:rPr>
        <w:t>NIVELES DE AUTORIDAD</w:t>
      </w:r>
    </w:p>
    <w:p w14:paraId="06510B5B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Aprueba y controla el plan, el cronograma y los recursos del proyecto.</w:t>
      </w:r>
    </w:p>
    <w:p w14:paraId="6E2D6378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Gestiona los riesgos y conduce las ceremonias Scrum en su rol de Product Owner.</w:t>
      </w:r>
    </w:p>
    <w:p w14:paraId="5E4DE263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Aprueba los entregables de cada Sprint.</w:t>
      </w:r>
    </w:p>
    <w:p w14:paraId="6CF2CA1A" w14:textId="77777777" w:rsidR="004852EC" w:rsidRDefault="007135F7">
      <w:pPr>
        <w:spacing w:after="100" w:line="331" w:lineRule="auto"/>
        <w:ind w:left="320" w:hanging="320"/>
        <w:jc w:val="both"/>
      </w:pPr>
      <w:r>
        <w:rPr>
          <w:b/>
          <w:color w:val="E30613"/>
          <w:sz w:val="19"/>
        </w:rPr>
        <w:t xml:space="preserve">·   </w:t>
      </w:r>
      <w:r>
        <w:rPr>
          <w:sz w:val="19"/>
        </w:rPr>
        <w:t>Coordina con PeruRail, Travel Group Perú y el MTC la periodicidad de los flujos de información.</w:t>
      </w:r>
    </w:p>
    <w:p w14:paraId="394034FE" w14:textId="77777777" w:rsidR="004852EC" w:rsidRDefault="007135F7">
      <w:r>
        <w:br w:type="page"/>
      </w: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4852EC" w14:paraId="69A7A07F" w14:textId="77777777">
        <w:trPr>
          <w:cantSplit/>
        </w:trPr>
        <w:tc>
          <w:tcPr>
            <w:tcW w:w="1417" w:type="dxa"/>
          </w:tcPr>
          <w:p w14:paraId="6F3DBD53" w14:textId="77777777" w:rsidR="004852EC" w:rsidRDefault="007135F7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lastRenderedPageBreak/>
              <w:t>06</w:t>
            </w:r>
          </w:p>
        </w:tc>
        <w:tc>
          <w:tcPr>
            <w:tcW w:w="7654" w:type="dxa"/>
            <w:vAlign w:val="center"/>
          </w:tcPr>
          <w:p w14:paraId="2E951D2D" w14:textId="77777777" w:rsidR="004852EC" w:rsidRDefault="007135F7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298D2349" w14:textId="77777777" w:rsidR="004852EC" w:rsidRDefault="007135F7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Cronograma de Hitos</w:t>
            </w:r>
          </w:p>
          <w:p w14:paraId="268F7C7D" w14:textId="77777777" w:rsidR="004852EC" w:rsidRDefault="007135F7">
            <w:pPr>
              <w:spacing w:before="120" w:line="324" w:lineRule="auto"/>
            </w:pPr>
            <w:r>
              <w:rPr>
                <w:color w:val="6B7280"/>
                <w:sz w:val="18"/>
              </w:rPr>
              <w:t>Eventos significativos que delimitan el avance dentro del plazo de 15 días.</w:t>
            </w:r>
          </w:p>
        </w:tc>
      </w:tr>
    </w:tbl>
    <w:p w14:paraId="5EC52737" w14:textId="77777777" w:rsidR="004852EC" w:rsidRDefault="004852EC">
      <w:pPr>
        <w:spacing w:after="320"/>
      </w:pP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6237"/>
        <w:gridCol w:w="2835"/>
      </w:tblGrid>
      <w:tr w:rsidR="004852EC" w14:paraId="59C74A42" w14:textId="77777777">
        <w:trPr>
          <w:trHeight w:val="408"/>
          <w:tblHeader/>
        </w:trPr>
        <w:tc>
          <w:tcPr>
            <w:tcW w:w="6236" w:type="dxa"/>
            <w:vAlign w:val="bottom"/>
          </w:tcPr>
          <w:p w14:paraId="4C7E4537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HITO O EVENTO SIGNIFICATIVO</w:t>
            </w:r>
          </w:p>
        </w:tc>
        <w:tc>
          <w:tcPr>
            <w:tcW w:w="2835" w:type="dxa"/>
            <w:vAlign w:val="bottom"/>
          </w:tcPr>
          <w:p w14:paraId="23323FD3" w14:textId="77777777" w:rsidR="004852EC" w:rsidRDefault="007135F7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FECHA PROGRAMADA</w:t>
            </w:r>
          </w:p>
        </w:tc>
      </w:tr>
      <w:tr w:rsidR="004852EC" w14:paraId="30D6666D" w14:textId="77777777">
        <w:trPr>
          <w:cantSplit/>
        </w:trPr>
        <w:tc>
          <w:tcPr>
            <w:tcW w:w="6236" w:type="dxa"/>
          </w:tcPr>
          <w:p w14:paraId="4D78A031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Inicio del Proyecto</w:t>
            </w:r>
          </w:p>
        </w:tc>
        <w:tc>
          <w:tcPr>
            <w:tcW w:w="2835" w:type="dxa"/>
          </w:tcPr>
          <w:p w14:paraId="27A645F4" w14:textId="77777777" w:rsidR="004852EC" w:rsidRDefault="007135F7">
            <w:pPr>
              <w:spacing w:line="307" w:lineRule="auto"/>
              <w:jc w:val="right"/>
            </w:pPr>
            <w:r>
              <w:rPr>
                <w:sz w:val="17"/>
              </w:rPr>
              <w:t>24 de agosto de 2026</w:t>
            </w:r>
          </w:p>
        </w:tc>
      </w:tr>
      <w:tr w:rsidR="004852EC" w14:paraId="4672B406" w14:textId="77777777">
        <w:trPr>
          <w:cantSplit/>
        </w:trPr>
        <w:tc>
          <w:tcPr>
            <w:tcW w:w="6236" w:type="dxa"/>
          </w:tcPr>
          <w:p w14:paraId="2C2433B3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1. Identificación del Proyecto</w:t>
            </w:r>
          </w:p>
        </w:tc>
        <w:tc>
          <w:tcPr>
            <w:tcW w:w="2835" w:type="dxa"/>
          </w:tcPr>
          <w:p w14:paraId="03E0142D" w14:textId="77777777" w:rsidR="004852EC" w:rsidRDefault="007135F7">
            <w:pPr>
              <w:spacing w:line="307" w:lineRule="auto"/>
              <w:jc w:val="right"/>
            </w:pPr>
            <w:r>
              <w:rPr>
                <w:sz w:val="17"/>
              </w:rPr>
              <w:t>24 de agosto de 2026</w:t>
            </w:r>
          </w:p>
        </w:tc>
      </w:tr>
      <w:tr w:rsidR="004852EC" w14:paraId="46391BDB" w14:textId="77777777">
        <w:trPr>
          <w:cantSplit/>
        </w:trPr>
        <w:tc>
          <w:tcPr>
            <w:tcW w:w="6236" w:type="dxa"/>
          </w:tcPr>
          <w:p w14:paraId="3971346E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2. Contratos y acuerdos de intercambio de información</w:t>
            </w:r>
          </w:p>
        </w:tc>
        <w:tc>
          <w:tcPr>
            <w:tcW w:w="2835" w:type="dxa"/>
          </w:tcPr>
          <w:p w14:paraId="46F5292A" w14:textId="77777777" w:rsidR="004852EC" w:rsidRDefault="007135F7">
            <w:pPr>
              <w:spacing w:line="307" w:lineRule="auto"/>
              <w:jc w:val="right"/>
            </w:pPr>
            <w:r>
              <w:rPr>
                <w:sz w:val="17"/>
              </w:rPr>
              <w:t>26 de agosto de 2026</w:t>
            </w:r>
          </w:p>
        </w:tc>
      </w:tr>
      <w:tr w:rsidR="004852EC" w14:paraId="516F3625" w14:textId="77777777">
        <w:trPr>
          <w:cantSplit/>
        </w:trPr>
        <w:tc>
          <w:tcPr>
            <w:tcW w:w="6236" w:type="dxa"/>
          </w:tcPr>
          <w:p w14:paraId="17EE741B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3. Desarrollo del Proyecto (Sprint 1 y Sprint 2)</w:t>
            </w:r>
          </w:p>
        </w:tc>
        <w:tc>
          <w:tcPr>
            <w:tcW w:w="2835" w:type="dxa"/>
          </w:tcPr>
          <w:p w14:paraId="31E8F797" w14:textId="77777777" w:rsidR="004852EC" w:rsidRDefault="007135F7">
            <w:pPr>
              <w:spacing w:line="307" w:lineRule="auto"/>
              <w:jc w:val="right"/>
            </w:pPr>
            <w:r>
              <w:rPr>
                <w:sz w:val="17"/>
              </w:rPr>
              <w:t>31 de agosto de 2026</w:t>
            </w:r>
          </w:p>
        </w:tc>
      </w:tr>
      <w:tr w:rsidR="004852EC" w14:paraId="7CCC394A" w14:textId="77777777">
        <w:trPr>
          <w:cantSplit/>
        </w:trPr>
        <w:tc>
          <w:tcPr>
            <w:tcW w:w="6236" w:type="dxa"/>
          </w:tcPr>
          <w:p w14:paraId="327CFE90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4. Implantación del Proyecto de IS</w:t>
            </w:r>
          </w:p>
        </w:tc>
        <w:tc>
          <w:tcPr>
            <w:tcW w:w="2835" w:type="dxa"/>
          </w:tcPr>
          <w:p w14:paraId="003E9AFB" w14:textId="77777777" w:rsidR="004852EC" w:rsidRDefault="007135F7">
            <w:pPr>
              <w:spacing w:line="307" w:lineRule="auto"/>
              <w:jc w:val="right"/>
            </w:pPr>
            <w:r>
              <w:rPr>
                <w:sz w:val="17"/>
              </w:rPr>
              <w:t>5 de septiembre de 2026</w:t>
            </w:r>
          </w:p>
        </w:tc>
      </w:tr>
      <w:tr w:rsidR="004852EC" w14:paraId="1D712E99" w14:textId="77777777">
        <w:trPr>
          <w:cantSplit/>
        </w:trPr>
        <w:tc>
          <w:tcPr>
            <w:tcW w:w="6236" w:type="dxa"/>
          </w:tcPr>
          <w:p w14:paraId="41BECF3C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5. Informes y cierre documental</w:t>
            </w:r>
          </w:p>
        </w:tc>
        <w:tc>
          <w:tcPr>
            <w:tcW w:w="2835" w:type="dxa"/>
          </w:tcPr>
          <w:p w14:paraId="502102B1" w14:textId="77777777" w:rsidR="004852EC" w:rsidRDefault="007135F7">
            <w:pPr>
              <w:spacing w:line="307" w:lineRule="auto"/>
              <w:jc w:val="right"/>
            </w:pPr>
            <w:r>
              <w:rPr>
                <w:sz w:val="17"/>
              </w:rPr>
              <w:t>7 de septiembre de 2026</w:t>
            </w:r>
          </w:p>
        </w:tc>
      </w:tr>
      <w:tr w:rsidR="004852EC" w14:paraId="05DC65AA" w14:textId="77777777">
        <w:trPr>
          <w:cantSplit/>
        </w:trPr>
        <w:tc>
          <w:tcPr>
            <w:tcW w:w="6236" w:type="dxa"/>
          </w:tcPr>
          <w:p w14:paraId="1A156572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Fin del Proyecto</w:t>
            </w:r>
          </w:p>
        </w:tc>
        <w:tc>
          <w:tcPr>
            <w:tcW w:w="2835" w:type="dxa"/>
          </w:tcPr>
          <w:p w14:paraId="41E1934A" w14:textId="77777777" w:rsidR="004852EC" w:rsidRDefault="007135F7">
            <w:pPr>
              <w:spacing w:line="307" w:lineRule="auto"/>
              <w:jc w:val="right"/>
            </w:pPr>
            <w:r>
              <w:rPr>
                <w:sz w:val="17"/>
              </w:rPr>
              <w:t>7 de septiembre de 2026</w:t>
            </w:r>
          </w:p>
        </w:tc>
      </w:tr>
    </w:tbl>
    <w:p w14:paraId="3E26C56E" w14:textId="77777777" w:rsidR="004852EC" w:rsidRDefault="007135F7">
      <w:r>
        <w:br w:type="page"/>
      </w: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4852EC" w14:paraId="6927E5C0" w14:textId="77777777">
        <w:trPr>
          <w:cantSplit/>
        </w:trPr>
        <w:tc>
          <w:tcPr>
            <w:tcW w:w="1417" w:type="dxa"/>
          </w:tcPr>
          <w:p w14:paraId="7070E17A" w14:textId="77777777" w:rsidR="004852EC" w:rsidRDefault="007135F7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lastRenderedPageBreak/>
              <w:t>07</w:t>
            </w:r>
          </w:p>
        </w:tc>
        <w:tc>
          <w:tcPr>
            <w:tcW w:w="7654" w:type="dxa"/>
            <w:vAlign w:val="center"/>
          </w:tcPr>
          <w:p w14:paraId="35870154" w14:textId="77777777" w:rsidR="004852EC" w:rsidRDefault="007135F7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174ABEAC" w14:textId="77777777" w:rsidR="004852EC" w:rsidRDefault="007135F7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Organizaciones que Intervienen</w:t>
            </w:r>
          </w:p>
          <w:p w14:paraId="29818714" w14:textId="77777777" w:rsidR="004852EC" w:rsidRDefault="007135F7">
            <w:pPr>
              <w:spacing w:before="120" w:line="324" w:lineRule="auto"/>
            </w:pPr>
            <w:r>
              <w:rPr>
                <w:color w:val="6B7280"/>
                <w:sz w:val="18"/>
              </w:rPr>
              <w:t>Grupos que afectan o son afectados por la operación de la plataforma.</w:t>
            </w:r>
          </w:p>
        </w:tc>
      </w:tr>
    </w:tbl>
    <w:p w14:paraId="3AA5EEA3" w14:textId="77777777" w:rsidR="004852EC" w:rsidRDefault="004852EC">
      <w:pPr>
        <w:spacing w:after="320"/>
      </w:pP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2608"/>
        <w:gridCol w:w="6464"/>
      </w:tblGrid>
      <w:tr w:rsidR="004852EC" w14:paraId="315EE7DC" w14:textId="77777777">
        <w:trPr>
          <w:trHeight w:val="408"/>
          <w:tblHeader/>
        </w:trPr>
        <w:tc>
          <w:tcPr>
            <w:tcW w:w="2608" w:type="dxa"/>
            <w:vAlign w:val="bottom"/>
          </w:tcPr>
          <w:p w14:paraId="0AC0AEAC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ORGANIZACIÓN O GRUPO</w:t>
            </w:r>
          </w:p>
        </w:tc>
        <w:tc>
          <w:tcPr>
            <w:tcW w:w="6463" w:type="dxa"/>
            <w:vAlign w:val="bottom"/>
          </w:tcPr>
          <w:p w14:paraId="1CF9AC97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ROL QUE DESEMPEÑA</w:t>
            </w:r>
          </w:p>
        </w:tc>
      </w:tr>
      <w:tr w:rsidR="004852EC" w14:paraId="1D7314EE" w14:textId="77777777">
        <w:trPr>
          <w:cantSplit/>
        </w:trPr>
        <w:tc>
          <w:tcPr>
            <w:tcW w:w="2608" w:type="dxa"/>
          </w:tcPr>
          <w:p w14:paraId="20F1B5F2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Usuario de servicios de información (turista / ciudadano)</w:t>
            </w:r>
          </w:p>
        </w:tc>
        <w:tc>
          <w:tcPr>
            <w:tcW w:w="6463" w:type="dxa"/>
          </w:tcPr>
          <w:p w14:paraId="73DDC247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Usuario final no autenticado que utiliza la plataforma web para definir sus preferencias turísticas, seleccionar su estación de partida, consultar las zonas turísticas cercanas con su pronóstico climático y su ruta peatonal de ida y vuelta, y obtener el informe consolidado que le permite planificar su visita.</w:t>
            </w:r>
          </w:p>
        </w:tc>
      </w:tr>
      <w:tr w:rsidR="004852EC" w14:paraId="5383F4D4" w14:textId="77777777">
        <w:trPr>
          <w:cantSplit/>
        </w:trPr>
        <w:tc>
          <w:tcPr>
            <w:tcW w:w="2608" w:type="dxa"/>
          </w:tcPr>
          <w:p w14:paraId="62F6C11B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Ministerio de Transportes y Comunicaciones (MTC)</w:t>
            </w:r>
          </w:p>
        </w:tc>
        <w:tc>
          <w:tcPr>
            <w:tcW w:w="6463" w:type="dxa"/>
          </w:tcPr>
          <w:p w14:paraId="2F5B1010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Entidad promotora y propietaria de la plataforma. Dispone su desarrollo con el fin de fomentar el uso del transporte público y el turismo local. En el sistema actúa como gestor: accede a todos los módulos del panel, supervisa la información cargada por las entidades proveedoras y ejerce de forma exclusiva la decisión de publicación.</w:t>
            </w:r>
          </w:p>
        </w:tc>
      </w:tr>
      <w:tr w:rsidR="004852EC" w14:paraId="41E8D946" w14:textId="77777777">
        <w:trPr>
          <w:cantSplit/>
        </w:trPr>
        <w:tc>
          <w:tcPr>
            <w:tcW w:w="2608" w:type="dxa"/>
          </w:tcPr>
          <w:p w14:paraId="085439A4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PeruRail</w:t>
            </w:r>
          </w:p>
        </w:tc>
        <w:tc>
          <w:tcPr>
            <w:tcW w:w="6463" w:type="dxa"/>
          </w:tcPr>
          <w:p w14:paraId="22340D24" w14:textId="5265FE61" w:rsidR="004852EC" w:rsidRDefault="007135F7">
            <w:pPr>
              <w:spacing w:line="307" w:lineRule="auto"/>
            </w:pPr>
            <w:r>
              <w:rPr>
                <w:sz w:val="17"/>
              </w:rPr>
              <w:t xml:space="preserve">Empresa operadora ferroviaria responsable del flujo periódico de datos logísticos. </w:t>
            </w:r>
            <w:proofErr w:type="spellStart"/>
            <w:r>
              <w:rPr>
                <w:sz w:val="17"/>
              </w:rPr>
              <w:t>Administra</w:t>
            </w:r>
            <w:proofErr w:type="spellEnd"/>
            <w:r>
              <w:rPr>
                <w:sz w:val="17"/>
              </w:rPr>
              <w:t xml:space="preserve"> las </w:t>
            </w:r>
            <w:proofErr w:type="spellStart"/>
            <w:r>
              <w:rPr>
                <w:sz w:val="17"/>
              </w:rPr>
              <w:t>estaciones</w:t>
            </w:r>
            <w:proofErr w:type="spellEnd"/>
            <w:r>
              <w:rPr>
                <w:sz w:val="17"/>
              </w:rPr>
              <w:t xml:space="preserve"> y </w:t>
            </w:r>
            <w:proofErr w:type="spellStart"/>
            <w:r>
              <w:rPr>
                <w:sz w:val="17"/>
              </w:rPr>
              <w:t>los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servicios</w:t>
            </w:r>
            <w:proofErr w:type="spellEnd"/>
            <w:r>
              <w:rPr>
                <w:sz w:val="17"/>
              </w:rPr>
              <w:t xml:space="preserve"> con sus horarios de salida y retorno, tiempos de tránsito y tarifas de billetes. Es la dueña del dato.</w:t>
            </w:r>
          </w:p>
        </w:tc>
      </w:tr>
      <w:tr w:rsidR="004852EC" w14:paraId="372E8842" w14:textId="77777777">
        <w:trPr>
          <w:cantSplit/>
        </w:trPr>
        <w:tc>
          <w:tcPr>
            <w:tcW w:w="2608" w:type="dxa"/>
          </w:tcPr>
          <w:p w14:paraId="1CE418F1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Travel Group Perú</w:t>
            </w:r>
          </w:p>
        </w:tc>
        <w:tc>
          <w:tcPr>
            <w:tcW w:w="6463" w:type="dxa"/>
          </w:tcPr>
          <w:p w14:paraId="759D861A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Empresa responsable del levantamiento y la actualización de las zonas turísticas. Administra las zonas con su categoría, distancia, tiempo de ida y vuelta, dificultad, horario, ingreso, descripción, imagen y los hitos ordenados del recorrido a pie. Consulta las estaciones en solo lectura.</w:t>
            </w:r>
          </w:p>
        </w:tc>
      </w:tr>
      <w:tr w:rsidR="004852EC" w14:paraId="403898EA" w14:textId="77777777">
        <w:trPr>
          <w:cantSplit/>
        </w:trPr>
        <w:tc>
          <w:tcPr>
            <w:tcW w:w="2608" w:type="dxa"/>
          </w:tcPr>
          <w:p w14:paraId="0F2E2CB6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SENAMHI (integración automática)</w:t>
            </w:r>
          </w:p>
        </w:tc>
        <w:tc>
          <w:tcPr>
            <w:tcW w:w="6463" w:type="dxa"/>
          </w:tcPr>
          <w:p w14:paraId="797608B2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Fuente de previsiones climatológicas detalladas por zona geográfica. No dispone de panel administrativo: su información ingresa mediante sincronización automática diaria a las 05:00 hora de Lima, y bajo demanda cuando la caché del día aún no existe.</w:t>
            </w:r>
          </w:p>
        </w:tc>
      </w:tr>
      <w:tr w:rsidR="004852EC" w14:paraId="06EEE8C8" w14:textId="77777777">
        <w:trPr>
          <w:cantSplit/>
        </w:trPr>
        <w:tc>
          <w:tcPr>
            <w:tcW w:w="2608" w:type="dxa"/>
          </w:tcPr>
          <w:p w14:paraId="564F1369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Equipo del proyecto</w:t>
            </w:r>
          </w:p>
        </w:tc>
        <w:tc>
          <w:tcPr>
            <w:tcW w:w="6463" w:type="dxa"/>
          </w:tcPr>
          <w:p w14:paraId="32A88B25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Grupo responsable de planificar, analizar, diseñar, construir, probar e implantar la plataforma. Bajo el marco Scrum se distribuye en Product Owner, Scrum Master y Development Team, y coordina con el MTC y las entidades proveedoras la periodicidad y calidad de los flujos de información.</w:t>
            </w:r>
          </w:p>
        </w:tc>
      </w:tr>
    </w:tbl>
    <w:p w14:paraId="1664E812" w14:textId="77777777" w:rsidR="004852EC" w:rsidRDefault="007135F7">
      <w:r>
        <w:br w:type="page"/>
      </w: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4852EC" w14:paraId="44E6DC8B" w14:textId="77777777">
        <w:trPr>
          <w:cantSplit/>
        </w:trPr>
        <w:tc>
          <w:tcPr>
            <w:tcW w:w="1417" w:type="dxa"/>
          </w:tcPr>
          <w:p w14:paraId="3827C2D8" w14:textId="77777777" w:rsidR="004852EC" w:rsidRDefault="007135F7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lastRenderedPageBreak/>
              <w:t>08</w:t>
            </w:r>
          </w:p>
        </w:tc>
        <w:tc>
          <w:tcPr>
            <w:tcW w:w="7654" w:type="dxa"/>
            <w:vAlign w:val="center"/>
          </w:tcPr>
          <w:p w14:paraId="686ABD2C" w14:textId="77777777" w:rsidR="004852EC" w:rsidRDefault="007135F7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61E81F9E" w14:textId="77777777" w:rsidR="004852EC" w:rsidRDefault="007135F7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Principales Amenazas del Proyecto</w:t>
            </w:r>
          </w:p>
          <w:p w14:paraId="2111DA0D" w14:textId="77777777" w:rsidR="004852EC" w:rsidRDefault="007135F7">
            <w:pPr>
              <w:spacing w:before="120" w:line="324" w:lineRule="auto"/>
            </w:pPr>
            <w:r>
              <w:rPr>
                <w:color w:val="6B7280"/>
                <w:sz w:val="18"/>
              </w:rPr>
              <w:t>Riesgos negativos identificados en el inicio, con su respuesta prevista.</w:t>
            </w:r>
          </w:p>
        </w:tc>
      </w:tr>
    </w:tbl>
    <w:p w14:paraId="67A7A6B2" w14:textId="77777777" w:rsidR="004852EC" w:rsidRDefault="004852EC">
      <w:pPr>
        <w:spacing w:after="320"/>
      </w:pP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795"/>
        <w:gridCol w:w="4025"/>
        <w:gridCol w:w="4252"/>
      </w:tblGrid>
      <w:tr w:rsidR="004852EC" w14:paraId="7AACB8CA" w14:textId="77777777">
        <w:trPr>
          <w:trHeight w:val="408"/>
          <w:tblHeader/>
        </w:trPr>
        <w:tc>
          <w:tcPr>
            <w:tcW w:w="794" w:type="dxa"/>
            <w:vAlign w:val="bottom"/>
          </w:tcPr>
          <w:p w14:paraId="25B2F194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CÓD.</w:t>
            </w:r>
          </w:p>
        </w:tc>
        <w:tc>
          <w:tcPr>
            <w:tcW w:w="4025" w:type="dxa"/>
            <w:vAlign w:val="bottom"/>
          </w:tcPr>
          <w:p w14:paraId="5CEA785B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AMENAZA (RIESGO NEGATIVO)</w:t>
            </w:r>
          </w:p>
        </w:tc>
        <w:tc>
          <w:tcPr>
            <w:tcW w:w="4252" w:type="dxa"/>
            <w:vAlign w:val="bottom"/>
          </w:tcPr>
          <w:p w14:paraId="2A1820BD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RESPUESTA PREVISTA</w:t>
            </w:r>
          </w:p>
        </w:tc>
      </w:tr>
      <w:tr w:rsidR="004852EC" w14:paraId="3CB7EB0B" w14:textId="77777777">
        <w:trPr>
          <w:cantSplit/>
        </w:trPr>
        <w:tc>
          <w:tcPr>
            <w:tcW w:w="794" w:type="dxa"/>
          </w:tcPr>
          <w:p w14:paraId="4F3A1E2F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R01</w:t>
            </w:r>
          </w:p>
        </w:tc>
        <w:tc>
          <w:tcPr>
            <w:tcW w:w="4025" w:type="dxa"/>
          </w:tcPr>
          <w:p w14:paraId="03A4D435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Indisponibilidad o cambio no anunciado del servicio externo de previsión climática, que dejaría al informe sin datos meteorológicos.</w:t>
            </w:r>
          </w:p>
        </w:tc>
        <w:tc>
          <w:tcPr>
            <w:tcW w:w="4252" w:type="dxa"/>
          </w:tcPr>
          <w:p w14:paraId="656DB4A4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Mitigar: caché diaria en base de datos, sincronización bajo demanda y degradación elegante del informe.</w:t>
            </w:r>
          </w:p>
        </w:tc>
      </w:tr>
      <w:tr w:rsidR="004852EC" w14:paraId="6D6AEC1E" w14:textId="77777777">
        <w:trPr>
          <w:cantSplit/>
        </w:trPr>
        <w:tc>
          <w:tcPr>
            <w:tcW w:w="794" w:type="dxa"/>
          </w:tcPr>
          <w:p w14:paraId="76C0DB4F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R02</w:t>
            </w:r>
          </w:p>
        </w:tc>
        <w:tc>
          <w:tcPr>
            <w:tcW w:w="4025" w:type="dxa"/>
          </w:tcPr>
          <w:p w14:paraId="5FAA6F7E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Entrega tardía o incompleta de los datos logísticos de PeruRail.</w:t>
            </w:r>
          </w:p>
        </w:tc>
        <w:tc>
          <w:tcPr>
            <w:tcW w:w="4252" w:type="dxa"/>
          </w:tcPr>
          <w:p w14:paraId="2884101D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Mitigar: acuerdo de periodicidad en la fase de contratos y carga de datos semilla representativos.</w:t>
            </w:r>
          </w:p>
        </w:tc>
      </w:tr>
      <w:tr w:rsidR="004852EC" w14:paraId="3C526C5F" w14:textId="77777777">
        <w:trPr>
          <w:cantSplit/>
        </w:trPr>
        <w:tc>
          <w:tcPr>
            <w:tcW w:w="794" w:type="dxa"/>
          </w:tcPr>
          <w:p w14:paraId="39F134F5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R03</w:t>
            </w:r>
          </w:p>
        </w:tc>
        <w:tc>
          <w:tcPr>
            <w:tcW w:w="4025" w:type="dxa"/>
          </w:tcPr>
          <w:p w14:paraId="758970CB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Retraso de Travel Group Perú en el levantamiento y actualización de las zonas turísticas.</w:t>
            </w:r>
          </w:p>
        </w:tc>
        <w:tc>
          <w:tcPr>
            <w:tcW w:w="4252" w:type="dxa"/>
          </w:tcPr>
          <w:p w14:paraId="34B91B20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Mitigar: panel de carga autónomo desde el Sprint 1 y validación por lotes antes de la publicación.</w:t>
            </w:r>
          </w:p>
        </w:tc>
      </w:tr>
      <w:tr w:rsidR="004852EC" w14:paraId="33066900" w14:textId="77777777">
        <w:trPr>
          <w:cantSplit/>
        </w:trPr>
        <w:tc>
          <w:tcPr>
            <w:tcW w:w="794" w:type="dxa"/>
          </w:tcPr>
          <w:p w14:paraId="411458DF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R04</w:t>
            </w:r>
          </w:p>
        </w:tc>
        <w:tc>
          <w:tcPr>
            <w:tcW w:w="4025" w:type="dxa"/>
          </w:tcPr>
          <w:p w14:paraId="44A22D1E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Inadecuada definición del alcance y ampliación de los plazos en los entregables.</w:t>
            </w:r>
          </w:p>
        </w:tc>
        <w:tc>
          <w:tcPr>
            <w:tcW w:w="4252" w:type="dxa"/>
          </w:tcPr>
          <w:p w14:paraId="1CA9A407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Evitar: alcance congelado en el Product Backlog inicial; todo cambio entra como nueva historia priorizada.</w:t>
            </w:r>
          </w:p>
        </w:tc>
      </w:tr>
      <w:tr w:rsidR="004852EC" w14:paraId="0F58791A" w14:textId="77777777">
        <w:trPr>
          <w:cantSplit/>
        </w:trPr>
        <w:tc>
          <w:tcPr>
            <w:tcW w:w="794" w:type="dxa"/>
          </w:tcPr>
          <w:p w14:paraId="17F6F148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R05</w:t>
            </w:r>
          </w:p>
        </w:tc>
        <w:tc>
          <w:tcPr>
            <w:tcW w:w="4025" w:type="dxa"/>
          </w:tcPr>
          <w:p w14:paraId="7793072F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Falta de compromiso, de recursos asignados o cambios en los integrantes del equipo.</w:t>
            </w:r>
          </w:p>
        </w:tc>
        <w:tc>
          <w:tcPr>
            <w:tcW w:w="4252" w:type="dxa"/>
          </w:tcPr>
          <w:p w14:paraId="5E878079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Mitigar: Daily Scrum de 15 minutos, documentación viva del repositorio y rotación de conocimiento.</w:t>
            </w:r>
          </w:p>
        </w:tc>
      </w:tr>
      <w:tr w:rsidR="004852EC" w14:paraId="52422AF6" w14:textId="77777777">
        <w:trPr>
          <w:cantSplit/>
        </w:trPr>
        <w:tc>
          <w:tcPr>
            <w:tcW w:w="794" w:type="dxa"/>
          </w:tcPr>
          <w:p w14:paraId="502A9770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R06</w:t>
            </w:r>
          </w:p>
        </w:tc>
        <w:tc>
          <w:tcPr>
            <w:tcW w:w="4025" w:type="dxa"/>
          </w:tcPr>
          <w:p w14:paraId="0D0077FC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Información turística desactualizada o publicada sin revisión del gestor MTC.</w:t>
            </w:r>
          </w:p>
        </w:tc>
        <w:tc>
          <w:tcPr>
            <w:tcW w:w="4252" w:type="dxa"/>
          </w:tcPr>
          <w:p w14:paraId="6607BF48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Evitar: todo registro nace despublicado; solo el gestor MTC habilita su visibilidad pública.</w:t>
            </w:r>
          </w:p>
        </w:tc>
      </w:tr>
    </w:tbl>
    <w:p w14:paraId="4F76F83B" w14:textId="77777777" w:rsidR="004852EC" w:rsidRDefault="007135F7">
      <w:r>
        <w:br w:type="page"/>
      </w:r>
    </w:p>
    <w:tbl>
      <w:tblPr>
        <w:tblW w:w="9072" w:type="dxa"/>
        <w:tblBorders>
          <w:top w:val="single" w:sz="10" w:space="0" w:color="111317"/>
          <w:left w:val="none" w:sz="0" w:space="0" w:color="FFFFFF"/>
          <w:bottom w:val="single" w:sz="6" w:space="0" w:color="E4E6EA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180" w:type="dxa"/>
          <w:left w:w="0" w:type="dxa"/>
          <w:bottom w:w="18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655"/>
      </w:tblGrid>
      <w:tr w:rsidR="004852EC" w14:paraId="775B1128" w14:textId="77777777">
        <w:trPr>
          <w:cantSplit/>
        </w:trPr>
        <w:tc>
          <w:tcPr>
            <w:tcW w:w="1417" w:type="dxa"/>
          </w:tcPr>
          <w:p w14:paraId="221DD99C" w14:textId="77777777" w:rsidR="004852EC" w:rsidRDefault="007135F7">
            <w:pPr>
              <w:spacing w:line="228" w:lineRule="auto"/>
            </w:pPr>
            <w:r>
              <w:rPr>
                <w:b/>
                <w:color w:val="E30613"/>
                <w:sz w:val="68"/>
              </w:rPr>
              <w:lastRenderedPageBreak/>
              <w:t>09</w:t>
            </w:r>
          </w:p>
        </w:tc>
        <w:tc>
          <w:tcPr>
            <w:tcW w:w="7654" w:type="dxa"/>
            <w:vAlign w:val="center"/>
          </w:tcPr>
          <w:p w14:paraId="6E31F7E8" w14:textId="77777777" w:rsidR="004852EC" w:rsidRDefault="007135F7">
            <w:pPr>
              <w:spacing w:after="60"/>
            </w:pPr>
            <w:r>
              <w:rPr>
                <w:b/>
                <w:color w:val="6B7280"/>
                <w:spacing w:val="130"/>
                <w:sz w:val="13"/>
              </w:rPr>
              <w:t>SECCIÓN</w:t>
            </w:r>
          </w:p>
          <w:p w14:paraId="0E006F01" w14:textId="77777777" w:rsidR="004852EC" w:rsidRDefault="007135F7">
            <w:pPr>
              <w:spacing w:line="259" w:lineRule="auto"/>
            </w:pPr>
            <w:r>
              <w:rPr>
                <w:b/>
                <w:color w:val="111317"/>
                <w:sz w:val="38"/>
              </w:rPr>
              <w:t>Aprobación del Documento</w:t>
            </w:r>
          </w:p>
          <w:p w14:paraId="41AF263F" w14:textId="77777777" w:rsidR="004852EC" w:rsidRDefault="007135F7">
            <w:pPr>
              <w:spacing w:before="120" w:line="324" w:lineRule="auto"/>
            </w:pPr>
            <w:r>
              <w:rPr>
                <w:color w:val="6B7280"/>
                <w:sz w:val="18"/>
              </w:rPr>
              <w:t>Con la firma se autoriza el inicio del proyecto y se faculta al Jefe de Proyecto.</w:t>
            </w:r>
          </w:p>
        </w:tc>
      </w:tr>
    </w:tbl>
    <w:p w14:paraId="7BAE164D" w14:textId="77777777" w:rsidR="004852EC" w:rsidRDefault="004852EC">
      <w:pPr>
        <w:spacing w:after="320"/>
      </w:pPr>
    </w:p>
    <w:tbl>
      <w:tblPr>
        <w:tblW w:w="9072" w:type="dxa"/>
        <w:tblBorders>
          <w:top w:val="single" w:sz="8" w:space="0" w:color="111317"/>
          <w:left w:val="none" w:sz="0" w:space="0" w:color="FFFFFF"/>
          <w:bottom w:val="single" w:sz="6" w:space="0" w:color="E4E6EA"/>
          <w:right w:val="none" w:sz="0" w:space="0" w:color="FFFFFF"/>
          <w:insideH w:val="single" w:sz="3" w:space="0" w:color="E4E6EA"/>
          <w:insideV w:val="none" w:sz="0" w:space="0" w:color="FFFFFF"/>
        </w:tblBorders>
        <w:tblLayout w:type="fixed"/>
        <w:tblCellMar>
          <w:top w:w="95" w:type="dxa"/>
          <w:left w:w="0" w:type="dxa"/>
          <w:bottom w:w="95" w:type="dxa"/>
          <w:right w:w="150" w:type="dxa"/>
        </w:tblCellMar>
        <w:tblLook w:val="04A0" w:firstRow="1" w:lastRow="0" w:firstColumn="1" w:lastColumn="0" w:noHBand="0" w:noVBand="1"/>
      </w:tblPr>
      <w:tblGrid>
        <w:gridCol w:w="2439"/>
        <w:gridCol w:w="3005"/>
        <w:gridCol w:w="2211"/>
        <w:gridCol w:w="1417"/>
      </w:tblGrid>
      <w:tr w:rsidR="004852EC" w14:paraId="632EEA74" w14:textId="77777777" w:rsidTr="00CD08FA">
        <w:trPr>
          <w:trHeight w:val="408"/>
          <w:tblHeader/>
        </w:trPr>
        <w:tc>
          <w:tcPr>
            <w:tcW w:w="2439" w:type="dxa"/>
            <w:vAlign w:val="bottom"/>
          </w:tcPr>
          <w:p w14:paraId="609A8207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ROL</w:t>
            </w:r>
          </w:p>
        </w:tc>
        <w:tc>
          <w:tcPr>
            <w:tcW w:w="3005" w:type="dxa"/>
            <w:vAlign w:val="bottom"/>
          </w:tcPr>
          <w:p w14:paraId="227B42B4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NOMBRE</w:t>
            </w:r>
          </w:p>
        </w:tc>
        <w:tc>
          <w:tcPr>
            <w:tcW w:w="2211" w:type="dxa"/>
            <w:vAlign w:val="bottom"/>
          </w:tcPr>
          <w:p w14:paraId="6DBAA60A" w14:textId="77777777" w:rsidR="004852EC" w:rsidRDefault="007135F7">
            <w:pPr>
              <w:spacing w:line="307" w:lineRule="auto"/>
            </w:pPr>
            <w:r>
              <w:rPr>
                <w:b/>
                <w:color w:val="6B7280"/>
                <w:spacing w:val="12"/>
                <w:sz w:val="13"/>
              </w:rPr>
              <w:t>FIRMA</w:t>
            </w:r>
          </w:p>
        </w:tc>
        <w:tc>
          <w:tcPr>
            <w:tcW w:w="1417" w:type="dxa"/>
            <w:vAlign w:val="bottom"/>
          </w:tcPr>
          <w:p w14:paraId="2C80C5BF" w14:textId="77777777" w:rsidR="004852EC" w:rsidRDefault="007135F7">
            <w:pPr>
              <w:spacing w:line="307" w:lineRule="auto"/>
              <w:jc w:val="right"/>
            </w:pPr>
            <w:r>
              <w:rPr>
                <w:b/>
                <w:color w:val="6B7280"/>
                <w:spacing w:val="12"/>
                <w:sz w:val="13"/>
              </w:rPr>
              <w:t>FECHA</w:t>
            </w:r>
          </w:p>
        </w:tc>
      </w:tr>
      <w:tr w:rsidR="004852EC" w14:paraId="50547039" w14:textId="77777777" w:rsidTr="00CD08FA">
        <w:trPr>
          <w:cantSplit/>
          <w:trHeight w:val="652"/>
        </w:trPr>
        <w:tc>
          <w:tcPr>
            <w:tcW w:w="2439" w:type="dxa"/>
          </w:tcPr>
          <w:p w14:paraId="417DE66C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Jefe del Proyecto</w:t>
            </w:r>
          </w:p>
        </w:tc>
        <w:tc>
          <w:tcPr>
            <w:tcW w:w="3005" w:type="dxa"/>
          </w:tcPr>
          <w:p w14:paraId="15FD82D8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Marcelo B. Tapia Tang</w:t>
            </w:r>
          </w:p>
        </w:tc>
        <w:tc>
          <w:tcPr>
            <w:tcW w:w="2211" w:type="dxa"/>
          </w:tcPr>
          <w:p w14:paraId="3991687E" w14:textId="77777777" w:rsidR="004852EC" w:rsidRDefault="004852EC">
            <w:pPr>
              <w:spacing w:line="307" w:lineRule="auto"/>
            </w:pPr>
          </w:p>
        </w:tc>
        <w:tc>
          <w:tcPr>
            <w:tcW w:w="1417" w:type="dxa"/>
          </w:tcPr>
          <w:p w14:paraId="1A628351" w14:textId="77777777" w:rsidR="004852EC" w:rsidRDefault="007135F7">
            <w:pPr>
              <w:spacing w:line="307" w:lineRule="auto"/>
              <w:jc w:val="right"/>
            </w:pPr>
            <w:r>
              <w:rPr>
                <w:sz w:val="17"/>
              </w:rPr>
              <w:t>24/08/2026</w:t>
            </w:r>
          </w:p>
        </w:tc>
      </w:tr>
      <w:tr w:rsidR="004852EC" w14:paraId="5A9F71F5" w14:textId="77777777" w:rsidTr="00CD08FA">
        <w:trPr>
          <w:cantSplit/>
          <w:trHeight w:val="652"/>
        </w:trPr>
        <w:tc>
          <w:tcPr>
            <w:tcW w:w="2439" w:type="dxa"/>
          </w:tcPr>
          <w:p w14:paraId="52622494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Analista de Negocios</w:t>
            </w:r>
          </w:p>
        </w:tc>
        <w:tc>
          <w:tcPr>
            <w:tcW w:w="3005" w:type="dxa"/>
          </w:tcPr>
          <w:p w14:paraId="1A2234DC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Marcelo B. Tapia Tang</w:t>
            </w:r>
          </w:p>
        </w:tc>
        <w:tc>
          <w:tcPr>
            <w:tcW w:w="2211" w:type="dxa"/>
          </w:tcPr>
          <w:p w14:paraId="2D528F66" w14:textId="77777777" w:rsidR="004852EC" w:rsidRDefault="004852EC">
            <w:pPr>
              <w:spacing w:line="307" w:lineRule="auto"/>
            </w:pPr>
          </w:p>
        </w:tc>
        <w:tc>
          <w:tcPr>
            <w:tcW w:w="1417" w:type="dxa"/>
          </w:tcPr>
          <w:p w14:paraId="53540DBA" w14:textId="77777777" w:rsidR="004852EC" w:rsidRDefault="007135F7">
            <w:pPr>
              <w:spacing w:line="307" w:lineRule="auto"/>
              <w:jc w:val="right"/>
            </w:pPr>
            <w:r>
              <w:rPr>
                <w:sz w:val="17"/>
              </w:rPr>
              <w:t>24/08/2026</w:t>
            </w:r>
          </w:p>
        </w:tc>
      </w:tr>
      <w:tr w:rsidR="004852EC" w14:paraId="14F66AC7" w14:textId="77777777" w:rsidTr="00CD08FA">
        <w:trPr>
          <w:cantSplit/>
          <w:trHeight w:val="652"/>
        </w:trPr>
        <w:tc>
          <w:tcPr>
            <w:tcW w:w="2439" w:type="dxa"/>
          </w:tcPr>
          <w:p w14:paraId="31E3B898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Arquitecta de Software</w:t>
            </w:r>
          </w:p>
        </w:tc>
        <w:tc>
          <w:tcPr>
            <w:tcW w:w="3005" w:type="dxa"/>
          </w:tcPr>
          <w:p w14:paraId="082D6AFA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Sharon D. Valera Riveiro</w:t>
            </w:r>
          </w:p>
        </w:tc>
        <w:tc>
          <w:tcPr>
            <w:tcW w:w="2211" w:type="dxa"/>
          </w:tcPr>
          <w:p w14:paraId="516D9E6F" w14:textId="77777777" w:rsidR="004852EC" w:rsidRDefault="004852EC">
            <w:pPr>
              <w:spacing w:line="307" w:lineRule="auto"/>
            </w:pPr>
          </w:p>
        </w:tc>
        <w:tc>
          <w:tcPr>
            <w:tcW w:w="1417" w:type="dxa"/>
          </w:tcPr>
          <w:p w14:paraId="7563E934" w14:textId="77777777" w:rsidR="004852EC" w:rsidRDefault="007135F7">
            <w:pPr>
              <w:spacing w:line="307" w:lineRule="auto"/>
              <w:jc w:val="right"/>
            </w:pPr>
            <w:r>
              <w:rPr>
                <w:sz w:val="17"/>
              </w:rPr>
              <w:t>24/08/2026</w:t>
            </w:r>
          </w:p>
        </w:tc>
      </w:tr>
      <w:tr w:rsidR="004852EC" w14:paraId="73C6CCDD" w14:textId="77777777" w:rsidTr="00CD08FA">
        <w:trPr>
          <w:cantSplit/>
          <w:trHeight w:val="652"/>
        </w:trPr>
        <w:tc>
          <w:tcPr>
            <w:tcW w:w="2439" w:type="dxa"/>
          </w:tcPr>
          <w:p w14:paraId="4C6B0393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Desarrollador</w:t>
            </w:r>
          </w:p>
        </w:tc>
        <w:tc>
          <w:tcPr>
            <w:tcW w:w="3005" w:type="dxa"/>
          </w:tcPr>
          <w:p w14:paraId="4074E97B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Ricardo H. Yanapa Huayta</w:t>
            </w:r>
          </w:p>
        </w:tc>
        <w:tc>
          <w:tcPr>
            <w:tcW w:w="2211" w:type="dxa"/>
          </w:tcPr>
          <w:p w14:paraId="602DEDAC" w14:textId="77777777" w:rsidR="004852EC" w:rsidRDefault="004852EC">
            <w:pPr>
              <w:spacing w:line="307" w:lineRule="auto"/>
            </w:pPr>
          </w:p>
        </w:tc>
        <w:tc>
          <w:tcPr>
            <w:tcW w:w="1417" w:type="dxa"/>
          </w:tcPr>
          <w:p w14:paraId="5D03BF17" w14:textId="77777777" w:rsidR="004852EC" w:rsidRDefault="007135F7">
            <w:pPr>
              <w:spacing w:line="307" w:lineRule="auto"/>
              <w:jc w:val="right"/>
            </w:pPr>
            <w:r>
              <w:rPr>
                <w:sz w:val="17"/>
              </w:rPr>
              <w:t>24/08/2026</w:t>
            </w:r>
          </w:p>
        </w:tc>
      </w:tr>
      <w:tr w:rsidR="004852EC" w14:paraId="3FB8FDA6" w14:textId="77777777" w:rsidTr="00CD08FA">
        <w:trPr>
          <w:cantSplit/>
          <w:trHeight w:val="652"/>
        </w:trPr>
        <w:tc>
          <w:tcPr>
            <w:tcW w:w="2439" w:type="dxa"/>
          </w:tcPr>
          <w:p w14:paraId="2CAE2FA0" w14:textId="77777777" w:rsidR="004852EC" w:rsidRDefault="007135F7">
            <w:pPr>
              <w:spacing w:line="307" w:lineRule="auto"/>
            </w:pPr>
            <w:r>
              <w:rPr>
                <w:b/>
                <w:color w:val="E30613"/>
                <w:sz w:val="17"/>
              </w:rPr>
              <w:t>Asegurador de Calidad</w:t>
            </w:r>
          </w:p>
        </w:tc>
        <w:tc>
          <w:tcPr>
            <w:tcW w:w="3005" w:type="dxa"/>
          </w:tcPr>
          <w:p w14:paraId="3165D1FC" w14:textId="77777777" w:rsidR="004852EC" w:rsidRDefault="007135F7">
            <w:pPr>
              <w:spacing w:line="307" w:lineRule="auto"/>
            </w:pPr>
            <w:r>
              <w:rPr>
                <w:sz w:val="17"/>
              </w:rPr>
              <w:t>Kimder De Jesús Alvis</w:t>
            </w:r>
          </w:p>
        </w:tc>
        <w:tc>
          <w:tcPr>
            <w:tcW w:w="2211" w:type="dxa"/>
          </w:tcPr>
          <w:p w14:paraId="2A35879D" w14:textId="77777777" w:rsidR="004852EC" w:rsidRDefault="004852EC">
            <w:pPr>
              <w:spacing w:line="307" w:lineRule="auto"/>
            </w:pPr>
          </w:p>
        </w:tc>
        <w:tc>
          <w:tcPr>
            <w:tcW w:w="1417" w:type="dxa"/>
          </w:tcPr>
          <w:p w14:paraId="62A06E6C" w14:textId="77777777" w:rsidR="004852EC" w:rsidRDefault="007135F7">
            <w:pPr>
              <w:spacing w:line="307" w:lineRule="auto"/>
              <w:jc w:val="right"/>
            </w:pPr>
            <w:r>
              <w:rPr>
                <w:sz w:val="17"/>
              </w:rPr>
              <w:t>24/08/2026</w:t>
            </w:r>
          </w:p>
        </w:tc>
      </w:tr>
    </w:tbl>
    <w:p w14:paraId="51E25708" w14:textId="77777777" w:rsidR="007135F7" w:rsidRDefault="007135F7"/>
    <w:sectPr w:rsidR="007135F7" w:rsidSect="00034616">
      <w:headerReference w:type="default" r:id="rId15"/>
      <w:footerReference w:type="default" r:id="rId16"/>
      <w:pgSz w:w="11906" w:h="16838"/>
      <w:pgMar w:top="1361" w:right="1417" w:bottom="1134" w:left="1417" w:header="680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89596" w14:textId="77777777" w:rsidR="00920DD6" w:rsidRDefault="00920DD6">
      <w:pPr>
        <w:spacing w:line="240" w:lineRule="auto"/>
      </w:pPr>
      <w:r>
        <w:separator/>
      </w:r>
    </w:p>
  </w:endnote>
  <w:endnote w:type="continuationSeparator" w:id="0">
    <w:p w14:paraId="1294128B" w14:textId="77777777" w:rsidR="00920DD6" w:rsidRDefault="00920D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1C62E" w14:textId="77777777" w:rsidR="009C5542" w:rsidRDefault="009C554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8960A" w14:textId="77777777" w:rsidR="009C5542" w:rsidRDefault="009C554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A2BDB" w14:textId="77777777" w:rsidR="009C5542" w:rsidRDefault="009C5542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6E267" w14:textId="77777777" w:rsidR="004852EC" w:rsidRDefault="007135F7">
    <w:pPr>
      <w:pStyle w:val="Piedepgina"/>
      <w:pBdr>
        <w:top w:val="single" w:sz="3" w:space="6" w:color="E4E6EA"/>
      </w:pBdr>
      <w:tabs>
        <w:tab w:val="right" w:pos="9070"/>
      </w:tabs>
      <w:spacing w:before="40"/>
    </w:pPr>
    <w:r>
      <w:rPr>
        <w:color w:val="6B7280"/>
        <w:sz w:val="15"/>
      </w:rPr>
      <w:t xml:space="preserve">Rutas </w:t>
    </w:r>
    <w:proofErr w:type="spellStart"/>
    <w:r>
      <w:rPr>
        <w:color w:val="6B7280"/>
        <w:sz w:val="15"/>
      </w:rPr>
      <w:t>Turísticas</w:t>
    </w:r>
    <w:proofErr w:type="spellEnd"/>
    <w:r>
      <w:rPr>
        <w:color w:val="6B7280"/>
        <w:sz w:val="15"/>
      </w:rPr>
      <w:t xml:space="preserve"> </w:t>
    </w:r>
    <w:proofErr w:type="spellStart"/>
    <w:r>
      <w:rPr>
        <w:color w:val="6B7280"/>
        <w:sz w:val="15"/>
      </w:rPr>
      <w:t>Peatonales</w:t>
    </w:r>
    <w:proofErr w:type="spellEnd"/>
    <w:r>
      <w:rPr>
        <w:color w:val="6B7280"/>
        <w:sz w:val="15"/>
      </w:rPr>
      <w:t xml:space="preserve"> — MTC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rPr>
        <w:b/>
        <w:color w:val="E30613"/>
        <w:sz w:val="15"/>
      </w:rPr>
      <w:t>1</w:t>
    </w:r>
    <w:r>
      <w:rPr>
        <w:b/>
        <w:color w:val="E30613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FBC25" w14:textId="77777777" w:rsidR="00920DD6" w:rsidRDefault="00920DD6">
      <w:pPr>
        <w:spacing w:line="240" w:lineRule="auto"/>
      </w:pPr>
      <w:r>
        <w:separator/>
      </w:r>
    </w:p>
  </w:footnote>
  <w:footnote w:type="continuationSeparator" w:id="0">
    <w:p w14:paraId="69324F5D" w14:textId="77777777" w:rsidR="00920DD6" w:rsidRDefault="00920D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01997" w14:textId="77777777" w:rsidR="009C5542" w:rsidRDefault="009C554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4A1B6" w14:textId="77777777" w:rsidR="009C5542" w:rsidRDefault="009C554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1E026" w14:textId="77777777" w:rsidR="009C5542" w:rsidRDefault="009C5542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48513" w14:textId="77777777" w:rsidR="004852EC" w:rsidRDefault="007135F7">
    <w:pPr>
      <w:pStyle w:val="Encabezado"/>
      <w:pBdr>
        <w:bottom w:val="single" w:sz="3" w:space="6" w:color="E4E6EA"/>
      </w:pBdr>
      <w:tabs>
        <w:tab w:val="right" w:pos="9070"/>
      </w:tabs>
    </w:pPr>
    <w:r>
      <w:rPr>
        <w:b/>
        <w:color w:val="E30613"/>
        <w:spacing w:val="55"/>
        <w:sz w:val="13"/>
      </w:rPr>
      <w:t>DOCUMENTO DE INICIO</w:t>
    </w:r>
    <w:r>
      <w:tab/>
    </w:r>
    <w:r>
      <w:rPr>
        <w:color w:val="6B7280"/>
        <w:spacing w:val="55"/>
        <w:sz w:val="13"/>
      </w:rPr>
      <w:t>RT-2026-001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069571">
    <w:abstractNumId w:val="8"/>
  </w:num>
  <w:num w:numId="2" w16cid:durableId="1643340524">
    <w:abstractNumId w:val="6"/>
  </w:num>
  <w:num w:numId="3" w16cid:durableId="810712660">
    <w:abstractNumId w:val="5"/>
  </w:num>
  <w:num w:numId="4" w16cid:durableId="1380209417">
    <w:abstractNumId w:val="4"/>
  </w:num>
  <w:num w:numId="5" w16cid:durableId="1526822489">
    <w:abstractNumId w:val="7"/>
  </w:num>
  <w:num w:numId="6" w16cid:durableId="2060323545">
    <w:abstractNumId w:val="3"/>
  </w:num>
  <w:num w:numId="7" w16cid:durableId="987975775">
    <w:abstractNumId w:val="2"/>
  </w:num>
  <w:num w:numId="8" w16cid:durableId="169106436">
    <w:abstractNumId w:val="1"/>
  </w:num>
  <w:num w:numId="9" w16cid:durableId="970597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81F"/>
    <w:rsid w:val="0029639D"/>
    <w:rsid w:val="002C52DC"/>
    <w:rsid w:val="00326F90"/>
    <w:rsid w:val="00334A8A"/>
    <w:rsid w:val="00385B93"/>
    <w:rsid w:val="004852EC"/>
    <w:rsid w:val="007135F7"/>
    <w:rsid w:val="008E66E6"/>
    <w:rsid w:val="00900827"/>
    <w:rsid w:val="00920DD6"/>
    <w:rsid w:val="009C5542"/>
    <w:rsid w:val="00A311F9"/>
    <w:rsid w:val="00A77244"/>
    <w:rsid w:val="00AA1D8D"/>
    <w:rsid w:val="00B47730"/>
    <w:rsid w:val="00CB0664"/>
    <w:rsid w:val="00CD08FA"/>
    <w:rsid w:val="00D75F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C725F493-D261-4D65-95D0-7922F05B0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Segoe UI" w:eastAsia="Segoe UI" w:hAnsi="Segoe UI" w:cs="Segoe UI"/>
      <w:color w:val="2B2F36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14</Pages>
  <Words>2463</Words>
  <Characters>13549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Yanapa Huayta</cp:lastModifiedBy>
  <cp:revision>9</cp:revision>
  <dcterms:created xsi:type="dcterms:W3CDTF">2013-12-23T23:15:00Z</dcterms:created>
  <dcterms:modified xsi:type="dcterms:W3CDTF">2026-09-08T16:57:00Z</dcterms:modified>
  <cp:category/>
</cp:coreProperties>
</file>