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140" w14:textId="77777777" w:rsidR="00DE3F48" w:rsidRDefault="00000000">
      <w:pPr>
        <w:pStyle w:val="Ttulo"/>
        <w:keepNext w:val="0"/>
        <w:keepLines w:val="0"/>
        <w:spacing w:line="240" w:lineRule="auto"/>
        <w:rPr>
          <w:rFonts w:ascii="Verdana" w:eastAsia="Verdana" w:hAnsi="Verdana" w:cs="Verdana"/>
          <w:color w:val="00C9EB"/>
        </w:rPr>
      </w:pPr>
      <w:bookmarkStart w:id="0" w:name="_66ie2ff3rexk" w:colFirst="0" w:colLast="0"/>
      <w:bookmarkEnd w:id="0"/>
      <w:r>
        <w:rPr>
          <w:rFonts w:ascii="Verdana" w:eastAsia="Verdana" w:hAnsi="Verdana" w:cs="Verdana"/>
          <w:color w:val="00C9EB"/>
        </w:rPr>
        <w:t>Ambientação</w:t>
      </w:r>
    </w:p>
    <w:p w14:paraId="18EDC672" w14:textId="77777777" w:rsidR="00DE3F48" w:rsidRDefault="00DE3F48">
      <w:pPr>
        <w:rPr>
          <w:rFonts w:ascii="Verdana" w:eastAsia="Verdana" w:hAnsi="Verdana" w:cs="Verdana"/>
        </w:rPr>
      </w:pPr>
    </w:p>
    <w:tbl>
      <w:tblPr>
        <w:tblStyle w:val="a"/>
        <w:tblW w:w="10335" w:type="dxa"/>
        <w:tblInd w:w="-15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435"/>
        <w:gridCol w:w="3900"/>
      </w:tblGrid>
      <w:tr w:rsidR="00DE3F48" w14:paraId="3786A666" w14:textId="77777777">
        <w:trPr>
          <w:trHeight w:val="180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74E2AFFE" w14:textId="77777777" w:rsidR="00DE3F48" w:rsidRDefault="00DE3F48">
            <w:pPr>
              <w:keepNext/>
              <w:spacing w:line="240" w:lineRule="auto"/>
              <w:rPr>
                <w:rFonts w:ascii="Verdana" w:eastAsia="Verdana" w:hAnsi="Verdana" w:cs="Verdana"/>
                <w:b/>
                <w:bCs/>
                <w:color w:val="002233"/>
                <w:sz w:val="24"/>
                <w:szCs w:val="24"/>
              </w:rPr>
            </w:pPr>
          </w:p>
        </w:tc>
      </w:tr>
      <w:tr w:rsidR="00DE3F48" w14:paraId="6E40C8AB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3AA6C19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Nome do cliente: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C01DB23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Código de cliente:</w:t>
            </w:r>
          </w:p>
        </w:tc>
      </w:tr>
      <w:tr w:rsidR="00DE3F48" w14:paraId="626D34C2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65F4B2C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Nome do projeto: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0D3A4FC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Código do projeto: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  <w:tr w:rsidR="00DE3F48" w14:paraId="7DE7A3A8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28DCED2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Segmento cliente: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654407AF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Unidade TOTVS: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  <w:tr w:rsidR="00DE3F48" w14:paraId="2FB211DE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3A7E5121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Data: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AFB2473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Proposta comercial: </w:t>
            </w:r>
          </w:p>
        </w:tc>
      </w:tr>
      <w:tr w:rsidR="00DE3F48" w14:paraId="6721C096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5D642D11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Gerente/Coordenador TOTVS: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  <w:tr w:rsidR="00DE3F48" w14:paraId="5D1C2AB8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14E62B69" w14:textId="77777777" w:rsidR="00DE3F48" w:rsidRDefault="00000000">
            <w:pPr>
              <w:spacing w:line="240" w:lineRule="auto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Gerente/Coordenador cliente: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</w:tbl>
    <w:p w14:paraId="1C9FAAF0" w14:textId="77777777" w:rsidR="00DE3F48" w:rsidRDefault="00DE3F48">
      <w:pPr>
        <w:pStyle w:val="Ttulo"/>
        <w:keepNext w:val="0"/>
        <w:keepLines w:val="0"/>
        <w:spacing w:line="240" w:lineRule="auto"/>
        <w:rPr>
          <w:rFonts w:ascii="Verdana" w:eastAsia="Verdana" w:hAnsi="Verdana" w:cs="Verdana"/>
          <w:color w:val="0897E9"/>
          <w:sz w:val="28"/>
          <w:szCs w:val="28"/>
        </w:rPr>
      </w:pPr>
      <w:bookmarkStart w:id="1" w:name="_3r4uct1sh1pt" w:colFirst="0" w:colLast="0"/>
      <w:bookmarkEnd w:id="1"/>
    </w:p>
    <w:p w14:paraId="346D87B7" w14:textId="77777777" w:rsidR="00DE3F48" w:rsidRDefault="00000000">
      <w:pPr>
        <w:pStyle w:val="Ttulo"/>
        <w:keepNext w:val="0"/>
        <w:keepLines w:val="0"/>
        <w:spacing w:before="240" w:line="240" w:lineRule="auto"/>
        <w:rPr>
          <w:rFonts w:ascii="Verdana" w:eastAsia="Verdana" w:hAnsi="Verdana" w:cs="Verdana"/>
          <w:color w:val="0897E9"/>
          <w:sz w:val="28"/>
          <w:szCs w:val="28"/>
        </w:rPr>
      </w:pPr>
      <w:r>
        <w:rPr>
          <w:rFonts w:ascii="Verdana" w:eastAsia="Verdana" w:hAnsi="Verdana" w:cs="Verdana"/>
          <w:color w:val="00C9EB"/>
        </w:rPr>
        <w:t>Sumário</w:t>
      </w:r>
    </w:p>
    <w:p w14:paraId="68FC38BE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</w:rPr>
      </w:pPr>
    </w:p>
    <w:sdt>
      <w:sdtPr>
        <w:id w:val="-1859927707"/>
        <w:docPartObj>
          <w:docPartGallery w:val="Table of Contents"/>
          <w:docPartUnique/>
        </w:docPartObj>
      </w:sdtPr>
      <w:sdtContent>
        <w:p w14:paraId="2F19B2E2" w14:textId="77777777" w:rsidR="00DE3F48" w:rsidRDefault="00000000">
          <w:pPr>
            <w:tabs>
              <w:tab w:val="right" w:pos="10488"/>
            </w:tabs>
            <w:spacing w:before="8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e89n8l28lbmn">
            <w:r w:rsidR="00DE3F48">
              <w:rPr>
                <w:rFonts w:ascii="Verdana" w:eastAsia="Verdana" w:hAnsi="Verdana" w:cs="Verdana"/>
                <w:b/>
                <w:bCs/>
                <w:color w:val="002233"/>
              </w:rPr>
              <w:t>Histórico de Versões</w:t>
            </w:r>
          </w:hyperlink>
          <w:r>
            <w:rPr>
              <w:rFonts w:ascii="Verdana" w:eastAsia="Verdana" w:hAnsi="Verdana" w:cs="Verdana"/>
              <w:b/>
              <w:bCs/>
              <w:color w:val="002233"/>
            </w:rPr>
            <w:tab/>
          </w:r>
          <w:r>
            <w:fldChar w:fldCharType="begin"/>
          </w:r>
          <w:r>
            <w:instrText xml:space="preserve"> PAGEREF _e89n8l28lbmn \h </w:instrText>
          </w:r>
          <w:r>
            <w:fldChar w:fldCharType="separate"/>
          </w:r>
          <w:r>
            <w:rPr>
              <w:rFonts w:ascii="Verdana" w:eastAsia="Verdana" w:hAnsi="Verdana" w:cs="Verdana"/>
              <w:b/>
              <w:bCs/>
              <w:color w:val="002233"/>
            </w:rPr>
            <w:t>2</w:t>
          </w:r>
          <w:r>
            <w:fldChar w:fldCharType="end"/>
          </w:r>
        </w:p>
        <w:p w14:paraId="07F0441F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y3wmp8ejsm5b">
            <w:r>
              <w:rPr>
                <w:rFonts w:ascii="Verdana" w:eastAsia="Verdana" w:hAnsi="Verdana" w:cs="Verdana"/>
                <w:b/>
                <w:bCs/>
                <w:color w:val="002233"/>
              </w:rPr>
              <w:t>Descrição Geral dos Processos</w:t>
            </w:r>
          </w:hyperlink>
          <w:r w:rsidR="00000000">
            <w:rPr>
              <w:rFonts w:ascii="Verdana" w:eastAsia="Verdana" w:hAnsi="Verdana" w:cs="Verdana"/>
              <w:b/>
              <w:bCs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_y3wmp8ejsm5b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b/>
              <w:bCs/>
              <w:color w:val="002233"/>
            </w:rPr>
            <w:t>2</w:t>
          </w:r>
          <w:r w:rsidR="00000000">
            <w:fldChar w:fldCharType="end"/>
          </w:r>
        </w:p>
        <w:p w14:paraId="27721FB2" w14:textId="77777777" w:rsidR="00DE3F48" w:rsidRDefault="00DE3F48">
          <w:pPr>
            <w:tabs>
              <w:tab w:val="right" w:pos="10488"/>
            </w:tabs>
            <w:spacing w:before="60" w:line="240" w:lineRule="auto"/>
            <w:ind w:left="360"/>
            <w:rPr>
              <w:rFonts w:ascii="Verdana" w:eastAsia="Verdana" w:hAnsi="Verdana" w:cs="Verdana"/>
              <w:color w:val="002233"/>
            </w:rPr>
          </w:pPr>
          <w:hyperlink w:anchor="_l5vnk2ynroi9">
            <w:r>
              <w:rPr>
                <w:rFonts w:ascii="Verdana" w:eastAsia="Verdana" w:hAnsi="Verdana" w:cs="Verdana"/>
                <w:color w:val="002233"/>
              </w:rPr>
              <w:t>Processo: Contabilidade – Transferência de Lançamentos Contábeis entre Filiais</w:t>
            </w:r>
          </w:hyperlink>
          <w:r w:rsidR="00000000">
            <w:rPr>
              <w:rFonts w:ascii="Verdana" w:eastAsia="Verdana" w:hAnsi="Verdana" w:cs="Verdana"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_l5vnk2ynroi9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color w:val="002233"/>
            </w:rPr>
            <w:t>2</w:t>
          </w:r>
          <w:r w:rsidR="00000000">
            <w:fldChar w:fldCharType="end"/>
          </w:r>
        </w:p>
        <w:p w14:paraId="6036BF9C" w14:textId="77777777" w:rsidR="00DE3F48" w:rsidRDefault="00DE3F48">
          <w:pPr>
            <w:tabs>
              <w:tab w:val="right" w:pos="10488"/>
            </w:tabs>
            <w:spacing w:before="60" w:line="240" w:lineRule="auto"/>
            <w:ind w:left="720"/>
            <w:rPr>
              <w:rFonts w:ascii="Verdana" w:eastAsia="Verdana" w:hAnsi="Verdana" w:cs="Verdana"/>
              <w:color w:val="002233"/>
            </w:rPr>
          </w:pPr>
          <w:hyperlink w:anchor="_cffw6ogesakh">
            <w:r>
              <w:rPr>
                <w:rFonts w:ascii="Verdana" w:eastAsia="Verdana" w:hAnsi="Verdana" w:cs="Verdana"/>
                <w:color w:val="002233"/>
              </w:rPr>
              <w:t>Subprocesso: Transferência de Lançamentos Contábeis entre Filiais no Protheus</w:t>
            </w:r>
          </w:hyperlink>
          <w:r w:rsidR="00000000">
            <w:rPr>
              <w:rFonts w:ascii="Verdana" w:eastAsia="Verdana" w:hAnsi="Verdana" w:cs="Verdana"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_cffw6ogesakh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color w:val="002233"/>
            </w:rPr>
            <w:t>2</w:t>
          </w:r>
          <w:r w:rsidR="00000000">
            <w:fldChar w:fldCharType="end"/>
          </w:r>
        </w:p>
        <w:p w14:paraId="2F61BC9C" w14:textId="77777777" w:rsidR="00DE3F48" w:rsidRDefault="00DE3F48">
          <w:pPr>
            <w:tabs>
              <w:tab w:val="right" w:pos="10488"/>
            </w:tabs>
            <w:spacing w:before="60" w:line="240" w:lineRule="auto"/>
            <w:ind w:left="1080"/>
            <w:rPr>
              <w:rFonts w:ascii="Verdana" w:eastAsia="Verdana" w:hAnsi="Verdana" w:cs="Verdana"/>
              <w:color w:val="002233"/>
            </w:rPr>
          </w:pPr>
          <w:hyperlink w:anchor="_z12e24nqpc5z">
            <w:r>
              <w:rPr>
                <w:rFonts w:ascii="Verdana" w:eastAsia="Verdana" w:hAnsi="Verdana" w:cs="Verdana"/>
                <w:color w:val="002233"/>
              </w:rPr>
              <w:t>Descrição das Regras de negócio</w:t>
            </w:r>
          </w:hyperlink>
          <w:r w:rsidR="00000000">
            <w:rPr>
              <w:rFonts w:ascii="Verdana" w:eastAsia="Verdana" w:hAnsi="Verdana" w:cs="Verdana"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_z12e24nqpc5z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color w:val="002233"/>
            </w:rPr>
            <w:t>2</w:t>
          </w:r>
          <w:r w:rsidR="00000000">
            <w:fldChar w:fldCharType="end"/>
          </w:r>
        </w:p>
        <w:p w14:paraId="538D6697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umindwjxguek">
            <w:r>
              <w:rPr>
                <w:rFonts w:ascii="Verdana" w:eastAsia="Verdana" w:hAnsi="Verdana" w:cs="Verdana"/>
                <w:b/>
                <w:bCs/>
                <w:color w:val="002233"/>
              </w:rPr>
              <w:t>Critérios de aceitação</w:t>
            </w:r>
          </w:hyperlink>
          <w:r w:rsidR="00000000">
            <w:rPr>
              <w:rFonts w:ascii="Verdana" w:eastAsia="Verdana" w:hAnsi="Verdana" w:cs="Verdana"/>
              <w:b/>
              <w:bCs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_umindwjxguek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b/>
              <w:bCs/>
              <w:color w:val="002233"/>
            </w:rPr>
            <w:t>3</w:t>
          </w:r>
          <w:r w:rsidR="00000000">
            <w:fldChar w:fldCharType="end"/>
          </w:r>
        </w:p>
        <w:p w14:paraId="72A5985A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tcfxq656i9st">
            <w:r>
              <w:rPr>
                <w:rFonts w:ascii="Verdana" w:eastAsia="Verdana" w:hAnsi="Verdana" w:cs="Verdana"/>
                <w:b/>
                <w:bCs/>
                <w:color w:val="002233"/>
              </w:rPr>
              <w:t>GAPs do processo</w:t>
            </w:r>
          </w:hyperlink>
          <w:r w:rsidR="00000000">
            <w:rPr>
              <w:rFonts w:ascii="Verdana" w:eastAsia="Verdana" w:hAnsi="Verdana" w:cs="Verdana"/>
              <w:b/>
              <w:bCs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_tcfxq656i9st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b/>
              <w:bCs/>
              <w:color w:val="002233"/>
            </w:rPr>
            <w:t>4</w:t>
          </w:r>
          <w:r w:rsidR="00000000">
            <w:fldChar w:fldCharType="end"/>
          </w:r>
        </w:p>
        <w:p w14:paraId="55D2AB4E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3qbjskb67box">
            <w:r>
              <w:rPr>
                <w:rFonts w:ascii="Verdana" w:eastAsia="Verdana" w:hAnsi="Verdana" w:cs="Verdana"/>
                <w:b/>
                <w:bCs/>
                <w:color w:val="002233"/>
              </w:rPr>
              <w:t>Fluxo do macro processo</w:t>
            </w:r>
          </w:hyperlink>
          <w:r w:rsidR="00000000">
            <w:rPr>
              <w:rFonts w:ascii="Verdana" w:eastAsia="Verdana" w:hAnsi="Verdana" w:cs="Verdana"/>
              <w:b/>
              <w:bCs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_3qbjskb67box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b/>
              <w:bCs/>
              <w:color w:val="002233"/>
            </w:rPr>
            <w:t>4</w:t>
          </w:r>
          <w:r w:rsidR="00000000">
            <w:fldChar w:fldCharType="end"/>
          </w:r>
        </w:p>
        <w:p w14:paraId="0E02BDDC" w14:textId="77777777" w:rsidR="00DE3F48" w:rsidRDefault="00DE3F48">
          <w:pPr>
            <w:tabs>
              <w:tab w:val="right" w:pos="10488"/>
            </w:tabs>
            <w:spacing w:before="200" w:line="240" w:lineRule="auto"/>
            <w:rPr>
              <w:rFonts w:ascii="Verdana" w:eastAsia="Verdana" w:hAnsi="Verdana" w:cs="Verdana"/>
              <w:b/>
              <w:bCs/>
              <w:color w:val="002233"/>
            </w:rPr>
          </w:pPr>
          <w:hyperlink w:anchor="_569hdin936h8">
            <w:r>
              <w:rPr>
                <w:rFonts w:ascii="Verdana" w:eastAsia="Verdana" w:hAnsi="Verdana" w:cs="Verdana"/>
                <w:b/>
                <w:bCs/>
                <w:color w:val="002233"/>
              </w:rPr>
              <w:t>Anexos</w:t>
            </w:r>
          </w:hyperlink>
          <w:r w:rsidR="00000000">
            <w:rPr>
              <w:rFonts w:ascii="Verdana" w:eastAsia="Verdana" w:hAnsi="Verdana" w:cs="Verdana"/>
              <w:b/>
              <w:bCs/>
              <w:color w:val="002233"/>
            </w:rPr>
            <w:tab/>
          </w:r>
          <w:r w:rsidR="00000000">
            <w:fldChar w:fldCharType="begin"/>
          </w:r>
          <w:r w:rsidR="00000000">
            <w:instrText xml:space="preserve"> PAGEREF _569hdin936h8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b/>
              <w:bCs/>
              <w:color w:val="002233"/>
            </w:rPr>
            <w:t>4</w:t>
          </w:r>
          <w:r w:rsidR="00000000">
            <w:fldChar w:fldCharType="end"/>
          </w:r>
        </w:p>
        <w:p w14:paraId="1A3A5154" w14:textId="77777777" w:rsidR="00DE3F48" w:rsidRDefault="00DE3F48">
          <w:pPr>
            <w:tabs>
              <w:tab w:val="right" w:pos="10488"/>
            </w:tabs>
            <w:spacing w:before="200" w:after="80" w:line="240" w:lineRule="auto"/>
            <w:rPr>
              <w:rFonts w:ascii="Verdana" w:eastAsia="Verdana" w:hAnsi="Verdana" w:cs="Verdana"/>
              <w:b/>
              <w:bCs/>
            </w:rPr>
          </w:pPr>
          <w:hyperlink w:anchor="_9cu0ecrioxv6">
            <w:r>
              <w:rPr>
                <w:rFonts w:ascii="Verdana" w:eastAsia="Verdana" w:hAnsi="Verdana" w:cs="Verdana"/>
                <w:b/>
                <w:bCs/>
                <w:color w:val="002233"/>
              </w:rPr>
              <w:t>Aceite</w:t>
            </w:r>
          </w:hyperlink>
          <w:r w:rsidR="00000000">
            <w:rPr>
              <w:rFonts w:ascii="Verdana" w:eastAsia="Verdana" w:hAnsi="Verdana" w:cs="Verdana"/>
              <w:b/>
              <w:bCs/>
            </w:rPr>
            <w:tab/>
          </w:r>
          <w:r w:rsidR="00000000">
            <w:fldChar w:fldCharType="begin"/>
          </w:r>
          <w:r w:rsidR="00000000">
            <w:instrText xml:space="preserve"> PAGEREF _9cu0ecrioxv6 \h </w:instrText>
          </w:r>
          <w:r w:rsidR="00000000">
            <w:fldChar w:fldCharType="separate"/>
          </w:r>
          <w:r w:rsidR="00000000">
            <w:rPr>
              <w:rFonts w:ascii="Verdana" w:eastAsia="Verdana" w:hAnsi="Verdana" w:cs="Verdana"/>
              <w:b/>
              <w:bCs/>
            </w:rPr>
            <w:t>4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4A4EC407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</w:rPr>
      </w:pPr>
    </w:p>
    <w:p w14:paraId="4AC32971" w14:textId="77777777" w:rsidR="00DE3F48" w:rsidRDefault="00DE3F48">
      <w:pPr>
        <w:rPr>
          <w:rFonts w:ascii="Verdana" w:eastAsia="Verdana" w:hAnsi="Verdana" w:cs="Verdana"/>
        </w:rPr>
      </w:pPr>
    </w:p>
    <w:p w14:paraId="3C19B948" w14:textId="77777777" w:rsidR="00DE3F48" w:rsidRDefault="00DE3F48">
      <w:pPr>
        <w:rPr>
          <w:rFonts w:ascii="Verdana" w:eastAsia="Verdana" w:hAnsi="Verdana" w:cs="Verdana"/>
        </w:rPr>
      </w:pPr>
    </w:p>
    <w:p w14:paraId="41E5C1D8" w14:textId="77777777" w:rsidR="00DE3F48" w:rsidRDefault="00DE3F48">
      <w:pPr>
        <w:rPr>
          <w:rFonts w:ascii="Verdana" w:eastAsia="Verdana" w:hAnsi="Verdana" w:cs="Verdana"/>
        </w:rPr>
      </w:pPr>
    </w:p>
    <w:p w14:paraId="264A4846" w14:textId="77777777" w:rsidR="00DE3F48" w:rsidRDefault="00DE3F48">
      <w:pPr>
        <w:rPr>
          <w:rFonts w:ascii="Verdana" w:eastAsia="Verdana" w:hAnsi="Verdana" w:cs="Verdana"/>
        </w:rPr>
      </w:pPr>
    </w:p>
    <w:p w14:paraId="0AC35FE1" w14:textId="77777777" w:rsidR="00DE3F48" w:rsidRDefault="00DE3F48">
      <w:pPr>
        <w:rPr>
          <w:rFonts w:ascii="Verdana" w:eastAsia="Verdana" w:hAnsi="Verdana" w:cs="Verdana"/>
        </w:rPr>
      </w:pPr>
    </w:p>
    <w:p w14:paraId="0441E1EE" w14:textId="77777777" w:rsidR="00DE3F48" w:rsidRDefault="00DE3F48">
      <w:pPr>
        <w:rPr>
          <w:rFonts w:ascii="Verdana" w:eastAsia="Verdana" w:hAnsi="Verdana" w:cs="Verdana"/>
        </w:rPr>
      </w:pPr>
    </w:p>
    <w:p w14:paraId="6E851ADC" w14:textId="77777777" w:rsidR="00DE3F48" w:rsidRDefault="00DE3F48">
      <w:pPr>
        <w:rPr>
          <w:rFonts w:ascii="Verdana" w:eastAsia="Verdana" w:hAnsi="Verdana" w:cs="Verdana"/>
        </w:rPr>
      </w:pPr>
    </w:p>
    <w:p w14:paraId="03645AFE" w14:textId="77777777" w:rsidR="00DE3F48" w:rsidRDefault="00DE3F48">
      <w:pPr>
        <w:rPr>
          <w:rFonts w:ascii="Verdana" w:eastAsia="Verdana" w:hAnsi="Verdana" w:cs="Verdana"/>
        </w:rPr>
      </w:pPr>
    </w:p>
    <w:p w14:paraId="3C03797F" w14:textId="77777777" w:rsidR="00DE3F48" w:rsidRDefault="00DE3F48">
      <w:pPr>
        <w:rPr>
          <w:rFonts w:ascii="Verdana" w:eastAsia="Verdana" w:hAnsi="Verdana" w:cs="Verdana"/>
        </w:rPr>
      </w:pPr>
    </w:p>
    <w:p w14:paraId="6C58D1F4" w14:textId="77777777" w:rsidR="00DE3F48" w:rsidRDefault="00DE3F48">
      <w:pPr>
        <w:rPr>
          <w:rFonts w:ascii="Verdana" w:eastAsia="Verdana" w:hAnsi="Verdana" w:cs="Verdana"/>
        </w:rPr>
      </w:pPr>
    </w:p>
    <w:p w14:paraId="267B6F29" w14:textId="77777777" w:rsidR="00DE3F48" w:rsidRDefault="00DE3F48">
      <w:pPr>
        <w:rPr>
          <w:rFonts w:ascii="Verdana" w:eastAsia="Verdana" w:hAnsi="Verdana" w:cs="Verdana"/>
        </w:rPr>
      </w:pPr>
    </w:p>
    <w:p w14:paraId="68643290" w14:textId="77777777" w:rsidR="00DE3F48" w:rsidRDefault="00DE3F48">
      <w:pPr>
        <w:rPr>
          <w:rFonts w:ascii="Verdana" w:eastAsia="Verdana" w:hAnsi="Verdana" w:cs="Verdana"/>
        </w:rPr>
      </w:pPr>
    </w:p>
    <w:p w14:paraId="66F4A0C4" w14:textId="77777777" w:rsidR="00DE3F48" w:rsidRDefault="00DE3F48">
      <w:pPr>
        <w:rPr>
          <w:rFonts w:ascii="Verdana" w:eastAsia="Verdana" w:hAnsi="Verdana" w:cs="Verdana"/>
        </w:rPr>
      </w:pPr>
    </w:p>
    <w:p w14:paraId="51C872F7" w14:textId="77777777" w:rsidR="00DE3F48" w:rsidRDefault="00DE3F48">
      <w:pPr>
        <w:rPr>
          <w:rFonts w:ascii="Verdana" w:eastAsia="Verdana" w:hAnsi="Verdana" w:cs="Verdana"/>
        </w:rPr>
      </w:pPr>
    </w:p>
    <w:p w14:paraId="11EF5FED" w14:textId="77777777" w:rsidR="00DE3F48" w:rsidRDefault="00DE3F48">
      <w:pPr>
        <w:rPr>
          <w:rFonts w:ascii="Verdana" w:eastAsia="Verdana" w:hAnsi="Verdana" w:cs="Verdana"/>
        </w:rPr>
      </w:pPr>
    </w:p>
    <w:p w14:paraId="273FB3AF" w14:textId="77777777" w:rsidR="00DE3F48" w:rsidRDefault="00DE3F48">
      <w:pPr>
        <w:rPr>
          <w:rFonts w:ascii="Verdana" w:eastAsia="Verdana" w:hAnsi="Verdana" w:cs="Verdana"/>
        </w:rPr>
      </w:pPr>
    </w:p>
    <w:p w14:paraId="51DCF6F9" w14:textId="77777777" w:rsidR="00DE3F48" w:rsidRDefault="00DE3F48">
      <w:pPr>
        <w:rPr>
          <w:rFonts w:ascii="Verdana" w:eastAsia="Verdana" w:hAnsi="Verdana" w:cs="Verdana"/>
        </w:rPr>
      </w:pPr>
    </w:p>
    <w:p w14:paraId="24FB835A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2" w:name="_e89n8l28lbmn" w:colFirst="0" w:colLast="0"/>
      <w:bookmarkEnd w:id="2"/>
      <w:r>
        <w:rPr>
          <w:rFonts w:ascii="Verdana" w:eastAsia="Verdana" w:hAnsi="Verdana" w:cs="Verdana"/>
          <w:color w:val="00C9EB"/>
        </w:rPr>
        <w:lastRenderedPageBreak/>
        <w:t xml:space="preserve">Histórico de Versões </w:t>
      </w:r>
    </w:p>
    <w:p w14:paraId="5FEAE5D1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  <w:color w:val="7F7A7F"/>
        </w:rPr>
      </w:pPr>
    </w:p>
    <w:tbl>
      <w:tblPr>
        <w:tblStyle w:val="a0"/>
        <w:tblW w:w="10500" w:type="dxa"/>
        <w:jc w:val="center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2055"/>
        <w:gridCol w:w="2805"/>
        <w:gridCol w:w="4050"/>
      </w:tblGrid>
      <w:tr w:rsidR="00DE3F48" w14:paraId="39B45D91" w14:textId="77777777">
        <w:trPr>
          <w:trHeight w:val="315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7F7A7F"/>
            <w:vAlign w:val="center"/>
          </w:tcPr>
          <w:p w14:paraId="1F8DA265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7F7A7F"/>
            <w:vAlign w:val="center"/>
          </w:tcPr>
          <w:p w14:paraId="179BB38B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 xml:space="preserve"> Versão</w:t>
            </w: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7F7A7F"/>
            <w:vAlign w:val="center"/>
          </w:tcPr>
          <w:p w14:paraId="4B438D79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Criado/Modificado por</w:t>
            </w: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7F7A7F"/>
            <w:vAlign w:val="center"/>
          </w:tcPr>
          <w:p w14:paraId="79973AB6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Descrição da Mudança</w:t>
            </w:r>
          </w:p>
        </w:tc>
      </w:tr>
      <w:tr w:rsidR="00DE3F48" w14:paraId="6683F39B" w14:textId="77777777">
        <w:trPr>
          <w:trHeight w:val="300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7764A7B" w14:textId="77777777" w:rsidR="00DE3F48" w:rsidRDefault="00DE3F48">
            <w:pPr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0144379" w14:textId="77777777" w:rsidR="00DE3F48" w:rsidRDefault="00DE3F48">
            <w:pPr>
              <w:spacing w:line="240" w:lineRule="auto"/>
              <w:jc w:val="center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46D5D49" w14:textId="77777777" w:rsidR="00DE3F48" w:rsidRDefault="00DE3F48">
            <w:pPr>
              <w:spacing w:line="240" w:lineRule="auto"/>
              <w:jc w:val="both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02A09BC1" w14:textId="77777777" w:rsidR="00DE3F48" w:rsidRDefault="00DE3F48">
            <w:pPr>
              <w:spacing w:line="240" w:lineRule="auto"/>
              <w:jc w:val="both"/>
              <w:rPr>
                <w:rFonts w:ascii="Verdana" w:eastAsia="Verdana" w:hAnsi="Verdana" w:cs="Verdana"/>
                <w:color w:val="7F7A7F"/>
              </w:rPr>
            </w:pPr>
          </w:p>
        </w:tc>
      </w:tr>
      <w:tr w:rsidR="00DE3F48" w14:paraId="7FE6D5AA" w14:textId="77777777">
        <w:trPr>
          <w:trHeight w:val="330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6F257FDD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0CA72A1D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04075283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27F51301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</w:tr>
      <w:tr w:rsidR="00DE3F48" w14:paraId="03CEC7C9" w14:textId="77777777">
        <w:trPr>
          <w:trHeight w:val="375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59FE5D3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240AE49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366B102B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4581FF5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</w:tr>
      <w:tr w:rsidR="00DE3F48" w14:paraId="13EB7FE9" w14:textId="77777777">
        <w:trPr>
          <w:trHeight w:val="330"/>
          <w:jc w:val="center"/>
        </w:trPr>
        <w:tc>
          <w:tcPr>
            <w:tcW w:w="159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2ED30BF7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05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17EC111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26C1AE2D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  <w:tc>
          <w:tcPr>
            <w:tcW w:w="405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6F43B7B5" w14:textId="77777777" w:rsidR="00DE3F48" w:rsidRDefault="00DE3F48">
            <w:pPr>
              <w:widowControl w:val="0"/>
              <w:spacing w:line="240" w:lineRule="auto"/>
              <w:rPr>
                <w:rFonts w:ascii="Verdana" w:eastAsia="Verdana" w:hAnsi="Verdana" w:cs="Verdana"/>
                <w:color w:val="7F7A7F"/>
              </w:rPr>
            </w:pPr>
          </w:p>
        </w:tc>
      </w:tr>
    </w:tbl>
    <w:p w14:paraId="4C96C983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</w:rPr>
      </w:pPr>
    </w:p>
    <w:p w14:paraId="4FBD8573" w14:textId="77777777" w:rsidR="00DE3F48" w:rsidRDefault="00DE3F48">
      <w:pPr>
        <w:pStyle w:val="Ttulo1"/>
        <w:rPr>
          <w:rFonts w:ascii="Verdana" w:eastAsia="Verdana" w:hAnsi="Verdana" w:cs="Verdana"/>
        </w:rPr>
      </w:pPr>
      <w:bookmarkStart w:id="3" w:name="_wwv3xee3fbx8" w:colFirst="0" w:colLast="0"/>
      <w:bookmarkEnd w:id="3"/>
    </w:p>
    <w:p w14:paraId="34B564F8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4" w:name="_y3wmp8ejsm5b" w:colFirst="0" w:colLast="0"/>
      <w:bookmarkEnd w:id="4"/>
      <w:r>
        <w:rPr>
          <w:rFonts w:ascii="Verdana" w:eastAsia="Verdana" w:hAnsi="Verdana" w:cs="Verdana"/>
          <w:color w:val="00C9EB"/>
        </w:rPr>
        <w:t>Descrição Geral dos Processos</w:t>
      </w:r>
    </w:p>
    <w:p w14:paraId="2DEF4FEB" w14:textId="77777777" w:rsidR="00DE3F48" w:rsidRDefault="00DE3F48">
      <w:pPr>
        <w:rPr>
          <w:rFonts w:ascii="Verdana" w:eastAsia="Verdana" w:hAnsi="Verdana" w:cs="Verdana"/>
        </w:rPr>
      </w:pPr>
    </w:p>
    <w:p w14:paraId="50D9AB55" w14:textId="77777777" w:rsidR="00DE3F48" w:rsidRPr="008D51FB" w:rsidRDefault="00000000">
      <w:pPr>
        <w:pStyle w:val="Ttulo2"/>
        <w:numPr>
          <w:ilvl w:val="0"/>
          <w:numId w:val="1"/>
        </w:numPr>
        <w:rPr>
          <w:rFonts w:ascii="Verdana" w:eastAsia="Verdana" w:hAnsi="Verdana" w:cs="Verdana"/>
          <w:color w:val="002233"/>
        </w:rPr>
      </w:pPr>
      <w:bookmarkStart w:id="5" w:name="_l5vnk2ynroi9" w:colFirst="0" w:colLast="0"/>
      <w:bookmarkEnd w:id="5"/>
      <w:r>
        <w:rPr>
          <w:rFonts w:ascii="Verdana" w:eastAsia="Verdana" w:hAnsi="Verdana" w:cs="Verdana"/>
          <w:color w:val="002233"/>
        </w:rPr>
        <w:t>Processo:</w:t>
      </w:r>
      <w:r>
        <w:rPr>
          <w:rFonts w:ascii="Verdana" w:eastAsia="Verdana" w:hAnsi="Verdana" w:cs="Verdana"/>
          <w:color w:val="363636"/>
        </w:rPr>
        <w:t xml:space="preserve"> </w:t>
      </w:r>
      <w:r w:rsidRPr="008D51FB">
        <w:rPr>
          <w:rFonts w:ascii="Verdana" w:eastAsia="Verdana" w:hAnsi="Verdana" w:cs="Verdana"/>
          <w:color w:val="002233"/>
        </w:rPr>
        <w:t>Contabilidade – Transferência de Lançamentos Contábeis entre Filiais</w:t>
      </w:r>
    </w:p>
    <w:p w14:paraId="498EC83A" w14:textId="77777777" w:rsidR="00DE3F48" w:rsidRDefault="00DE3F48">
      <w:pPr>
        <w:ind w:left="720"/>
        <w:rPr>
          <w:rFonts w:ascii="Verdana" w:eastAsia="Verdana" w:hAnsi="Verdana" w:cs="Verdana"/>
        </w:rPr>
      </w:pPr>
    </w:p>
    <w:p w14:paraId="05A42593" w14:textId="77777777" w:rsidR="00DE3F48" w:rsidRPr="008D51FB" w:rsidRDefault="00000000">
      <w:pPr>
        <w:pStyle w:val="Ttulo3"/>
        <w:numPr>
          <w:ilvl w:val="1"/>
          <w:numId w:val="1"/>
        </w:numPr>
        <w:ind w:left="992"/>
        <w:rPr>
          <w:rFonts w:ascii="Verdana" w:eastAsia="Verdana" w:hAnsi="Verdana" w:cs="Verdana"/>
          <w:color w:val="002233"/>
        </w:rPr>
      </w:pPr>
      <w:bookmarkStart w:id="6" w:name="_cffw6ogesakh" w:colFirst="0" w:colLast="0"/>
      <w:bookmarkEnd w:id="6"/>
      <w:r>
        <w:rPr>
          <w:rFonts w:ascii="Verdana" w:eastAsia="Verdana" w:hAnsi="Verdana" w:cs="Verdana"/>
          <w:color w:val="002233"/>
        </w:rPr>
        <w:t>Subprocesso:</w:t>
      </w:r>
      <w:r>
        <w:rPr>
          <w:rFonts w:ascii="Verdana" w:eastAsia="Verdana" w:hAnsi="Verdana" w:cs="Verdana"/>
          <w:color w:val="363636"/>
        </w:rPr>
        <w:t xml:space="preserve"> </w:t>
      </w:r>
      <w:r w:rsidRPr="008D51FB">
        <w:rPr>
          <w:rFonts w:ascii="Verdana" w:eastAsia="Verdana" w:hAnsi="Verdana" w:cs="Verdana"/>
          <w:color w:val="002233"/>
        </w:rPr>
        <w:t>Transferência de Lançamentos Contábeis entre Filiais no Protheus</w:t>
      </w:r>
    </w:p>
    <w:p w14:paraId="05423D57" w14:textId="77777777" w:rsidR="00DE3F48" w:rsidRDefault="00DE3F48">
      <w:pPr>
        <w:rPr>
          <w:rFonts w:ascii="Verdana" w:eastAsia="Verdana" w:hAnsi="Verdana" w:cs="Verdana"/>
        </w:rPr>
      </w:pPr>
    </w:p>
    <w:p w14:paraId="5937EA47" w14:textId="71D88487" w:rsidR="00DE3F48" w:rsidRPr="008D51FB" w:rsidRDefault="00000000">
      <w:pPr>
        <w:spacing w:line="240" w:lineRule="auto"/>
        <w:jc w:val="both"/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A rotina de Transferência de Lançamentos Contábeis entre Filiais permite ao usuário realocar lançamentos contábeis de uma filial de origem para uma filial de destino, mantendo a integridade e rastreabilidade das informações </w:t>
      </w:r>
      <w:r w:rsidR="008D51FB">
        <w:rPr>
          <w:rFonts w:ascii="Verdana" w:eastAsia="Verdana" w:hAnsi="Verdana" w:cs="Verdana"/>
          <w:color w:val="002233"/>
          <w:sz w:val="18"/>
          <w:szCs w:val="18"/>
        </w:rPr>
        <w:t>contábeis</w:t>
      </w:r>
      <w:r w:rsidRPr="008D51FB">
        <w:rPr>
          <w:rFonts w:ascii="Verdana" w:eastAsia="Verdana" w:hAnsi="Verdana" w:cs="Verdana"/>
          <w:color w:val="002233"/>
          <w:sz w:val="18"/>
          <w:szCs w:val="18"/>
        </w:rPr>
        <w:t>. Após a confirmação da transferência, o lançamento original é automaticamente excluído da filial de origem, passando a existir exclusivamente na filial de destino com plena validade contábil.</w:t>
      </w:r>
    </w:p>
    <w:p w14:paraId="51237E0F" w14:textId="77777777" w:rsidR="00DE3F48" w:rsidRDefault="00DE3F48">
      <w:pPr>
        <w:rPr>
          <w:rFonts w:ascii="Verdana" w:eastAsia="Verdana" w:hAnsi="Verdana" w:cs="Verdana"/>
        </w:rPr>
      </w:pPr>
    </w:p>
    <w:p w14:paraId="59A7DE3D" w14:textId="77777777" w:rsidR="00DE3F48" w:rsidRDefault="00000000">
      <w:pPr>
        <w:pStyle w:val="Ttulo4"/>
        <w:numPr>
          <w:ilvl w:val="2"/>
          <w:numId w:val="1"/>
        </w:numPr>
        <w:ind w:left="1275"/>
        <w:rPr>
          <w:rFonts w:ascii="Verdana" w:eastAsia="Verdana" w:hAnsi="Verdana" w:cs="Verdana"/>
        </w:rPr>
      </w:pPr>
      <w:bookmarkStart w:id="7" w:name="_z12e24nqpc5z" w:colFirst="0" w:colLast="0"/>
      <w:bookmarkEnd w:id="7"/>
      <w:r>
        <w:rPr>
          <w:rFonts w:ascii="Verdana" w:eastAsia="Verdana" w:hAnsi="Verdana" w:cs="Verdana"/>
          <w:color w:val="002233"/>
        </w:rPr>
        <w:t>Descrição das Regras de negócio</w:t>
      </w:r>
    </w:p>
    <w:p w14:paraId="1805AD5E" w14:textId="77777777" w:rsidR="00DE3F48" w:rsidRDefault="00DE3F48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1A985581" w14:textId="77777777" w:rsidR="008D51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O processo é executado pelo módulo Contábil do Protheus (SIGACTB) e envolve as seguintes etapas operacionais:  </w:t>
      </w:r>
    </w:p>
    <w:p w14:paraId="7D47FDBE" w14:textId="77777777" w:rsidR="008D51FB" w:rsidRDefault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p w14:paraId="4D1B2F17" w14:textId="7631BC7A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O lançamento contábil é registrado na filial de origem seguindo o fluxo padrão do módulo contábil. </w:t>
      </w:r>
    </w:p>
    <w:p w14:paraId="28828503" w14:textId="5F1BEB3B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O usuário aciona a rotina de transferência mediante necessidade operacional ou correção de alocação contábil. </w:t>
      </w:r>
    </w:p>
    <w:p w14:paraId="37FBD28C" w14:textId="217DBA68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O sistema exibe uma tela de </w:t>
      </w:r>
      <w:r w:rsidR="008A47CE">
        <w:rPr>
          <w:rFonts w:ascii="Verdana" w:eastAsia="Verdana" w:hAnsi="Verdana" w:cs="Verdana"/>
          <w:color w:val="002233"/>
          <w:sz w:val="18"/>
          <w:szCs w:val="18"/>
        </w:rPr>
        <w:t>parametrização</w:t>
      </w: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 </w:t>
      </w:r>
      <w:r w:rsidR="008A47CE">
        <w:rPr>
          <w:rFonts w:ascii="Verdana" w:eastAsia="Verdana" w:hAnsi="Verdana" w:cs="Verdana"/>
          <w:color w:val="002233"/>
          <w:sz w:val="18"/>
          <w:szCs w:val="18"/>
        </w:rPr>
        <w:t>com os dados de</w:t>
      </w: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 (filial de origem, filial de destino, período, lote e documento), solicitando que o usuário confirme ou cancele a operação antes de prosseguir. </w:t>
      </w:r>
    </w:p>
    <w:p w14:paraId="78AF4147" w14:textId="2FB118C6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Após confirmação, o sistema realiza a cópia integral do lançamento para a filial de destino, preservando todas as informações originais: entidades contábeis, valores de débito e crédito, histórico, datas e demais atributos. </w:t>
      </w:r>
    </w:p>
    <w:p w14:paraId="3A5B8AA5" w14:textId="53396B90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O lançamento original é automaticamente excluído da filial de origem, sendo registrado o log da operação no campo CT2_XMIGTRF com dados de identificação (origem/destino), data, hora, filial e usuário responsável. </w:t>
      </w:r>
    </w:p>
    <w:p w14:paraId="688709C6" w14:textId="6442413F" w:rsidR="008D51FB" w:rsidRPr="008D51FB" w:rsidRDefault="00000000" w:rsidP="008D51FB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A tabela P54 registra o histórico das transferências realizadas, contendo filial de origem, filial de destino e flag de bloqueio da amarração.  </w:t>
      </w:r>
    </w:p>
    <w:p w14:paraId="480ACAF0" w14:textId="77777777" w:rsidR="008D51FB" w:rsidRDefault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p w14:paraId="075DE9F8" w14:textId="77777777" w:rsidR="008D51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Departamentos envolvidos: Contabilidade e TI de Operações.  </w:t>
      </w:r>
    </w:p>
    <w:p w14:paraId="3274186F" w14:textId="77777777" w:rsidR="008D51FB" w:rsidRDefault="008D51FB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</w:p>
    <w:p w14:paraId="56EBD6ED" w14:textId="30A12E25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Regras de negócio: </w:t>
      </w:r>
    </w:p>
    <w:p w14:paraId="7B784209" w14:textId="38E57CA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- Somente lançamentos dentro do período e lote informados nos parâmetros serão transferidos. </w:t>
      </w:r>
    </w:p>
    <w:p w14:paraId="0F666890" w14:textId="7777777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- O campo CT2_XDELTRF identifica registros excluídos pela rotina de transferência, garantindo rastreabilidade. </w:t>
      </w:r>
    </w:p>
    <w:p w14:paraId="59389475" w14:textId="77777777" w:rsid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 xml:space="preserve">- A operação é irreversível após confirmação; o lançamento deixa de existir na filial de origem. </w:t>
      </w:r>
    </w:p>
    <w:p w14:paraId="2CD8B582" w14:textId="66C61C4D" w:rsidR="00DE3F48" w:rsidRPr="008D51FB" w:rsidRDefault="00000000" w:rsidP="008D51F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Verdana" w:eastAsia="Verdana" w:hAnsi="Verdana" w:cs="Verdana"/>
          <w:color w:val="002233"/>
          <w:sz w:val="18"/>
          <w:szCs w:val="18"/>
        </w:rPr>
      </w:pPr>
      <w:r w:rsidRPr="008D51FB">
        <w:rPr>
          <w:rFonts w:ascii="Verdana" w:eastAsia="Verdana" w:hAnsi="Verdana" w:cs="Verdana"/>
          <w:color w:val="002233"/>
          <w:sz w:val="18"/>
          <w:szCs w:val="18"/>
        </w:rPr>
        <w:t>- Os parâmetros de execução (filial de/até, data de/até, lote de/até, documento de/até) são configurados via SX1 antes da execução da rotina.</w:t>
      </w:r>
    </w:p>
    <w:p w14:paraId="1067E16E" w14:textId="77777777" w:rsidR="00DE3F48" w:rsidRDefault="00DE3F48">
      <w:pPr>
        <w:rPr>
          <w:rFonts w:ascii="Verdana" w:eastAsia="Verdana" w:hAnsi="Verdana" w:cs="Verdana"/>
        </w:rPr>
      </w:pPr>
      <w:bookmarkStart w:id="8" w:name="_3efn8dv5d1hd" w:colFirst="0" w:colLast="0"/>
      <w:bookmarkEnd w:id="8"/>
    </w:p>
    <w:p w14:paraId="7C3FFD71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9" w:name="_umindwjxguek" w:colFirst="0" w:colLast="0"/>
      <w:bookmarkEnd w:id="9"/>
      <w:r>
        <w:rPr>
          <w:rFonts w:ascii="Verdana" w:eastAsia="Verdana" w:hAnsi="Verdana" w:cs="Verdana"/>
          <w:color w:val="00C9EB"/>
        </w:rPr>
        <w:t>Critérios de aceitação</w:t>
      </w:r>
    </w:p>
    <w:p w14:paraId="412257B0" w14:textId="77777777" w:rsidR="00DE3F48" w:rsidRDefault="00DE3F48">
      <w:pPr>
        <w:rPr>
          <w:rFonts w:ascii="Verdana" w:eastAsia="Verdana" w:hAnsi="Verdana" w:cs="Verdana"/>
          <w:color w:val="434343"/>
          <w:sz w:val="22"/>
          <w:szCs w:val="22"/>
        </w:rPr>
      </w:pPr>
    </w:p>
    <w:tbl>
      <w:tblPr>
        <w:tblStyle w:val="a1"/>
        <w:tblW w:w="1049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4"/>
        <w:gridCol w:w="2623"/>
        <w:gridCol w:w="2623"/>
        <w:gridCol w:w="2623"/>
      </w:tblGrid>
      <w:tr w:rsidR="00DE3F48" w14:paraId="5A217B1F" w14:textId="77777777"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C8C9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Processo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BCA9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Subprocesso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599C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Descrição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BB0B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Situação esperada</w:t>
            </w:r>
          </w:p>
        </w:tc>
      </w:tr>
      <w:tr w:rsidR="00DE3F48" w14:paraId="68AB95C7" w14:textId="77777777"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4434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 Contabilidade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66F7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1.1 Transferência de Lançamentos Contábeis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F709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Executar a rotina de transferência de lançamentos contábeis entre filiais via SIGACTB</w:t>
            </w:r>
          </w:p>
        </w:tc>
        <w:tc>
          <w:tcPr>
            <w:tcW w:w="2623" w:type="dxa"/>
            <w:tcBorders>
              <w:top w:val="single" w:sz="8" w:space="0" w:color="6B48FF"/>
              <w:left w:val="single" w:sz="8" w:space="0" w:color="6B48FF"/>
              <w:bottom w:val="single" w:sz="8" w:space="0" w:color="6B48FF"/>
              <w:right w:val="single" w:sz="8" w:space="0" w:color="6B48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DDED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O lançamento contábil deve ser copiado integralmente para a filial de destino e excluído automaticamente da filial de origem após confirmação. O log da operação deve ser gravado no campo CT2_XMIGTRF com dados de identificação, data, hora, filial e usuário.</w:t>
            </w:r>
          </w:p>
        </w:tc>
      </w:tr>
    </w:tbl>
    <w:p w14:paraId="56ED1659" w14:textId="77777777" w:rsidR="00DE3F48" w:rsidRDefault="00DE3F48">
      <w:pPr>
        <w:rPr>
          <w:rFonts w:ascii="Verdana" w:eastAsia="Verdana" w:hAnsi="Verdana" w:cs="Verdana"/>
        </w:rPr>
      </w:pPr>
    </w:p>
    <w:p w14:paraId="0CC18124" w14:textId="51B4CA9D" w:rsidR="00DE3F48" w:rsidRDefault="00000000" w:rsidP="008D51FB">
      <w:pPr>
        <w:pStyle w:val="Ttulo1"/>
        <w:rPr>
          <w:rFonts w:ascii="Verdana" w:eastAsia="Verdana" w:hAnsi="Verdana" w:cs="Verdana"/>
          <w:color w:val="434343"/>
        </w:rPr>
      </w:pPr>
      <w:bookmarkStart w:id="10" w:name="_tcfxq656i9st" w:colFirst="0" w:colLast="0"/>
      <w:bookmarkEnd w:id="10"/>
      <w:proofErr w:type="spellStart"/>
      <w:r>
        <w:rPr>
          <w:rFonts w:ascii="Verdana" w:eastAsia="Verdana" w:hAnsi="Verdana" w:cs="Verdana"/>
          <w:color w:val="00C9EB"/>
        </w:rPr>
        <w:t>GAPs</w:t>
      </w:r>
      <w:proofErr w:type="spellEnd"/>
      <w:r>
        <w:rPr>
          <w:rFonts w:ascii="Verdana" w:eastAsia="Verdana" w:hAnsi="Verdana" w:cs="Verdana"/>
          <w:color w:val="00C9EB"/>
        </w:rPr>
        <w:t xml:space="preserve"> do processo</w:t>
      </w:r>
    </w:p>
    <w:p w14:paraId="7683E79D" w14:textId="77777777" w:rsidR="00DE3F48" w:rsidRDefault="00DE3F48">
      <w:pPr>
        <w:rPr>
          <w:rFonts w:ascii="Verdana" w:eastAsia="Verdana" w:hAnsi="Verdana" w:cs="Verdana"/>
          <w:color w:val="434343"/>
        </w:rPr>
      </w:pPr>
    </w:p>
    <w:tbl>
      <w:tblPr>
        <w:tblStyle w:val="a2"/>
        <w:tblW w:w="10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1545"/>
        <w:gridCol w:w="1680"/>
        <w:gridCol w:w="1665"/>
        <w:gridCol w:w="1830"/>
        <w:gridCol w:w="1905"/>
        <w:gridCol w:w="1365"/>
      </w:tblGrid>
      <w:tr w:rsidR="00DE3F48" w14:paraId="2B170C56" w14:textId="77777777">
        <w:trPr>
          <w:trHeight w:val="1335"/>
        </w:trPr>
        <w:tc>
          <w:tcPr>
            <w:tcW w:w="52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7250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ID</w:t>
            </w:r>
          </w:p>
        </w:tc>
        <w:tc>
          <w:tcPr>
            <w:tcW w:w="154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3FB4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Processo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B1A8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Subprocesso</w:t>
            </w:r>
          </w:p>
        </w:tc>
        <w:tc>
          <w:tcPr>
            <w:tcW w:w="16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6EFE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Descrição</w:t>
            </w:r>
          </w:p>
        </w:tc>
        <w:tc>
          <w:tcPr>
            <w:tcW w:w="183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F4DE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Situação esperada</w:t>
            </w:r>
          </w:p>
        </w:tc>
        <w:tc>
          <w:tcPr>
            <w:tcW w:w="190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C662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É possível seguir sem esta funcionalidade?</w:t>
            </w:r>
          </w:p>
        </w:tc>
        <w:tc>
          <w:tcPr>
            <w:tcW w:w="13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805B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Existe contorno?</w:t>
            </w:r>
          </w:p>
        </w:tc>
      </w:tr>
      <w:tr w:rsidR="00DE3F48" w14:paraId="510B43B9" w14:textId="77777777">
        <w:tc>
          <w:tcPr>
            <w:tcW w:w="52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FA96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</w:t>
            </w:r>
          </w:p>
        </w:tc>
        <w:tc>
          <w:tcPr>
            <w:tcW w:w="154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20F1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 Contabilidade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65DE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1.1 Transferência de Lançamentos Contábeis</w:t>
            </w:r>
          </w:p>
        </w:tc>
        <w:tc>
          <w:tcPr>
            <w:tcW w:w="16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9E7D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 xml:space="preserve">Não há </w:t>
            </w:r>
            <w:proofErr w:type="spellStart"/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GAPs</w:t>
            </w:r>
            <w:proofErr w:type="spellEnd"/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 xml:space="preserve"> identificados para este processo. A rotina de transferência atende integralmente às necessidades operacionais da contabilidade.</w:t>
            </w:r>
          </w:p>
        </w:tc>
        <w:tc>
          <w:tcPr>
            <w:tcW w:w="183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D4AA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  <w:tc>
          <w:tcPr>
            <w:tcW w:w="190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3A87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Não</w:t>
            </w:r>
          </w:p>
        </w:tc>
        <w:tc>
          <w:tcPr>
            <w:tcW w:w="13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2370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Não</w:t>
            </w:r>
          </w:p>
        </w:tc>
      </w:tr>
      <w:tr w:rsidR="00DE3F48" w14:paraId="47AE9AAD" w14:textId="77777777">
        <w:tc>
          <w:tcPr>
            <w:tcW w:w="52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E759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2</w:t>
            </w:r>
          </w:p>
        </w:tc>
        <w:tc>
          <w:tcPr>
            <w:tcW w:w="154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24AF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1. Contabilidade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483C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  <w:tc>
          <w:tcPr>
            <w:tcW w:w="16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E69B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  <w:tc>
          <w:tcPr>
            <w:tcW w:w="1830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CD16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  <w:tc>
          <w:tcPr>
            <w:tcW w:w="190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F735F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Não</w:t>
            </w:r>
          </w:p>
        </w:tc>
        <w:tc>
          <w:tcPr>
            <w:tcW w:w="1365" w:type="dxa"/>
            <w:tcBorders>
              <w:top w:val="single" w:sz="8" w:space="0" w:color="A44DFF"/>
              <w:left w:val="single" w:sz="8" w:space="0" w:color="A44DFF"/>
              <w:bottom w:val="single" w:sz="8" w:space="0" w:color="A44DFF"/>
              <w:right w:val="single" w:sz="8" w:space="0" w:color="A44D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EE10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2233"/>
                <w:sz w:val="18"/>
                <w:szCs w:val="18"/>
              </w:rPr>
              <w:t>-</w:t>
            </w:r>
          </w:p>
        </w:tc>
      </w:tr>
    </w:tbl>
    <w:p w14:paraId="29C870CA" w14:textId="77777777" w:rsidR="00DE3F48" w:rsidRDefault="00DE3F48">
      <w:pPr>
        <w:rPr>
          <w:rFonts w:ascii="Verdana" w:eastAsia="Verdana" w:hAnsi="Verdana" w:cs="Verdana"/>
        </w:rPr>
      </w:pPr>
      <w:bookmarkStart w:id="11" w:name="_3qbjskb67box" w:colFirst="0" w:colLast="0"/>
      <w:bookmarkEnd w:id="11"/>
    </w:p>
    <w:p w14:paraId="099BC33D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12" w:name="_569hdin936h8" w:colFirst="0" w:colLast="0"/>
      <w:bookmarkEnd w:id="12"/>
      <w:r>
        <w:rPr>
          <w:rFonts w:ascii="Verdana" w:eastAsia="Verdana" w:hAnsi="Verdana" w:cs="Verdana"/>
          <w:color w:val="00C9EB"/>
        </w:rPr>
        <w:t>Anexos</w:t>
      </w:r>
    </w:p>
    <w:p w14:paraId="2865AF46" w14:textId="77777777" w:rsidR="00DE3F48" w:rsidRDefault="00DE3F48">
      <w:pPr>
        <w:rPr>
          <w:rFonts w:ascii="Verdana" w:eastAsia="Verdana" w:hAnsi="Verdana" w:cs="Verdana"/>
        </w:rPr>
      </w:pPr>
    </w:p>
    <w:p w14:paraId="6001D031" w14:textId="77777777" w:rsidR="00DE3F48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13" w:name="_9cu0ecrioxv6" w:colFirst="0" w:colLast="0"/>
      <w:bookmarkEnd w:id="13"/>
      <w:r>
        <w:rPr>
          <w:rFonts w:ascii="Verdana" w:eastAsia="Verdana" w:hAnsi="Verdana" w:cs="Verdana"/>
          <w:color w:val="00C9EB"/>
        </w:rPr>
        <w:t>Aceite</w:t>
      </w:r>
    </w:p>
    <w:p w14:paraId="409CD7BE" w14:textId="77777777" w:rsidR="00DE3F48" w:rsidRDefault="00000000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  <w:r>
        <w:rPr>
          <w:rFonts w:ascii="Verdana" w:eastAsia="Verdana" w:hAnsi="Verdana" w:cs="Verdana"/>
          <w:color w:val="434343"/>
        </w:rPr>
        <w:t>Confirmo que os processos descritos neste documento refletem as necessidades da minha operação e atendem às expectativas propostas pelo negócio.</w:t>
      </w:r>
    </w:p>
    <w:p w14:paraId="5C0D7C19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</w:p>
    <w:p w14:paraId="0C5EB063" w14:textId="77777777" w:rsidR="00DE3F48" w:rsidRDefault="00DE3F48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</w:p>
    <w:tbl>
      <w:tblPr>
        <w:tblStyle w:val="a3"/>
        <w:tblW w:w="10348" w:type="dxa"/>
        <w:tblInd w:w="24" w:type="dxa"/>
        <w:tblBorders>
          <w:top w:val="single" w:sz="4" w:space="0" w:color="ED9C2E"/>
          <w:left w:val="single" w:sz="4" w:space="0" w:color="ED9C2E"/>
          <w:bottom w:val="single" w:sz="4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3793"/>
        <w:gridCol w:w="1594"/>
      </w:tblGrid>
      <w:tr w:rsidR="00DE3F48" w14:paraId="77949EE6" w14:textId="77777777">
        <w:trPr>
          <w:trHeight w:val="442"/>
        </w:trPr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27A18F9F" w14:textId="77777777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Aprovado por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7C0F8F70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Assinatura</w:t>
            </w: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7BFEC33B" w14:textId="77777777" w:rsidR="00DE3F48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Data</w:t>
            </w:r>
          </w:p>
        </w:tc>
      </w:tr>
      <w:tr w:rsidR="00DE3F48" w14:paraId="1DED0002" w14:textId="77777777" w:rsidTr="008D51FB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1BA0D01F" w14:textId="77777777" w:rsidR="00DE3F48" w:rsidRDefault="00DE3F48">
            <w:pPr>
              <w:spacing w:line="240" w:lineRule="auto"/>
              <w:jc w:val="both"/>
              <w:rPr>
                <w:rFonts w:ascii="Verdana" w:eastAsia="Verdana" w:hAnsi="Verdana" w:cs="Verdana"/>
                <w:i/>
                <w:iCs/>
                <w:color w:val="002233"/>
              </w:rPr>
            </w:pPr>
          </w:p>
          <w:p w14:paraId="035D04C4" w14:textId="2C5806B6" w:rsidR="00DE3F48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i/>
                <w:iCs/>
                <w:color w:val="002233"/>
              </w:rPr>
            </w:pPr>
            <w:r>
              <w:rPr>
                <w:rFonts w:ascii="Verdana" w:eastAsia="Verdana" w:hAnsi="Verdana" w:cs="Verdana"/>
                <w:i/>
                <w:iCs/>
                <w:color w:val="002233"/>
              </w:rPr>
              <w:t>Marcus Vinicius Guimarães Peçanha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228C7BF7" w14:textId="77777777" w:rsidR="00DE3F48" w:rsidRDefault="00DE3F48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</w:rPr>
            </w:pP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027C8561" w14:textId="77777777" w:rsidR="00DE3F48" w:rsidRDefault="00DE3F48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  <w:p w14:paraId="7E159B1F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</w:tc>
      </w:tr>
      <w:tr w:rsidR="008D51FB" w14:paraId="597CF4D0" w14:textId="77777777" w:rsidTr="008D51FB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0A6D9006" w14:textId="0A852793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i/>
                <w:iCs/>
                <w:color w:val="002233"/>
              </w:rPr>
            </w:pPr>
            <w:r>
              <w:rPr>
                <w:rFonts w:ascii="Verdana" w:eastAsia="Verdana" w:hAnsi="Verdana" w:cs="Verdana"/>
                <w:i/>
                <w:iCs/>
                <w:color w:val="002233"/>
              </w:rPr>
              <w:t>Ronaldo Ricardo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283AEFCD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</w:rPr>
            </w:pP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780E5918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</w:tc>
      </w:tr>
      <w:tr w:rsidR="008D51FB" w14:paraId="35B930C8" w14:textId="77777777" w:rsidTr="008D51FB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49170404" w14:textId="67ED865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i/>
                <w:iCs/>
                <w:color w:val="002233"/>
              </w:rPr>
            </w:pPr>
            <w:r>
              <w:rPr>
                <w:rFonts w:ascii="Verdana" w:eastAsia="Verdana" w:hAnsi="Verdana" w:cs="Verdana"/>
                <w:i/>
                <w:iCs/>
                <w:color w:val="002233"/>
              </w:rPr>
              <w:lastRenderedPageBreak/>
              <w:t>Ricardo Junior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1301F18F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</w:rPr>
            </w:pP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4C9CC833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</w:tc>
      </w:tr>
      <w:tr w:rsidR="008D51FB" w14:paraId="6BDD76A2" w14:textId="77777777">
        <w:tc>
          <w:tcPr>
            <w:tcW w:w="4961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6ED88F78" w14:textId="5E532F18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i/>
                <w:iCs/>
                <w:color w:val="002233"/>
              </w:rPr>
            </w:pPr>
            <w:r>
              <w:rPr>
                <w:rFonts w:ascii="Verdana" w:eastAsia="Verdana" w:hAnsi="Verdana" w:cs="Verdana"/>
                <w:i/>
                <w:iCs/>
                <w:color w:val="002233"/>
              </w:rPr>
              <w:t>Emilson Junior</w:t>
            </w:r>
          </w:p>
        </w:tc>
        <w:tc>
          <w:tcPr>
            <w:tcW w:w="3793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504EC41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color w:val="002233"/>
              </w:rPr>
            </w:pPr>
          </w:p>
        </w:tc>
        <w:tc>
          <w:tcPr>
            <w:tcW w:w="1594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28E81E41" w14:textId="77777777" w:rsidR="008D51FB" w:rsidRDefault="008D51FB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002233"/>
              </w:rPr>
            </w:pPr>
          </w:p>
        </w:tc>
      </w:tr>
    </w:tbl>
    <w:p w14:paraId="28260DFE" w14:textId="77777777" w:rsidR="00DE3F48" w:rsidRDefault="00DE3F48">
      <w:pPr>
        <w:rPr>
          <w:rFonts w:ascii="Verdana" w:eastAsia="Verdana" w:hAnsi="Verdana" w:cs="Verdana"/>
        </w:rPr>
      </w:pPr>
    </w:p>
    <w:sectPr w:rsidR="00DE3F48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808" w:right="708" w:bottom="1133" w:left="708" w:header="56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B335B" w14:textId="77777777" w:rsidR="001572F7" w:rsidRDefault="001572F7">
      <w:pPr>
        <w:spacing w:line="240" w:lineRule="auto"/>
      </w:pPr>
      <w:r>
        <w:separator/>
      </w:r>
    </w:p>
  </w:endnote>
  <w:endnote w:type="continuationSeparator" w:id="0">
    <w:p w14:paraId="6C49EC11" w14:textId="77777777" w:rsidR="001572F7" w:rsidRDefault="001572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99935F8-8448-49CB-8D81-603A3984AE66}"/>
    <w:embedBold r:id="rId2" w:fontKey="{92F62D5A-99F9-4BC3-B6B4-32582555EEA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A8DA8584-42E7-477A-88C5-D083B723A1D0}"/>
    <w:embedBold r:id="rId4" w:fontKey="{AFB71E4C-62E9-4AC5-9671-4682FBB6505A}"/>
    <w:embedItalic r:id="rId5" w:fontKey="{FD7AABEB-171D-4EB0-8C26-C1751F0983F3}"/>
    <w:embedBoldItalic r:id="rId6" w:fontKey="{E6EFE93E-C5A7-467C-B66D-5149703CBA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E162163-434D-431C-AF9F-BDED28179B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91E1DA6-44E8-486E-BD22-E1250F789A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11CAA" w14:textId="77777777" w:rsidR="00DE3F48" w:rsidRDefault="00000000">
    <w:pPr>
      <w:spacing w:line="240" w:lineRule="auto"/>
      <w:ind w:left="-141"/>
      <w:jc w:val="both"/>
      <w:rPr>
        <w:sz w:val="12"/>
        <w:szCs w:val="12"/>
      </w:rPr>
    </w:pPr>
    <w:r>
      <w:rPr>
        <w:rFonts w:ascii="Verdana" w:eastAsia="Verdana" w:hAnsi="Verdana" w:cs="Verdana"/>
        <w:noProof/>
        <w:color w:val="242424"/>
      </w:rPr>
      <mc:AlternateContent>
        <mc:Choice Requires="wpg">
          <w:drawing>
            <wp:inline distT="114300" distB="114300" distL="114300" distR="114300" wp14:anchorId="5BE89594" wp14:editId="04BF2CE1">
              <wp:extent cx="6569785" cy="546100"/>
              <wp:effectExtent l="0" t="0" r="0" b="0"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9785" cy="546100"/>
                        <a:chOff x="2016000" y="3485125"/>
                        <a:chExt cx="7299725" cy="589750"/>
                      </a:xfrm>
                    </wpg:grpSpPr>
                    <wps:wsp>
                      <wps:cNvPr id="1300340188" name="Retângulo 1300340188"/>
                      <wps:cNvSpPr/>
                      <wps:spPr>
                        <a:xfrm>
                          <a:off x="2016000" y="3485130"/>
                          <a:ext cx="6659734" cy="5897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20BC94" w14:textId="77777777" w:rsidR="00DE3F48" w:rsidRDefault="00DE3F4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" name="Shape 20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t="19147" b="19147"/>
                        <a:stretch/>
                      </pic:blipFill>
                      <pic:spPr>
                        <a:xfrm>
                          <a:off x="3341314" y="3539032"/>
                          <a:ext cx="5974393" cy="481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02116588" name="Retângulo 402116588"/>
                      <wps:cNvSpPr/>
                      <wps:spPr>
                        <a:xfrm>
                          <a:off x="2016000" y="3763025"/>
                          <a:ext cx="3648900" cy="21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4E00C" w14:textId="77777777" w:rsidR="00DE3F48" w:rsidRDefault="00000000">
                            <w:pPr>
                              <w:spacing w:line="180" w:lineRule="auto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sz w:val="14"/>
                              </w:rPr>
                              <w:t>Este documento é propriedade da TOTVS. Todos os direitos reservados. ©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BE89594" id="Agrupar 2" o:spid="_x0000_s1027" style="width:517.3pt;height:43pt;mso-position-horizontal-relative:char;mso-position-vertical-relative:line" coordorigin="20160,34851" coordsize="72997,5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1pJBaQMAAFMJAAAOAAAAZHJzL2Uyb0RvYy54bWy0Vttu1DAQfUfiHyy/&#10;t7lnN1F3K0RphcSlKiCevY6zsUhsY3sv5XP4FX6Msb3ZXdoioKgPm/WM7fHM8ZmTnJ1vhx6tmTZc&#10;ihlOTmOMmKCy4WI5w58+Xp5MMTKWiIb0UrAZvmUGn8+fPzvbqJqlspN9wzSCIMLUGzXDnbWqjiJD&#10;OzYQcyoVEzDZSj0QC6ZeRo0mG4g+9FEax2W0kbpRWlJmDHgvwiSe+/hty6h937aGWdTPMORm/VP7&#10;58I9o/kZqZeaqI7TXRrkEVkMhAs4dB/qgliCVprfCzVwqqWRrT2lcohk23LKfA1QTRLfqeZKy5Xy&#10;tSzrzVLtYQJo7+D06LD03fpKqw/qWgMSG7UELLzlatm2enD/kCXaeshu95CxrUUUnGVRVpNpgRGF&#10;uSIvk3iHKe0AeLcN6ipj8CJYkOXTIkmLgDrtXu2CTNKqmoA7BJlWk8IHicYUol8S2yigijmgYf4P&#10;jQ8dUcyDbGpA41oj3gCTszjO8jiZAn8FGYC5N8z++C6Wq16io0mPmt+4x9DUBuB8AMB7SGQ7rPZg&#10;lkU1yfIDDmnloNrjQGqljb1ickBuMMMa+O1pR9ZvjA1LxyUuASEved+Dn9S9+MUBMZ0HkB3TdSO7&#10;XWxD+e5c51nI5hYgMYpecjjyDTH2mmhokQSjDbTNDJuvK6IZRv1rATdRJbm7SHts6GNjcWwQQTsJ&#10;3UitxigYL63vzpDsi5WVLfeFHZLZZQ0UmJ8pTmv47ToDRve48GcFgV125SoIKjT8VYyB6C8rdQJN&#10;rIjlC95ze+sFCa7DJSXW15w6FjjjQKsU+iDQydMOgQ1Aj2vcDrhZ1jJ9w3qIu2Y3zPBvwL7QEPci&#10;L3qu3BUjLe1nbjsf1V2Ow89N7ooCTO8oxgO4BDW6kHQ1MGGDvGqfhxSm48pgpGs2LBj0h37dhENI&#10;rzryVjaXfBv45051pxtNb4CeTnITYMUEIxDcMPKENFYzSzu3yZU1VhLQ+E0HZVmeZAk0iNOSIqvi&#10;LA1aMnYQ9E+eVVnooHyaVEXy1B3kkg/p+jrADJ3z5BKVx2mSlMWDCnWYA3xd6wAF/1GgJmUWj1I9&#10;wpuV+bRyWu7UPk1iNw63Pr4rRvV5aoHy937QhKcWKPs4efIvLnhzew3ffWW4T4Nj28vZ4Vto/hMA&#10;AP//AwBQSwMECgAAAAAAAAAhAPYeQB1WBgAAVgYAABQAAABkcnMvbWVkaWEvaW1hZ2UxLnBuZ4lQ&#10;TkcNChoKAAAADUlIRFIAAAJNAAAATQgGAAAAu2VQcQAAAAlwSFlzAAALEgAACxIB0t1+/AAABghJ&#10;REFUeJzt3UFy1EgWBuCfidljFrXu4gRtVlpin6DtE9h9goYTACewOQHmBNgnoFhq1TUnaO+1MSdg&#10;FplyyeWCxs0glcffF1FhSlJlvjJE8OLlUyoBAAAAAAAAAAAAAAAAAAAAAAAAAAAAAAAAAAAAAAAA&#10;AAAAAAAAAAAAAAAAAAAAAAAAAAAAAAAAftSjqQMAgGtttzd1CPw0V2lmy6mD+BGSJgCm03YHSZ7X&#10;d5+TLJNcTRcQP9G8vh7X9+/vexIFAONouxdpuxdTh8EE2m4nbXeSttudOhQA2G5tt5u2ez11GEys&#10;7T6k7XamDgMAtlfbvZs6BLZA283TdidTh/G9/jV1AAA8MKXC9H7qMNgCzewyyef7skwnaQJgPGUp&#10;5pc0s8XUobA1TpP8MXUQ30PSBMCYXiR5M3UQW6P0du096L6eZnaV5NN92G5C0gTAmB7XJRnKdgt/&#10;JjmqicNDdp7kt6mD+DuSJgDGUZKET1OHsRVKZekoyWma2e9ThzO5Pmnc8orbv6cOAIAH43ma2ctR&#10;Z2y7j0k+pZm9Hhw7SOmheZlmtqz/Ub9K0jcjL5O8vVERa7vjlErITsrmmxdpZmcb5vtQr+kt6/zn&#10;9fxJknma2WGSw3psnuRdymaPZxvGuKxjnN0YI/n9VoWqfN/l9e+5fLc+9n6stzc2lSzLYkd1zCS5&#10;SHI2QfXrfUqspyPP+90kTQD8fNNVEPY2HNutx3dqXH+lJCl9IvEiyXHa7mma2VXdHuF4bYyDtN3z&#10;DVWigw3zv0jbvamJWz/30Lwe66tw62OkxjNfG+NtksWG+faS9Mnpx6ySweFY+2lmi5oMrm//sJfk&#10;qF4zXuJUEtitbgi3PAfAGPaynUtzuykJ02ma2bM0s2cpjeo7SfbqrfDHKdWlp2lmj5I8TanYHH/1&#10;Vvlm9qhe+6weuWsysBiM8bQee/6tD9xSdlvfTekXelLHOqxnT9Z+HtbzT+r1/fce29U2L9FJmgAY&#10;w+71EtV2Okjbva5LVWc1YTnPqip0dr1cV36+v/7ct6yWwe6aCOzUu+r2skq47vqctj7Jen9dMSrf&#10;6WWSi5rwlQpb/3dTrntbPzdFY/ZFblfGtoblOQAerrJEdZqyJPeqvpK2W6RUZfpk5/M/Gr8sfyWl&#10;MnUXuylLa73LrJKZ79XHfnOJrZmd1tj2Np7nq1SaABjD5YS7Pq9XeR7feFeapp8k2U+pwizT9yL9&#10;04Si7b6k7b5k1S/0Zu38MKZNVahljWc/JXmb52YS9T02x76qYG1jsrSbuyeYo5E0ATCG8/zdUtbP&#10;cZVk9zphK8nKwfW5siT3JclxmtmiVmGGCc6i/jy6TnRW2wUkX18yezN47Q/utOsTlePBtUdr58qf&#10;SzyLwbLm/Jvf9La+h2zVT1V+Dx+TnNSlw6usereydv1dlwP/F37d5n28Hk0dAAAPRNu9G31PotIM&#10;3Tc7L7Jq/D5PMzust/v/WY8t6nX9Nf0dZh+ySrSGYyzSzPbX5vuSJLWpelM8u3W+pCQlOynJ0GWS&#10;Z/VuvS8pyUyftMzrq8xXthXYWxv5KqXp/K/r+W/eGXiZPoEsDtPMztd+P8N4+sb38apR5e/ij9G3&#10;pbgDlSYAxvJp9CW6Ujk6zCohWiZ5U/dJ6pu691MqYb1F+oSpXHOYsmx3c4zVnWhDi9zeBmAYzzIl&#10;uTlPSUwuk5ylT5hWYwyrPJcpexf18y0H8ywG1+9kOH8Z72n97GWd77x+t77xux/3W/GM5SB379sC&#10;gP9DbbdTN2aE28p+WFtNpQmAcdyTR2UwgXvyiB1JEwBjeptyVxoM/bbxsTRbRtIEwHhKD9EvtekX&#10;+r2sLqYOAwC2T+lt2vr+FUZwz/4tqDQBMK7S23RR+1h42F5lfeNPAGBN251MuEs4U2u748FjZu4F&#10;m1sCMI1yF92r+u4/KXsELSfYH4gxlD62ecoGm78m+XQfmr+HJE0ATK9UnObZ4ifc88P6Xc4vt/lR&#10;KQAAAAAAAAAAAAAAAAAAAAAAAAAAAAAAAAAAAAAAAAAAAAAAAAAAAAAAAAAAAAAAAAAAAAAAAAAA&#10;AJP7Lxi5zGVrsE8EAAAAAElFTkSuQmCCUEsDBBQABgAIAAAAIQA9p7Fy3AAAAAUBAAAPAAAAZHJz&#10;L2Rvd25yZXYueG1sTI9BS8NAEIXvgv9hGcGb3Y3VUGI2pRT1VARbQbxNs9MkNDsbstsk/fduvdTL&#10;wOM93vsmX062FQP1vnGsIZkpEMSlMw1XGr52bw8LED4gG2wdk4YzeVgWtzc5ZsaN/EnDNlQilrDP&#10;UEMdQpdJ6cuaLPqZ64ijd3C9xRBlX0nT4xjLbSsflUqlxYbjQo0drWsqj9uT1fA+4riaJ6/D5nhY&#10;n392zx/fm4S0vr+bVi8gAk3hGoYLfkSHIjLt3YmNF62G+Ej4uxdPzZ9SEHsNi1SBLHL5n774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XWkkFpAwAAUwkAAA4A&#10;AAAAAAAAAAAAAAAAOgIAAGRycy9lMm9Eb2MueG1sUEsBAi0ACgAAAAAAAAAhAPYeQB1WBgAAVgYA&#10;ABQAAAAAAAAAAAAAAAAAzwUAAGRycy9tZWRpYS9pbWFnZTEucG5nUEsBAi0AFAAGAAgAAAAhAD2n&#10;sXLcAAAABQEAAA8AAAAAAAAAAAAAAAAAVwwAAGRycy9kb3ducmV2LnhtbFBLAQItABQABgAIAAAA&#10;IQCqJg6+vAAAACEBAAAZAAAAAAAAAAAAAAAAAGANAABkcnMvX3JlbHMvZTJvRG9jLnhtbC5yZWxz&#10;UEsFBgAAAAAGAAYAfAEAAFMOAAAAAA==&#10;">
              <v:rect id="Retângulo 1300340188" o:spid="_x0000_s1028" style="position:absolute;left:20160;top:34851;width:66597;height:5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inhyQAAAOMAAAAPAAAAZHJzL2Rvd25yZXYueG1sRI9BT8Mw&#10;DIXvSPyHyEjcWLJumraybAIEEuO0dfwA05imonFKE7by7/FhEkf7Pb/3eb0dQ6dONKQ2soXpxIAi&#10;rqNrubHwfny5W4JKGdlhF5ks/FKC7eb6ao2li2c+0KnKjZIQTiVa8Dn3pdap9hQwTWJPLNpnHAJm&#10;GYdGuwHPEh46XRiz0AFblgaPPT15qr+qn2BhP49UPBfpsWrCyo8fx7fdNy6svb0ZH+5BZRrzv/ly&#10;/eoEf2bMbG6mS4GWn2QBevMHAAD//wMAUEsBAi0AFAAGAAgAAAAhANvh9svuAAAAhQEAABMAAAAA&#10;AAAAAAAAAAAAAAAAAFtDb250ZW50X1R5cGVzXS54bWxQSwECLQAUAAYACAAAACEAWvQsW78AAAAV&#10;AQAACwAAAAAAAAAAAAAAAAAfAQAAX3JlbHMvLnJlbHNQSwECLQAUAAYACAAAACEA9TYp4ckAAADj&#10;AAAADwAAAAAAAAAAAAAAAAAHAgAAZHJzL2Rvd25yZXYueG1sUEsFBgAAAAADAAMAtwAAAP0CAAAA&#10;AA==&#10;" filled="f" stroked="f">
                <v:textbox inset="2.53958mm,2.53958mm,2.53958mm,2.53958mm">
                  <w:txbxContent>
                    <w:p w14:paraId="3420BC94" w14:textId="77777777" w:rsidR="00DE3F48" w:rsidRDefault="00DE3F4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20" o:spid="_x0000_s1029" type="#_x0000_t75" style="position:absolute;left:33413;top:35390;width:59744;height:48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eZ2wQAAANsAAAAPAAAAZHJzL2Rvd25yZXYueG1sRE9Na8JA&#10;EL0L/odlhF5ENwasEl1DKAjWk4mFXofsmASzs2l2jem/7x6EHh/ve5+OphUD9a6xrGC1jEAQl1Y3&#10;XCn4uh4XWxDOI2tsLZOCX3KQHqaTPSbaPjmnofCVCCHsElRQe98lUrqyJoNuaTviwN1sb9AH2FdS&#10;9/gM4aaVcRS9S4MNh4YaO/qoqbwXD6PgU+NqfSl+eJttvvP8PC+q67FR6m02ZjsQnkb/L365T1pB&#10;HNaHL+EHyMMfAAAA//8DAFBLAQItABQABgAIAAAAIQDb4fbL7gAAAIUBAAATAAAAAAAAAAAAAAAA&#10;AAAAAABbQ29udGVudF9UeXBlc10ueG1sUEsBAi0AFAAGAAgAAAAhAFr0LFu/AAAAFQEAAAsAAAAA&#10;AAAAAAAAAAAAHwEAAF9yZWxzLy5yZWxzUEsBAi0AFAAGAAgAAAAhAMt55nbBAAAA2wAAAA8AAAAA&#10;AAAAAAAAAAAABwIAAGRycy9kb3ducmV2LnhtbFBLBQYAAAAAAwADALcAAAD1AgAAAAA=&#10;">
                <v:imagedata r:id="rId2" o:title="" croptop="12548f" cropbottom="12548f"/>
              </v:shape>
              <v:rect id="Retângulo 402116588" o:spid="_x0000_s1030" style="position:absolute;left:20160;top:37630;width:36489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N3BxgAAAOIAAAAPAAAAZHJzL2Rvd25yZXYueG1sRE9NS8NA&#10;EL0L/odlBC9id1O1lNhtEVH0aox4HbJjEro7G7PTNPrr3YPQ4+N9b3Zz8GqiMfWRLRQLA4q4ia7n&#10;1kL9/ny9BpUE2aGPTBZ+KMFue362wdLFI7/RVEmrcginEi10IkOpdWo6CpgWcSDO3FccA0qGY6vd&#10;iMccHrxeGrPSAXvODR0O9NhRs68OwYJ8Ty+1+N8Pb6rDTX1V7xN+Pll7eTE/3IMSmuUk/ne/Ogu3&#10;ZlkUq7t13pwv5Tugt38AAAD//wMAUEsBAi0AFAAGAAgAAAAhANvh9svuAAAAhQEAABMAAAAAAAAA&#10;AAAAAAAAAAAAAFtDb250ZW50X1R5cGVzXS54bWxQSwECLQAUAAYACAAAACEAWvQsW78AAAAVAQAA&#10;CwAAAAAAAAAAAAAAAAAfAQAAX3JlbHMvLnJlbHNQSwECLQAUAAYACAAAACEAB1DdwcYAAADiAAAA&#10;DwAAAAAAAAAAAAAAAAAHAgAAZHJzL2Rvd25yZXYueG1sUEsFBgAAAAADAAMAtwAAAPoCAAAAAA==&#10;" filled="f" stroked="f">
                <v:textbox inset="2.53958mm,2.53958mm,2.53958mm,2.53958mm">
                  <w:txbxContent>
                    <w:p w14:paraId="0544E00C" w14:textId="77777777" w:rsidR="00DE3F48" w:rsidRDefault="00000000">
                      <w:pPr>
                        <w:spacing w:line="180" w:lineRule="auto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sz w:val="14"/>
                        </w:rPr>
                        <w:t>Este documento é propriedade da TOTVS. Todos os direitos reservados. ©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  <w:p w14:paraId="15A56812" w14:textId="77777777" w:rsidR="00DE3F48" w:rsidRDefault="00DE3F48">
    <w:pPr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DFE4" w14:textId="77777777" w:rsidR="00DE3F48" w:rsidRDefault="00DE3F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6CBDA" w14:textId="77777777" w:rsidR="001572F7" w:rsidRDefault="001572F7">
      <w:pPr>
        <w:spacing w:line="240" w:lineRule="auto"/>
      </w:pPr>
      <w:r>
        <w:separator/>
      </w:r>
    </w:p>
  </w:footnote>
  <w:footnote w:type="continuationSeparator" w:id="0">
    <w:p w14:paraId="78847638" w14:textId="77777777" w:rsidR="001572F7" w:rsidRDefault="001572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DAE0" w14:textId="77777777" w:rsidR="00DE3F48" w:rsidRDefault="00000000">
    <w:pPr>
      <w:rPr>
        <w:rFonts w:ascii="Verdana" w:eastAsia="Verdana" w:hAnsi="Verdana" w:cs="Verdana"/>
      </w:rPr>
    </w:pPr>
    <w:r>
      <w:rPr>
        <w:rFonts w:ascii="Verdana" w:eastAsia="Verdana" w:hAnsi="Verdana" w:cs="Verdana"/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75C26281" wp14:editId="3D49EDDE">
              <wp:simplePos x="0" y="0"/>
              <wp:positionH relativeFrom="page">
                <wp:posOffset>604838</wp:posOffset>
              </wp:positionH>
              <wp:positionV relativeFrom="page">
                <wp:posOffset>247650</wp:posOffset>
              </wp:positionV>
              <wp:extent cx="5893538" cy="475285"/>
              <wp:effectExtent l="0" t="0" r="0" b="0"/>
              <wp:wrapSquare wrapText="bothSides" distT="114300" distB="114300" distL="114300" distR="114300"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46425" y="529875"/>
                        <a:ext cx="7073700" cy="554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F07126" w14:textId="77777777" w:rsidR="00DE3F48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sz w:val="48"/>
                            </w:rPr>
                            <w:t>DIAGRAMA DOS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0C9EB"/>
                              <w:sz w:val="48"/>
                            </w:rPr>
                            <w:t xml:space="preserve"> PROCESSOS 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897E9"/>
                              <w:sz w:val="48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2628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47.65pt;margin-top:19.5pt;width:464.05pt;height:37.4pt;z-index: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6SJtwEAAGIDAAAOAAAAZHJzL2Uyb0RvYy54bWysU11v0zAUfUfiP1h+p05Ku25R0wmYipAm&#10;NmnwA1zHbiI5tvG9bdJ/z7VT1gJviBfnfun4nHOd9f3YW3bUETrval7OCs60U77p3L7m379t391y&#10;BihdI613uuYnDfx+8/bNegiVnvvW20ZHRiAOqiHUvEUMlRCgWt1LmPmgHTWNj71ESuNeNFEOhN5b&#10;MS+KGzH42ITolQag6sPU5JuMb4xW+GQMaGS25sQN8xnzuUun2KxltY8ytJ0605D/wKKXnaNLX6Ee&#10;JEp2iN1fUH2nogdvcKZ8L7wxndJZA6kpiz/UvLQy6KyFzIHwahP8P1j19fgSniPD8aMfaYHJkCFA&#10;BVRMekYT+/Qlpoz6y8XNYr7k7ETh/O52tZwM1CMyRe1VsXq/KshnlQaWi5JiAhQXnBABP2vfsxTU&#10;PNKCsm/y+Ag4jf4aSdc6v+2szUuy7rcCYaaKuJBNEY678axg55sTCYOgth3d9SgBn2Wk5ZacDbTw&#10;msOPg4yaM/vFkaN3ZVaG10m8TnbXiXSq9fSOkLMp/IT5VSWOED4ckIhnPYnVROVMlhaZHTk/uvRS&#10;rvM8dfk1Nj8BAAD//wMAUEsDBBQABgAIAAAAIQBs9h8C3gAAAAoBAAAPAAAAZHJzL2Rvd25yZXYu&#10;eG1sTI/BTsMwEETvSPyDtUjcqNO6QU2IU6GquZfSCzc3XhJDvI5stw18Pe6J3nY0o9k31XqyAzuj&#10;D8aRhPksA4bUOm2ok3B4b55WwEJUpNXgCCX8YIB1fX9XqVK7C73heR87lkoolEpCH+NYch7aHq0K&#10;MzciJe/Teatikr7j2qtLKrcDX2TZM7fKUPrQqxE3Pbbf+5OVsPz6NfmuMdsPe2i22u/yQmxGKR8f&#10;ptcXYBGn+B+GK35ChzoxHd2JdGCDhCIXKSlBFGnS1c8WYgnsmK65WAGvK347of4DAAD//wMAUEsB&#10;Ai0AFAAGAAgAAAAhALaDOJL+AAAA4QEAABMAAAAAAAAAAAAAAAAAAAAAAFtDb250ZW50X1R5cGVz&#10;XS54bWxQSwECLQAUAAYACAAAACEAOP0h/9YAAACUAQAACwAAAAAAAAAAAAAAAAAvAQAAX3JlbHMv&#10;LnJlbHNQSwECLQAUAAYACAAAACEAj1ukibcBAABiAwAADgAAAAAAAAAAAAAAAAAuAgAAZHJzL2Uy&#10;b0RvYy54bWxQSwECLQAUAAYACAAAACEAbPYfAt4AAAAKAQAADwAAAAAAAAAAAAAAAAARBAAAZHJz&#10;L2Rvd25yZXYueG1sUEsFBgAAAAAEAAQA8wAAABwFAAAAAA==&#10;" filled="f" stroked="f">
              <v:textbox style="mso-fit-shape-to-text:t" inset="2.53958mm,2.53958mm,2.53958mm,2.53958mm">
                <w:txbxContent>
                  <w:p w14:paraId="70F07126" w14:textId="77777777" w:rsidR="00DE3F48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sz w:val="48"/>
                      </w:rPr>
                      <w:t>DIAGRAMA DOS</w:t>
                    </w:r>
                    <w:r>
                      <w:rPr>
                        <w:rFonts w:ascii="Verdana" w:eastAsia="Verdana" w:hAnsi="Verdana" w:cs="Verdana"/>
                        <w:b/>
                        <w:color w:val="00C9EB"/>
                        <w:sz w:val="48"/>
                      </w:rPr>
                      <w:t xml:space="preserve"> PROCESSOS  </w:t>
                    </w:r>
                    <w:r>
                      <w:rPr>
                        <w:rFonts w:ascii="Verdana" w:eastAsia="Verdana" w:hAnsi="Verdana" w:cs="Verdana"/>
                        <w:b/>
                        <w:color w:val="0897E9"/>
                        <w:sz w:val="48"/>
                      </w:rPr>
                      <w:t xml:space="preserve"> 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rFonts w:ascii="Verdana" w:eastAsia="Verdana" w:hAnsi="Verdana" w:cs="Verdana"/>
      </w:rPr>
      <w:fldChar w:fldCharType="begin"/>
    </w:r>
    <w:r>
      <w:rPr>
        <w:rFonts w:ascii="Verdana" w:eastAsia="Verdana" w:hAnsi="Verdana" w:cs="Verdana"/>
      </w:rPr>
      <w:instrText>PAGE</w:instrText>
    </w:r>
    <w:r>
      <w:rPr>
        <w:rFonts w:ascii="Verdana" w:eastAsia="Verdana" w:hAnsi="Verdana" w:cs="Verdana"/>
      </w:rPr>
      <w:fldChar w:fldCharType="separate"/>
    </w:r>
    <w:r w:rsidR="008D51FB">
      <w:rPr>
        <w:rFonts w:ascii="Verdana" w:eastAsia="Verdana" w:hAnsi="Verdana" w:cs="Verdana"/>
        <w:noProof/>
      </w:rPr>
      <w:t>1</w:t>
    </w:r>
    <w:r>
      <w:rPr>
        <w:rFonts w:ascii="Verdana" w:eastAsia="Verdana" w:hAnsi="Verdana" w:cs="Verdana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hidden="0" allowOverlap="1" wp14:anchorId="583732FE" wp14:editId="58AC0FD7">
              <wp:simplePos x="0" y="0"/>
              <wp:positionH relativeFrom="column">
                <wp:posOffset>3333750</wp:posOffset>
              </wp:positionH>
              <wp:positionV relativeFrom="paragraph">
                <wp:posOffset>-114299</wp:posOffset>
              </wp:positionV>
              <wp:extent cx="3268913" cy="352425"/>
              <wp:effectExtent l="0" t="0" r="0" b="0"/>
              <wp:wrapNone/>
              <wp:docPr id="3" name="Agrupar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68913" cy="352425"/>
                        <a:chOff x="3993825" y="3618075"/>
                        <a:chExt cx="3209475" cy="285125"/>
                      </a:xfrm>
                    </wpg:grpSpPr>
                    <pic:pic xmlns:pic="http://schemas.openxmlformats.org/drawingml/2006/picture">
                      <pic:nvPicPr>
                        <pic:cNvPr id="22" name="Shape 22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l="5760" t="36586" r="5760" b="20261"/>
                        <a:stretch/>
                      </pic:blipFill>
                      <pic:spPr>
                        <a:xfrm>
                          <a:off x="3993825" y="3618075"/>
                          <a:ext cx="3209475" cy="28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3333750</wp:posOffset>
              </wp:positionH>
              <wp:positionV relativeFrom="paragraph">
                <wp:posOffset>-114299</wp:posOffset>
              </wp:positionV>
              <wp:extent cx="3268913" cy="35242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8913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21AAD41" w14:textId="77777777" w:rsidR="00DE3F48" w:rsidRDefault="00DE3F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CF55" w14:textId="77777777" w:rsidR="00DE3F48" w:rsidRDefault="00000000">
    <w:pPr>
      <w:jc w:val="right"/>
      <w:rPr>
        <w:rFonts w:ascii="Verdana" w:eastAsia="Verdana" w:hAnsi="Verdana" w:cs="Verdana"/>
        <w:color w:val="FFFFFF"/>
      </w:rPr>
    </w:pPr>
    <w:r>
      <w:rPr>
        <w:rFonts w:ascii="Verdana" w:eastAsia="Verdana" w:hAnsi="Verdana" w:cs="Verdana"/>
        <w:color w:val="FFFFFF"/>
      </w:rPr>
      <w:fldChar w:fldCharType="begin"/>
    </w:r>
    <w:r>
      <w:rPr>
        <w:rFonts w:ascii="Verdana" w:eastAsia="Verdana" w:hAnsi="Verdana" w:cs="Verdana"/>
        <w:color w:val="FFFFFF"/>
      </w:rPr>
      <w:instrText>PAGE</w:instrText>
    </w:r>
    <w:r>
      <w:rPr>
        <w:rFonts w:ascii="Verdana" w:eastAsia="Verdana" w:hAnsi="Verdana" w:cs="Verdana"/>
        <w:color w:val="FFFFFF"/>
      </w:rPr>
      <w:fldChar w:fldCharType="separate"/>
    </w:r>
    <w:r>
      <w:rPr>
        <w:rFonts w:ascii="Verdana" w:eastAsia="Verdana" w:hAnsi="Verdana" w:cs="Verdana"/>
        <w:color w:val="FFFFFF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D48"/>
    <w:multiLevelType w:val="hybridMultilevel"/>
    <w:tmpl w:val="0B80B3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345D6"/>
    <w:multiLevelType w:val="hybridMultilevel"/>
    <w:tmpl w:val="AF8641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727CB"/>
    <w:multiLevelType w:val="multilevel"/>
    <w:tmpl w:val="3B6027FC"/>
    <w:lvl w:ilvl="0">
      <w:start w:val="1"/>
      <w:numFmt w:val="decimal"/>
      <w:lvlText w:val="%1."/>
      <w:lvlJc w:val="right"/>
      <w:pPr>
        <w:ind w:left="720" w:hanging="360"/>
      </w:pPr>
      <w:rPr>
        <w:color w:val="00C9EB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C9EB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00C9EB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487719895">
    <w:abstractNumId w:val="2"/>
  </w:num>
  <w:num w:numId="2" w16cid:durableId="1502426706">
    <w:abstractNumId w:val="0"/>
  </w:num>
  <w:num w:numId="3" w16cid:durableId="186798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F48"/>
    <w:rsid w:val="000E2057"/>
    <w:rsid w:val="001572F7"/>
    <w:rsid w:val="001777F7"/>
    <w:rsid w:val="008A47CE"/>
    <w:rsid w:val="008D51FB"/>
    <w:rsid w:val="00902675"/>
    <w:rsid w:val="00CB0EE4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3C9F4"/>
  <w15:docId w15:val="{A570E0E5-BD25-4FB7-A5E9-9985F453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363636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color w:val="FEAC0E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color w:val="FEAC0E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FEAC0E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b/>
      <w:bCs/>
      <w:color w:val="FEAC0E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bCs/>
      <w:color w:val="FEAC0E"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  <w:rPr>
      <w:b/>
      <w:bCs/>
      <w:color w:val="FEAC0E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  <w:bCs/>
      <w:color w:val="FEAC0E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b/>
      <w:bCs/>
      <w:color w:val="FEAC0E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8D5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693</Words>
  <Characters>4173</Characters>
  <Application>Microsoft Office Word</Application>
  <DocSecurity>0</DocSecurity>
  <Lines>245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Guimaraes</cp:lastModifiedBy>
  <cp:revision>3</cp:revision>
  <dcterms:created xsi:type="dcterms:W3CDTF">2026-04-22T14:32:00Z</dcterms:created>
  <dcterms:modified xsi:type="dcterms:W3CDTF">2026-04-24T13:30:00Z</dcterms:modified>
</cp:coreProperties>
</file>