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17F" w:rsidRPr="005C032F" w:rsidRDefault="003E517F" w:rsidP="003E517F">
      <w:pPr>
        <w:shd w:val="clear" w:color="auto" w:fill="FFFFFF"/>
        <w:spacing w:after="0" w:line="360" w:lineRule="auto"/>
        <w:textAlignment w:val="center"/>
        <w:outlineLvl w:val="0"/>
        <w:rPr>
          <w:rFonts w:ascii="Arial Narrow" w:eastAsia="Times New Roman" w:hAnsi="Arial Narrow" w:cs="Arial"/>
          <w:b/>
          <w:bCs/>
          <w:color w:val="333333"/>
          <w:spacing w:val="-2"/>
          <w:kern w:val="36"/>
          <w:sz w:val="28"/>
          <w:szCs w:val="28"/>
          <w:lang w:eastAsia="en-GB"/>
        </w:rPr>
      </w:pPr>
      <w:r w:rsidRPr="005C032F">
        <w:rPr>
          <w:rFonts w:ascii="Arial Narrow" w:eastAsia="Times New Roman" w:hAnsi="Arial Narrow" w:cs="Arial"/>
          <w:b/>
          <w:bCs/>
          <w:color w:val="333333"/>
          <w:spacing w:val="-2"/>
          <w:kern w:val="36"/>
          <w:sz w:val="28"/>
          <w:szCs w:val="28"/>
          <w:lang w:eastAsia="en-GB"/>
        </w:rPr>
        <w:t>Roberto Quental Coutinho</w:t>
      </w:r>
    </w:p>
    <w:p w:rsidR="005C032F" w:rsidRDefault="005C032F" w:rsidP="003E517F">
      <w:pPr>
        <w:shd w:val="clear" w:color="auto" w:fill="FFFFFF"/>
        <w:spacing w:after="0" w:line="360" w:lineRule="auto"/>
        <w:jc w:val="both"/>
        <w:rPr>
          <w:rFonts w:ascii="Arial Narrow" w:eastAsia="Times New Roman" w:hAnsi="Arial Narrow" w:cs="Arial"/>
          <w:spacing w:val="-2"/>
          <w:sz w:val="20"/>
          <w:szCs w:val="20"/>
          <w:lang w:eastAsia="en-GB"/>
        </w:rPr>
      </w:pPr>
      <w:r>
        <w:rPr>
          <w:rFonts w:ascii="Arial Narrow" w:eastAsia="Times New Roman" w:hAnsi="Arial Narrow" w:cs="Arial"/>
          <w:noProof/>
          <w:spacing w:val="-2"/>
          <w:sz w:val="20"/>
          <w:szCs w:val="20"/>
          <w:lang w:val="en-GB" w:eastAsia="en-GB"/>
        </w:rPr>
        <w:drawing>
          <wp:inline distT="0" distB="0" distL="0" distR="0">
            <wp:extent cx="1159104" cy="1345721"/>
            <wp:effectExtent l="0" t="0" r="3175" b="6985"/>
            <wp:docPr id="1" name="Picture 1" descr="F:\Ricardo\LNEC\Org_conf\CNG\17CNG2020\images\speakers\quental_couti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cardo\LNEC\Org_conf\CNG\17CNG2020\images\speakers\quental_coutinh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142" cy="1356214"/>
                    </a:xfrm>
                    <a:prstGeom prst="rect">
                      <a:avLst/>
                    </a:prstGeom>
                    <a:noFill/>
                    <a:ln>
                      <a:noFill/>
                    </a:ln>
                  </pic:spPr>
                </pic:pic>
              </a:graphicData>
            </a:graphic>
          </wp:inline>
        </w:drawing>
      </w:r>
    </w:p>
    <w:p w:rsidR="005C032F" w:rsidRDefault="005C032F" w:rsidP="003E517F">
      <w:pPr>
        <w:shd w:val="clear" w:color="auto" w:fill="FFFFFF"/>
        <w:spacing w:after="0" w:line="360" w:lineRule="auto"/>
        <w:jc w:val="both"/>
        <w:rPr>
          <w:rFonts w:ascii="Arial Narrow" w:eastAsia="Times New Roman" w:hAnsi="Arial Narrow" w:cs="Arial"/>
          <w:spacing w:val="-2"/>
          <w:sz w:val="20"/>
          <w:szCs w:val="20"/>
          <w:lang w:eastAsia="en-GB"/>
        </w:rPr>
      </w:pPr>
    </w:p>
    <w:p w:rsidR="003E517F" w:rsidRDefault="003E517F" w:rsidP="005C032F">
      <w:pPr>
        <w:shd w:val="clear" w:color="auto" w:fill="FFFFFF"/>
        <w:spacing w:after="120" w:line="360" w:lineRule="auto"/>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Possui graduação em Engenharia Civil pela Universidade Federal de Pernambuco (1973), mestrado em Engenharia Civil pela Universidade Federal do Rio de Janeiro (1976), doutorado em Engenharia Civil pela Universidade Federal do Rio de Janeiro (</w:t>
      </w:r>
      <w:bookmarkStart w:id="0" w:name="_GoBack"/>
      <w:bookmarkEnd w:id="0"/>
      <w:r w:rsidRPr="003E517F">
        <w:rPr>
          <w:rFonts w:ascii="Arial Narrow" w:eastAsia="Times New Roman" w:hAnsi="Arial Narrow" w:cs="Arial"/>
          <w:spacing w:val="-2"/>
          <w:sz w:val="20"/>
          <w:szCs w:val="20"/>
          <w:lang w:eastAsia="en-GB"/>
        </w:rPr>
        <w:t xml:space="preserve">1986) e pós-doutorado pela </w:t>
      </w:r>
      <w:proofErr w:type="spellStart"/>
      <w:r w:rsidRPr="003E517F">
        <w:rPr>
          <w:rFonts w:ascii="Arial Narrow" w:eastAsia="Times New Roman" w:hAnsi="Arial Narrow" w:cs="Arial"/>
          <w:spacing w:val="-2"/>
          <w:sz w:val="20"/>
          <w:szCs w:val="20"/>
          <w:lang w:eastAsia="en-GB"/>
        </w:rPr>
        <w:t>University</w:t>
      </w:r>
      <w:proofErr w:type="spellEnd"/>
      <w:r w:rsidRPr="003E517F">
        <w:rPr>
          <w:rFonts w:ascii="Arial Narrow" w:eastAsia="Times New Roman" w:hAnsi="Arial Narrow" w:cs="Arial"/>
          <w:spacing w:val="-2"/>
          <w:sz w:val="20"/>
          <w:szCs w:val="20"/>
          <w:lang w:eastAsia="en-GB"/>
        </w:rPr>
        <w:t xml:space="preserve"> </w:t>
      </w:r>
      <w:proofErr w:type="spellStart"/>
      <w:r w:rsidRPr="003E517F">
        <w:rPr>
          <w:rFonts w:ascii="Arial Narrow" w:eastAsia="Times New Roman" w:hAnsi="Arial Narrow" w:cs="Arial"/>
          <w:spacing w:val="-2"/>
          <w:sz w:val="20"/>
          <w:szCs w:val="20"/>
          <w:lang w:eastAsia="en-GB"/>
        </w:rPr>
        <w:t>of</w:t>
      </w:r>
      <w:proofErr w:type="spellEnd"/>
      <w:r w:rsidRPr="003E517F">
        <w:rPr>
          <w:rFonts w:ascii="Arial Narrow" w:eastAsia="Times New Roman" w:hAnsi="Arial Narrow" w:cs="Arial"/>
          <w:spacing w:val="-2"/>
          <w:sz w:val="20"/>
          <w:szCs w:val="20"/>
          <w:lang w:eastAsia="en-GB"/>
        </w:rPr>
        <w:t xml:space="preserve"> </w:t>
      </w:r>
      <w:proofErr w:type="spellStart"/>
      <w:r w:rsidRPr="003E517F">
        <w:rPr>
          <w:rFonts w:ascii="Arial Narrow" w:eastAsia="Times New Roman" w:hAnsi="Arial Narrow" w:cs="Arial"/>
          <w:spacing w:val="-2"/>
          <w:sz w:val="20"/>
          <w:szCs w:val="20"/>
          <w:lang w:eastAsia="en-GB"/>
        </w:rPr>
        <w:t>California</w:t>
      </w:r>
      <w:proofErr w:type="spellEnd"/>
      <w:r w:rsidRPr="003E517F">
        <w:rPr>
          <w:rFonts w:ascii="Arial Narrow" w:eastAsia="Times New Roman" w:hAnsi="Arial Narrow" w:cs="Arial"/>
          <w:spacing w:val="-2"/>
          <w:sz w:val="20"/>
          <w:szCs w:val="20"/>
          <w:lang w:eastAsia="en-GB"/>
        </w:rPr>
        <w:t xml:space="preserve"> </w:t>
      </w:r>
      <w:proofErr w:type="spellStart"/>
      <w:r w:rsidRPr="003E517F">
        <w:rPr>
          <w:rFonts w:ascii="Arial Narrow" w:eastAsia="Times New Roman" w:hAnsi="Arial Narrow" w:cs="Arial"/>
          <w:spacing w:val="-2"/>
          <w:sz w:val="20"/>
          <w:szCs w:val="20"/>
          <w:lang w:eastAsia="en-GB"/>
        </w:rPr>
        <w:t>at</w:t>
      </w:r>
      <w:proofErr w:type="spellEnd"/>
      <w:r w:rsidRPr="003E517F">
        <w:rPr>
          <w:rFonts w:ascii="Arial Narrow" w:eastAsia="Times New Roman" w:hAnsi="Arial Narrow" w:cs="Arial"/>
          <w:spacing w:val="-2"/>
          <w:sz w:val="20"/>
          <w:szCs w:val="20"/>
          <w:lang w:eastAsia="en-GB"/>
        </w:rPr>
        <w:t xml:space="preserve"> Berkeley - </w:t>
      </w:r>
      <w:proofErr w:type="spellStart"/>
      <w:r w:rsidRPr="003E517F">
        <w:rPr>
          <w:rFonts w:ascii="Arial Narrow" w:eastAsia="Times New Roman" w:hAnsi="Arial Narrow" w:cs="Arial"/>
          <w:spacing w:val="-2"/>
          <w:sz w:val="20"/>
          <w:szCs w:val="20"/>
          <w:lang w:eastAsia="en-GB"/>
        </w:rPr>
        <w:t>Geotechnical</w:t>
      </w:r>
      <w:proofErr w:type="spellEnd"/>
      <w:r w:rsidRPr="003E517F">
        <w:rPr>
          <w:rFonts w:ascii="Arial Narrow" w:eastAsia="Times New Roman" w:hAnsi="Arial Narrow" w:cs="Arial"/>
          <w:spacing w:val="-2"/>
          <w:sz w:val="20"/>
          <w:szCs w:val="20"/>
          <w:lang w:eastAsia="en-GB"/>
        </w:rPr>
        <w:t xml:space="preserve"> </w:t>
      </w:r>
      <w:proofErr w:type="spellStart"/>
      <w:r w:rsidRPr="003E517F">
        <w:rPr>
          <w:rFonts w:ascii="Arial Narrow" w:eastAsia="Times New Roman" w:hAnsi="Arial Narrow" w:cs="Arial"/>
          <w:spacing w:val="-2"/>
          <w:sz w:val="20"/>
          <w:szCs w:val="20"/>
          <w:lang w:eastAsia="en-GB"/>
        </w:rPr>
        <w:t>Engineering</w:t>
      </w:r>
      <w:proofErr w:type="spellEnd"/>
      <w:r w:rsidRPr="003E517F">
        <w:rPr>
          <w:rFonts w:ascii="Arial Narrow" w:eastAsia="Times New Roman" w:hAnsi="Arial Narrow" w:cs="Arial"/>
          <w:spacing w:val="-2"/>
          <w:sz w:val="20"/>
          <w:szCs w:val="20"/>
          <w:lang w:eastAsia="en-GB"/>
        </w:rPr>
        <w:t xml:space="preserve"> </w:t>
      </w:r>
      <w:proofErr w:type="spellStart"/>
      <w:r w:rsidRPr="003E517F">
        <w:rPr>
          <w:rFonts w:ascii="Arial Narrow" w:eastAsia="Times New Roman" w:hAnsi="Arial Narrow" w:cs="Arial"/>
          <w:spacing w:val="-2"/>
          <w:sz w:val="20"/>
          <w:szCs w:val="20"/>
          <w:lang w:eastAsia="en-GB"/>
        </w:rPr>
        <w:t>Group</w:t>
      </w:r>
      <w:proofErr w:type="spellEnd"/>
      <w:r w:rsidRPr="003E517F">
        <w:rPr>
          <w:rFonts w:ascii="Arial Narrow" w:eastAsia="Times New Roman" w:hAnsi="Arial Narrow" w:cs="Arial"/>
          <w:spacing w:val="-2"/>
          <w:sz w:val="20"/>
          <w:szCs w:val="20"/>
          <w:lang w:eastAsia="en-GB"/>
        </w:rPr>
        <w:t xml:space="preserve"> (Prof. James K. Mitchell) nos Estados Unidos (set/1990 a out/1992). </w:t>
      </w:r>
    </w:p>
    <w:p w:rsidR="003E517F" w:rsidRDefault="003E517F" w:rsidP="005C032F">
      <w:pPr>
        <w:shd w:val="clear" w:color="auto" w:fill="FFFFFF"/>
        <w:spacing w:after="120" w:line="360" w:lineRule="auto"/>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 xml:space="preserve">Atualmente é professor Titular da Universidade Federal de Pernambuco. Atuou na administração central da UFPE como Diretor da Pós-Graduação na PROPESQ no período de Dez/1995 a Jan/1999; E </w:t>
      </w:r>
      <w:proofErr w:type="spellStart"/>
      <w:r w:rsidRPr="003E517F">
        <w:rPr>
          <w:rFonts w:ascii="Arial Narrow" w:eastAsia="Times New Roman" w:hAnsi="Arial Narrow" w:cs="Arial"/>
          <w:spacing w:val="-2"/>
          <w:sz w:val="20"/>
          <w:szCs w:val="20"/>
          <w:lang w:eastAsia="en-GB"/>
        </w:rPr>
        <w:t>Pro-Reitor</w:t>
      </w:r>
      <w:proofErr w:type="spellEnd"/>
      <w:r w:rsidRPr="003E517F">
        <w:rPr>
          <w:rFonts w:ascii="Arial Narrow" w:eastAsia="Times New Roman" w:hAnsi="Arial Narrow" w:cs="Arial"/>
          <w:spacing w:val="-2"/>
          <w:sz w:val="20"/>
          <w:szCs w:val="20"/>
          <w:lang w:eastAsia="en-GB"/>
        </w:rPr>
        <w:t xml:space="preserve"> Acadêmico da UFPE no período de Jan/1999 a Out/2003. </w:t>
      </w:r>
    </w:p>
    <w:p w:rsidR="003E517F" w:rsidRDefault="003E517F" w:rsidP="005C032F">
      <w:pPr>
        <w:shd w:val="clear" w:color="auto" w:fill="FFFFFF"/>
        <w:spacing w:after="120" w:line="360" w:lineRule="auto"/>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 xml:space="preserve">Recebeu diversos prêmios na área geotécnica: Prêmios José Machado, </w:t>
      </w:r>
      <w:proofErr w:type="spellStart"/>
      <w:r w:rsidRPr="003E517F">
        <w:rPr>
          <w:rFonts w:ascii="Arial Narrow" w:eastAsia="Times New Roman" w:hAnsi="Arial Narrow" w:cs="Arial"/>
          <w:spacing w:val="-2"/>
          <w:sz w:val="20"/>
          <w:szCs w:val="20"/>
          <w:lang w:eastAsia="en-GB"/>
        </w:rPr>
        <w:t>Icarahy</w:t>
      </w:r>
      <w:proofErr w:type="spellEnd"/>
      <w:r w:rsidRPr="003E517F">
        <w:rPr>
          <w:rFonts w:ascii="Arial Narrow" w:eastAsia="Times New Roman" w:hAnsi="Arial Narrow" w:cs="Arial"/>
          <w:spacing w:val="-2"/>
          <w:sz w:val="20"/>
          <w:szCs w:val="20"/>
          <w:lang w:eastAsia="en-GB"/>
        </w:rPr>
        <w:t xml:space="preserve"> da Silveira e Dirceu de Alencar </w:t>
      </w:r>
      <w:proofErr w:type="spellStart"/>
      <w:r w:rsidRPr="003E517F">
        <w:rPr>
          <w:rFonts w:ascii="Arial Narrow" w:eastAsia="Times New Roman" w:hAnsi="Arial Narrow" w:cs="Arial"/>
          <w:spacing w:val="-2"/>
          <w:sz w:val="20"/>
          <w:szCs w:val="20"/>
          <w:lang w:eastAsia="en-GB"/>
        </w:rPr>
        <w:t>Velloso</w:t>
      </w:r>
      <w:proofErr w:type="spellEnd"/>
      <w:r w:rsidRPr="003E517F">
        <w:rPr>
          <w:rFonts w:ascii="Arial Narrow" w:eastAsia="Times New Roman" w:hAnsi="Arial Narrow" w:cs="Arial"/>
          <w:spacing w:val="-2"/>
          <w:sz w:val="20"/>
          <w:szCs w:val="20"/>
          <w:lang w:eastAsia="en-GB"/>
        </w:rPr>
        <w:t xml:space="preserve"> e o Prêmio </w:t>
      </w:r>
      <w:proofErr w:type="spellStart"/>
      <w:r w:rsidRPr="003E517F">
        <w:rPr>
          <w:rFonts w:ascii="Arial Narrow" w:eastAsia="Times New Roman" w:hAnsi="Arial Narrow" w:cs="Arial"/>
          <w:spacing w:val="-2"/>
          <w:sz w:val="20"/>
          <w:szCs w:val="20"/>
          <w:lang w:eastAsia="en-GB"/>
        </w:rPr>
        <w:t>Terzaghi</w:t>
      </w:r>
      <w:proofErr w:type="spellEnd"/>
      <w:r w:rsidRPr="003E517F">
        <w:rPr>
          <w:rFonts w:ascii="Arial Narrow" w:eastAsia="Times New Roman" w:hAnsi="Arial Narrow" w:cs="Arial"/>
          <w:spacing w:val="-2"/>
          <w:sz w:val="20"/>
          <w:szCs w:val="20"/>
          <w:lang w:eastAsia="en-GB"/>
        </w:rPr>
        <w:t xml:space="preserve"> 2010/2011, conferidos pela ABMS - Associação Brasileira de Mecânica dos Solos e Engenharia Geotécnica. Proferiu a Palestra Nacional da ABMS 2010 e a 1ª Conferência Jaime Gusmão 2011, 1a Palestra Itinerante Pelópidas da Silveira ABMS-NRNE 2018 e 2019 (Recife - PE, Natal -</w:t>
      </w:r>
      <w:r>
        <w:rPr>
          <w:rFonts w:ascii="Arial Narrow" w:eastAsia="Times New Roman" w:hAnsi="Arial Narrow" w:cs="Arial"/>
          <w:spacing w:val="-2"/>
          <w:sz w:val="20"/>
          <w:szCs w:val="20"/>
          <w:lang w:eastAsia="en-GB"/>
        </w:rPr>
        <w:t xml:space="preserve"> RN, João Pessoa - PB e Maceió -</w:t>
      </w:r>
      <w:r w:rsidRPr="003E517F">
        <w:rPr>
          <w:rFonts w:ascii="Arial Narrow" w:eastAsia="Times New Roman" w:hAnsi="Arial Narrow" w:cs="Arial"/>
          <w:spacing w:val="-2"/>
          <w:sz w:val="20"/>
          <w:szCs w:val="20"/>
          <w:lang w:eastAsia="en-GB"/>
        </w:rPr>
        <w:t xml:space="preserve"> AL),Profissional Homenageado nos 100 anos do Clube de Engenharia de Pernambuco em 2019, O Profissional Homenageado no GEONE2019. </w:t>
      </w:r>
    </w:p>
    <w:p w:rsidR="003E517F" w:rsidRDefault="003E517F" w:rsidP="005C032F">
      <w:pPr>
        <w:shd w:val="clear" w:color="auto" w:fill="FFFFFF"/>
        <w:spacing w:after="120" w:line="360" w:lineRule="auto"/>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 xml:space="preserve">Tem experiência na área de Engenharia Civil, com ênfase em Engenharia Geotécnica, atuando principalmente nas seguintes linhas de pesquisas-profissional: </w:t>
      </w:r>
    </w:p>
    <w:p w:rsidR="003E517F" w:rsidRPr="003E517F" w:rsidRDefault="003E517F" w:rsidP="005C032F">
      <w:pPr>
        <w:pStyle w:val="ListParagraph"/>
        <w:numPr>
          <w:ilvl w:val="0"/>
          <w:numId w:val="1"/>
        </w:numPr>
        <w:shd w:val="clear" w:color="auto" w:fill="FFFFFF"/>
        <w:spacing w:after="120" w:line="360" w:lineRule="auto"/>
        <w:ind w:left="630" w:hanging="270"/>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 xml:space="preserve">Estabilidade de encostas, comportamento de solos / rochas associados e Obras de Estabilização (Comportamento geotécnico de solos e rochas associadas (solos saturados e não saturados, Estabilidade e erosão de encostas, Obras de Estabilização / Contenção de encostas.) </w:t>
      </w:r>
    </w:p>
    <w:p w:rsidR="003E517F" w:rsidRDefault="003E517F" w:rsidP="005C032F">
      <w:pPr>
        <w:pStyle w:val="ListParagraph"/>
        <w:numPr>
          <w:ilvl w:val="0"/>
          <w:numId w:val="1"/>
        </w:numPr>
        <w:shd w:val="clear" w:color="auto" w:fill="FFFFFF"/>
        <w:spacing w:after="120" w:line="360" w:lineRule="auto"/>
        <w:ind w:left="630" w:hanging="270"/>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 xml:space="preserve">Estudos Geotécnicos de Solos de Planície e Aplicações a Projetos de Aterros e Fundações (Estudos geotécnicos de solos de planície (laboratório e campo, Aplicações a projetos: Aterros, Fundações sobre solos moles, Instrumentação.) </w:t>
      </w:r>
    </w:p>
    <w:p w:rsidR="003E517F" w:rsidRDefault="003E517F" w:rsidP="005C032F">
      <w:pPr>
        <w:pStyle w:val="ListParagraph"/>
        <w:numPr>
          <w:ilvl w:val="0"/>
          <w:numId w:val="1"/>
        </w:numPr>
        <w:shd w:val="clear" w:color="auto" w:fill="FFFFFF"/>
        <w:spacing w:after="120" w:line="360" w:lineRule="auto"/>
        <w:ind w:left="630" w:hanging="270"/>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 xml:space="preserve">Fundações em materiais (solos e rochas) saturados e não saturados, incluindo solos </w:t>
      </w:r>
      <w:proofErr w:type="spellStart"/>
      <w:r w:rsidRPr="003E517F">
        <w:rPr>
          <w:rFonts w:ascii="Arial Narrow" w:eastAsia="Times New Roman" w:hAnsi="Arial Narrow" w:cs="Arial"/>
          <w:spacing w:val="-2"/>
          <w:sz w:val="20"/>
          <w:szCs w:val="20"/>
          <w:lang w:eastAsia="en-GB"/>
        </w:rPr>
        <w:t>colapsíveis</w:t>
      </w:r>
      <w:proofErr w:type="spellEnd"/>
      <w:r w:rsidRPr="003E517F">
        <w:rPr>
          <w:rFonts w:ascii="Arial Narrow" w:eastAsia="Times New Roman" w:hAnsi="Arial Narrow" w:cs="Arial"/>
          <w:spacing w:val="-2"/>
          <w:sz w:val="20"/>
          <w:szCs w:val="20"/>
          <w:lang w:eastAsia="en-GB"/>
        </w:rPr>
        <w:t xml:space="preserve"> e expansivo e maciços rochosos (Estudo do comportamento geotécnico de solos e rochas associados (laboratório e campo), Previsão de comportamento de fundações superficiais e profundas (esforços verticais e horizontais). Instrumentação.) </w:t>
      </w:r>
    </w:p>
    <w:p w:rsidR="003E517F" w:rsidRDefault="003E517F" w:rsidP="005C032F">
      <w:pPr>
        <w:pStyle w:val="ListParagraph"/>
        <w:numPr>
          <w:ilvl w:val="0"/>
          <w:numId w:val="1"/>
        </w:numPr>
        <w:shd w:val="clear" w:color="auto" w:fill="FFFFFF"/>
        <w:spacing w:after="120" w:line="360" w:lineRule="auto"/>
        <w:ind w:left="630" w:hanging="270"/>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 xml:space="preserve">Análise e Gestão de Risco de Erosão e Escorregamento (Erosão e movimentos de massa em encostas ocupadas, Gestão de Risco e Redução de Desastres Naturais e Induzidos). </w:t>
      </w:r>
    </w:p>
    <w:p w:rsidR="003E517F" w:rsidRPr="003E517F" w:rsidRDefault="003E517F" w:rsidP="005C032F">
      <w:pPr>
        <w:pStyle w:val="ListParagraph"/>
        <w:numPr>
          <w:ilvl w:val="0"/>
          <w:numId w:val="1"/>
        </w:numPr>
        <w:shd w:val="clear" w:color="auto" w:fill="FFFFFF"/>
        <w:spacing w:after="120" w:line="360" w:lineRule="auto"/>
        <w:ind w:left="630" w:hanging="270"/>
        <w:jc w:val="both"/>
        <w:rPr>
          <w:rFonts w:ascii="Arial Narrow" w:eastAsia="Times New Roman" w:hAnsi="Arial Narrow" w:cs="Arial"/>
          <w:spacing w:val="-2"/>
          <w:sz w:val="20"/>
          <w:szCs w:val="20"/>
          <w:lang w:eastAsia="en-GB"/>
        </w:rPr>
      </w:pPr>
      <w:r w:rsidRPr="003E517F">
        <w:rPr>
          <w:rFonts w:ascii="Arial Narrow" w:eastAsia="Times New Roman" w:hAnsi="Arial Narrow" w:cs="Arial"/>
          <w:spacing w:val="-2"/>
          <w:sz w:val="20"/>
          <w:szCs w:val="20"/>
          <w:lang w:eastAsia="en-GB"/>
        </w:rPr>
        <w:t xml:space="preserve">Cartografia Geotécnica de Aptidão à Urbanização (Elaboração de cartas geotécnicas de aptidão à urbanização (nas escalas de </w:t>
      </w:r>
      <w:proofErr w:type="spellStart"/>
      <w:r w:rsidRPr="003E517F">
        <w:rPr>
          <w:rFonts w:ascii="Arial Narrow" w:eastAsia="Times New Roman" w:hAnsi="Arial Narrow" w:cs="Arial"/>
          <w:spacing w:val="-2"/>
          <w:sz w:val="20"/>
          <w:szCs w:val="20"/>
          <w:lang w:eastAsia="en-GB"/>
        </w:rPr>
        <w:t>planejamento</w:t>
      </w:r>
      <w:proofErr w:type="spellEnd"/>
      <w:r w:rsidRPr="003E517F">
        <w:rPr>
          <w:rFonts w:ascii="Arial Narrow" w:eastAsia="Times New Roman" w:hAnsi="Arial Narrow" w:cs="Arial"/>
          <w:spacing w:val="-2"/>
          <w:sz w:val="20"/>
          <w:szCs w:val="20"/>
          <w:lang w:eastAsia="en-GB"/>
        </w:rPr>
        <w:t xml:space="preserve"> e de projeto), Aplicação no </w:t>
      </w:r>
      <w:proofErr w:type="spellStart"/>
      <w:r w:rsidRPr="003E517F">
        <w:rPr>
          <w:rFonts w:ascii="Arial Narrow" w:eastAsia="Times New Roman" w:hAnsi="Arial Narrow" w:cs="Arial"/>
          <w:spacing w:val="-2"/>
          <w:sz w:val="20"/>
          <w:szCs w:val="20"/>
          <w:lang w:eastAsia="en-GB"/>
        </w:rPr>
        <w:t>Planejamento</w:t>
      </w:r>
      <w:proofErr w:type="spellEnd"/>
      <w:r w:rsidRPr="003E517F">
        <w:rPr>
          <w:rFonts w:ascii="Arial Narrow" w:eastAsia="Times New Roman" w:hAnsi="Arial Narrow" w:cs="Arial"/>
          <w:spacing w:val="-2"/>
          <w:sz w:val="20"/>
          <w:szCs w:val="20"/>
          <w:lang w:eastAsia="en-GB"/>
        </w:rPr>
        <w:t xml:space="preserve"> Urbano e Projetos de </w:t>
      </w:r>
      <w:proofErr w:type="spellStart"/>
      <w:r w:rsidRPr="003E517F">
        <w:rPr>
          <w:rFonts w:ascii="Arial Narrow" w:eastAsia="Times New Roman" w:hAnsi="Arial Narrow" w:cs="Arial"/>
          <w:spacing w:val="-2"/>
          <w:sz w:val="20"/>
          <w:szCs w:val="20"/>
          <w:lang w:eastAsia="en-GB"/>
        </w:rPr>
        <w:t>Eng</w:t>
      </w:r>
      <w:proofErr w:type="spellEnd"/>
      <w:r w:rsidR="005C032F">
        <w:rPr>
          <w:rFonts w:ascii="Arial Narrow" w:eastAsia="Times New Roman" w:hAnsi="Arial Narrow" w:cs="Arial"/>
          <w:spacing w:val="-2"/>
          <w:sz w:val="20"/>
          <w:szCs w:val="20"/>
          <w:lang w:eastAsia="en-GB"/>
        </w:rPr>
        <w:t>.</w:t>
      </w:r>
      <w:r w:rsidRPr="003E517F">
        <w:rPr>
          <w:rFonts w:ascii="Arial Narrow" w:eastAsia="Times New Roman" w:hAnsi="Arial Narrow" w:cs="Arial"/>
          <w:spacing w:val="-2"/>
          <w:sz w:val="20"/>
          <w:szCs w:val="20"/>
          <w:lang w:eastAsia="en-GB"/>
        </w:rPr>
        <w:t xml:space="preserve"> Civil.)</w:t>
      </w:r>
    </w:p>
    <w:p w:rsidR="007832A7" w:rsidRPr="003E517F" w:rsidRDefault="003E517F" w:rsidP="005C032F">
      <w:pPr>
        <w:shd w:val="clear" w:color="auto" w:fill="FFFFFF"/>
        <w:spacing w:after="120" w:line="360" w:lineRule="auto"/>
        <w:jc w:val="both"/>
        <w:rPr>
          <w:rFonts w:ascii="Arial Narrow" w:hAnsi="Arial Narrow"/>
          <w:sz w:val="20"/>
          <w:szCs w:val="20"/>
        </w:rPr>
      </w:pPr>
      <w:r w:rsidRPr="003E517F">
        <w:rPr>
          <w:rFonts w:ascii="Arial Narrow" w:eastAsia="Times New Roman" w:hAnsi="Arial Narrow" w:cs="Arial"/>
          <w:spacing w:val="-2"/>
          <w:sz w:val="20"/>
          <w:szCs w:val="20"/>
          <w:lang w:eastAsia="en-GB"/>
        </w:rPr>
        <w:t xml:space="preserve">Informações coletadas do </w:t>
      </w:r>
      <w:proofErr w:type="spellStart"/>
      <w:r w:rsidRPr="003E517F">
        <w:rPr>
          <w:rFonts w:ascii="Arial Narrow" w:eastAsia="Times New Roman" w:hAnsi="Arial Narrow" w:cs="Arial"/>
          <w:spacing w:val="-2"/>
          <w:sz w:val="20"/>
          <w:szCs w:val="20"/>
          <w:lang w:eastAsia="en-GB"/>
        </w:rPr>
        <w:t>Lattes</w:t>
      </w:r>
      <w:proofErr w:type="spellEnd"/>
      <w:r w:rsidRPr="003E517F">
        <w:rPr>
          <w:rFonts w:ascii="Arial Narrow" w:eastAsia="Times New Roman" w:hAnsi="Arial Narrow" w:cs="Arial"/>
          <w:spacing w:val="-2"/>
          <w:sz w:val="20"/>
          <w:szCs w:val="20"/>
          <w:lang w:eastAsia="en-GB"/>
        </w:rPr>
        <w:t> em 04/02/2020</w:t>
      </w:r>
    </w:p>
    <w:sectPr w:rsidR="007832A7" w:rsidRPr="003E5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82383"/>
    <w:multiLevelType w:val="hybridMultilevel"/>
    <w:tmpl w:val="E3D05248"/>
    <w:lvl w:ilvl="0" w:tplc="73AE72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17F"/>
    <w:rsid w:val="000307BB"/>
    <w:rsid w:val="00177E37"/>
    <w:rsid w:val="001D2EA8"/>
    <w:rsid w:val="00345CC3"/>
    <w:rsid w:val="003E517F"/>
    <w:rsid w:val="005C032F"/>
    <w:rsid w:val="005C7167"/>
    <w:rsid w:val="006F3273"/>
    <w:rsid w:val="0073277E"/>
    <w:rsid w:val="007832A7"/>
    <w:rsid w:val="007A5A1B"/>
    <w:rsid w:val="0084488D"/>
    <w:rsid w:val="00884EBC"/>
    <w:rsid w:val="009301A5"/>
    <w:rsid w:val="00972064"/>
    <w:rsid w:val="00AC30BB"/>
    <w:rsid w:val="00AF791E"/>
    <w:rsid w:val="00BA11FB"/>
    <w:rsid w:val="00BB5BE2"/>
    <w:rsid w:val="00C2147D"/>
    <w:rsid w:val="00E16CC7"/>
    <w:rsid w:val="00E77073"/>
    <w:rsid w:val="00EF4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7F"/>
    <w:pPr>
      <w:ind w:left="720"/>
      <w:contextualSpacing/>
    </w:pPr>
  </w:style>
  <w:style w:type="paragraph" w:styleId="BalloonText">
    <w:name w:val="Balloon Text"/>
    <w:basedOn w:val="Normal"/>
    <w:link w:val="BalloonTextChar"/>
    <w:uiPriority w:val="99"/>
    <w:semiHidden/>
    <w:unhideWhenUsed/>
    <w:rsid w:val="005C0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32F"/>
    <w:rPr>
      <w:rFonts w:ascii="Tahoma"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7F"/>
    <w:pPr>
      <w:ind w:left="720"/>
      <w:contextualSpacing/>
    </w:pPr>
  </w:style>
  <w:style w:type="paragraph" w:styleId="BalloonText">
    <w:name w:val="Balloon Text"/>
    <w:basedOn w:val="Normal"/>
    <w:link w:val="BalloonTextChar"/>
    <w:uiPriority w:val="99"/>
    <w:semiHidden/>
    <w:unhideWhenUsed/>
    <w:rsid w:val="005C0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32F"/>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3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LNEC</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Neves Correia dos Santos</dc:creator>
  <cp:lastModifiedBy>Ricardo Neves Correia dos Santos</cp:lastModifiedBy>
  <cp:revision>2</cp:revision>
  <dcterms:created xsi:type="dcterms:W3CDTF">2020-02-20T16:08:00Z</dcterms:created>
  <dcterms:modified xsi:type="dcterms:W3CDTF">2020-02-21T11:17:00Z</dcterms:modified>
</cp:coreProperties>
</file>