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9p40dfmef0s" w:id="0"/>
      <w:bookmarkEnd w:id="0"/>
      <w:r w:rsidDel="00000000" w:rsidR="00000000" w:rsidRPr="00000000">
        <w:rPr>
          <w:rtl w:val="0"/>
        </w:rPr>
        <w:t xml:space="preserve">Lógica para robot taskt de ativação de clientes (diligência simplificada)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Este processo correrá todos os dias úteis. Estudar hipótese de ser chamado a partir do bot de processos diários.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FEITO - Por ligação API do Cyclos, vamos retirar dados dos clientes nos grupos pendentes que abriram conta nos últimos 5 dias (recolhemos cyclos id)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FEITO - Fazemos text split para criar variável do tipo lista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FEITO - Por API do Cyclos, recolhemos dados dos clientes usando o CyclosId. Dados a recolher: nif, nome, email, telefone, endereço, código postal, localidade, distrito, país, perfil de risco BCFT, etc.. Todos os campos.)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FEITO - verificamos se já foi analisado por comparação com um ficheiro txt onde gravamos o cyclos id de novos clientes já analisados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FEITO - se sim, next loop.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 por API do </w:t>
      </w:r>
      <w:r w:rsidDel="00000000" w:rsidR="00000000" w:rsidRPr="00000000">
        <w:rPr>
          <w:rtl w:val="0"/>
        </w:rPr>
        <w:t xml:space="preserve">VIES se</w:t>
      </w:r>
      <w:r w:rsidDel="00000000" w:rsidR="00000000" w:rsidRPr="00000000">
        <w:rPr>
          <w:rtl w:val="0"/>
        </w:rPr>
        <w:t xml:space="preserve"> cliente consta no VIES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nao consta no VIES, abre portal das finanças pede para que se insira o captcha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 nome do cyclos com o do VIES ou portal das finanças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nome for diferente, grava nome na variável vNomeCorrigido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vNomeCorrigido consta das listas de sanções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vNomeCorrigido consta das lista PEP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vNomeCorrigido consta da lista de clientes sujeitos a diligência reforçada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vNif e se vNomeCorrigido constam da lista de documentos perdidos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vNomeCorrigido constar das listas PEP, Sanções, diligência reforçada ou documentos perdidos, envia email com alerta para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sos@lusopay.com</w:t>
        </w:r>
      </w:hyperlink>
      <w:r w:rsidDel="00000000" w:rsidR="00000000" w:rsidRPr="00000000">
        <w:rPr>
          <w:rtl w:val="0"/>
        </w:rPr>
        <w:t xml:space="preserve"> (idealmente, também escreve mensagem interna para administradores admnjarmain e adminpa ou cria um registo que obrigue a ter resposta por parte de um destes administradores. A lei de PBCFT obriga a que um superior hierárquico dê autorização para que um PEP tenha uma conta, por ex. e essa autorização deve ter um registo escrito. A criação de um registo de autorizações resolveria este problema.)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se é sujeito passivo, taxa de IVA ou isenção e justificação da isenção, origem e destino dos fundos, volume de negócios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 bot de definição do preçário MB Way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 ficheiro para fazer o put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grava cyclos id no ficheiro txt de clientes já tratados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vê se existe comprovarivo de IBAN aprovado para este cliente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existir, lê PDF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 se vNomeCorrigido consta no PDF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sim, copia IBAN e NIB para variáveis vIban e vNib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abre Lusopay Backoffice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 cliente de pagamento de serviços por nif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 para editar cliente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 nome do cliente, se vNome for diferente de vNomeCorrigido, para vNomeCorrigido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 visto para criar cliente em Magnimeios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insere setor institucional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insere vIban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insere vNib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grava cliente em Magnimeios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fim de loop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 bot de fazer 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s@lusopa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