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color w:val="6d9eeb"/>
        </w:rPr>
      </w:pPr>
      <w:bookmarkStart w:colFirst="0" w:colLast="0" w:name="_o2em4dwimxbz" w:id="0"/>
      <w:bookmarkEnd w:id="0"/>
      <w:r w:rsidDel="00000000" w:rsidR="00000000" w:rsidRPr="00000000">
        <w:rPr>
          <w:color w:val="6d9eeb"/>
          <w:rtl w:val="0"/>
        </w:rPr>
        <w:t xml:space="preserve">Struttura controllo accessi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L’applicazione prevede la distinzione di tre ruoli non tutti mutui esclusivi tra loro.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contextualSpacing w:val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Il ruolo più semplice è quello dell’utente “non registrato”.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Sarà in grado di leggere gli articoli presenti nella Web App e il profilo delle squadre, ma non potrà selezionare la propria squadra preferita, ne salvare articoli, né creare, partecipare o leggere discussioni, né vedere le spiegazioni degli schemi presenti nella Web App.</w:t>
      </w:r>
    </w:p>
    <w:p w:rsidR="00000000" w:rsidDel="00000000" w:rsidP="00000000" w:rsidRDefault="00000000" w:rsidRPr="00000000" w14:paraId="00000004">
      <w:pPr>
        <w:spacing w:line="259" w:lineRule="auto"/>
        <w:contextualSpacing w:val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contextualSpacing w:val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Il ruolo più importante è rivestito dall’utente registrato. Sarà, infatti, in grado di visualizzare tutti gli articoli della pagina, tutti gli schemi, potrà selezionare una squadra preferita, salvare articoli e schemi. Infine potrà creare e partecipare alle discussioni all'interno della Web App, o anche solo leggere le discussioni di altri utenti.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Infine abbiamo il moderatore, un utente in grado di fare tutto ciò che un qualsiasi altro utente può fare, ma avrà, inoltre, i permessi per cancellare o modificare profili di altri utenti, potrà scrivere articoli e le spiegazioni degli schemi, oltre a poter creare i profili delle squadre. Potrà cancellare o modificare informazioni riguardanti gli articoli e le spiegazioni degli schemi. Infine potrà rimuovere o modificare discussioni e/o commenti.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