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7C" w:rsidRDefault="003007FD">
      <w:r>
        <w:t xml:space="preserve">2.2 Elements to be </w:t>
      </w:r>
      <w:r w:rsidR="00822077">
        <w:t>integrated</w:t>
      </w:r>
    </w:p>
    <w:p w:rsidR="003F7405" w:rsidRDefault="003007FD">
      <w:r>
        <w:t xml:space="preserve">The elements </w:t>
      </w:r>
      <w:r w:rsidR="00822077">
        <w:t xml:space="preserve">that have </w:t>
      </w:r>
      <w:r>
        <w:t xml:space="preserve">to </w:t>
      </w:r>
      <w:proofErr w:type="gramStart"/>
      <w:r>
        <w:t>be integrated</w:t>
      </w:r>
      <w:proofErr w:type="gramEnd"/>
      <w:r>
        <w:t xml:space="preserve"> will correspond to the components already presented in </w:t>
      </w:r>
      <w:proofErr w:type="spellStart"/>
      <w:r w:rsidR="00822077">
        <w:t>MyTaxi</w:t>
      </w:r>
      <w:proofErr w:type="spellEnd"/>
      <w:r>
        <w:t xml:space="preserve"> Design Document, since they represent each one a stand-alone </w:t>
      </w:r>
      <w:r w:rsidR="00822077">
        <w:t>feature.</w:t>
      </w:r>
    </w:p>
    <w:p w:rsidR="003007FD" w:rsidRDefault="003F7405">
      <w:r>
        <w:t xml:space="preserve">It is possible to identify three macro components in the Design Document, according to the three-tier structure [DD 2.1] which will represent our subsystems to </w:t>
      </w:r>
      <w:proofErr w:type="gramStart"/>
      <w:r>
        <w:t>be integrated</w:t>
      </w:r>
      <w:proofErr w:type="gramEnd"/>
      <w:r>
        <w:t>:</w:t>
      </w:r>
    </w:p>
    <w:p w:rsidR="003F7405" w:rsidRDefault="003F7405" w:rsidP="00B25502">
      <w:pPr>
        <w:pStyle w:val="Paragrafoelenco"/>
        <w:numPr>
          <w:ilvl w:val="0"/>
          <w:numId w:val="1"/>
        </w:numPr>
      </w:pPr>
      <w:bookmarkStart w:id="0" w:name="_GoBack"/>
      <w:r>
        <w:t xml:space="preserve">Client-tier subsystem: client side part of the </w:t>
      </w:r>
      <w:r w:rsidR="00442E83">
        <w:t>system, which</w:t>
      </w:r>
      <w:r>
        <w:t xml:space="preserve"> consists in a web browser for the web application and a mobile app for the mobile application.</w:t>
      </w:r>
    </w:p>
    <w:p w:rsidR="003F7405" w:rsidRDefault="003F7405" w:rsidP="00B25502">
      <w:pPr>
        <w:pStyle w:val="Paragrafoelenco"/>
        <w:numPr>
          <w:ilvl w:val="0"/>
          <w:numId w:val="1"/>
        </w:numPr>
      </w:pPr>
      <w:r>
        <w:t xml:space="preserve">Business Logic-tier: the core of the </w:t>
      </w:r>
      <w:r w:rsidR="00DA3BE5">
        <w:t>system</w:t>
      </w:r>
      <w:r>
        <w:t xml:space="preserve">, it contains all the </w:t>
      </w:r>
      <w:r w:rsidR="00DA3BE5">
        <w:t>application logic.</w:t>
      </w:r>
    </w:p>
    <w:p w:rsidR="00DA3BE5" w:rsidRDefault="00DA3BE5" w:rsidP="00B25502">
      <w:pPr>
        <w:pStyle w:val="Paragrafoelenco"/>
        <w:numPr>
          <w:ilvl w:val="0"/>
          <w:numId w:val="1"/>
        </w:numPr>
      </w:pPr>
      <w:r>
        <w:t xml:space="preserve">Persistence </w:t>
      </w:r>
      <w:bookmarkEnd w:id="0"/>
      <w:r>
        <w:t>Module: it manages the data storage.</w:t>
      </w:r>
    </w:p>
    <w:p w:rsidR="00DA3BE5" w:rsidRDefault="00DA3BE5" w:rsidP="00DA3BE5"/>
    <w:p w:rsidR="00DA3BE5" w:rsidRDefault="00DA3BE5" w:rsidP="00DA3BE5">
      <w:r>
        <w:t xml:space="preserve">These macro components are themselves composed by </w:t>
      </w:r>
      <w:r w:rsidR="00442E83">
        <w:t>some</w:t>
      </w:r>
      <w:r>
        <w:t xml:space="preserve"> </w:t>
      </w:r>
      <w:r w:rsidR="00442E83">
        <w:t>subcomponents that</w:t>
      </w:r>
      <w:r>
        <w:t xml:space="preserve"> have to </w:t>
      </w:r>
      <w:proofErr w:type="gramStart"/>
      <w:r>
        <w:t>be integrated</w:t>
      </w:r>
      <w:proofErr w:type="gramEnd"/>
      <w:r>
        <w:t xml:space="preserve"> first following the rules explained in the next paragraph. </w:t>
      </w:r>
    </w:p>
    <w:p w:rsidR="00781FA3" w:rsidRDefault="00DA3BE5" w:rsidP="00442E83">
      <w:r>
        <w:t xml:space="preserve">In </w:t>
      </w:r>
      <w:r w:rsidR="00442E83">
        <w:t>particular,</w:t>
      </w:r>
      <w:r>
        <w:t xml:space="preserve"> Client-tier has </w:t>
      </w:r>
      <w:r w:rsidR="00442E83">
        <w:t xml:space="preserve">a subcomponent for each different type of client [DD 2.7]. </w:t>
      </w:r>
    </w:p>
    <w:p w:rsidR="00442E83" w:rsidRDefault="00442E83" w:rsidP="00442E83">
      <w:proofErr w:type="gramStart"/>
      <w:r>
        <w:t>The Business Logic is composed by several Web Services</w:t>
      </w:r>
      <w:proofErr w:type="gramEnd"/>
      <w:r>
        <w:t>:</w:t>
      </w:r>
    </w:p>
    <w:p w:rsidR="00442E83" w:rsidRDefault="00442E83" w:rsidP="00E25A50">
      <w:pPr>
        <w:pStyle w:val="Paragrafoelenco"/>
        <w:numPr>
          <w:ilvl w:val="0"/>
          <w:numId w:val="4"/>
        </w:numPr>
      </w:pPr>
      <w:r>
        <w:t>Request Web Service</w:t>
      </w:r>
    </w:p>
    <w:p w:rsidR="00442E83" w:rsidRDefault="00442E83" w:rsidP="00E25A50">
      <w:pPr>
        <w:pStyle w:val="Paragrafoelenco"/>
        <w:numPr>
          <w:ilvl w:val="0"/>
          <w:numId w:val="4"/>
        </w:numPr>
      </w:pPr>
      <w:r>
        <w:t>Reservation Web Service</w:t>
      </w:r>
    </w:p>
    <w:p w:rsidR="00442E83" w:rsidRDefault="00442E83" w:rsidP="00E25A50">
      <w:pPr>
        <w:pStyle w:val="Paragrafoelenco"/>
        <w:numPr>
          <w:ilvl w:val="0"/>
          <w:numId w:val="4"/>
        </w:numPr>
      </w:pPr>
      <w:r>
        <w:t>Notification Web Service</w:t>
      </w:r>
    </w:p>
    <w:p w:rsidR="00442E83" w:rsidRDefault="00442E83" w:rsidP="00E25A50">
      <w:pPr>
        <w:pStyle w:val="Paragrafoelenco"/>
        <w:numPr>
          <w:ilvl w:val="0"/>
          <w:numId w:val="4"/>
        </w:numPr>
      </w:pPr>
      <w:r>
        <w:t>Queue Web Service, that logically contains one subcomponent for each queue zone</w:t>
      </w:r>
    </w:p>
    <w:p w:rsidR="00442E83" w:rsidRDefault="00442E83" w:rsidP="00E25A50">
      <w:pPr>
        <w:pStyle w:val="Paragrafoelenco"/>
        <w:numPr>
          <w:ilvl w:val="0"/>
          <w:numId w:val="4"/>
        </w:numPr>
      </w:pPr>
      <w:r>
        <w:t>Entity Manager Service</w:t>
      </w:r>
    </w:p>
    <w:p w:rsidR="00781FA3" w:rsidRDefault="00781FA3" w:rsidP="00781FA3"/>
    <w:p w:rsidR="00781FA3" w:rsidRDefault="00781FA3" w:rsidP="00781FA3">
      <w:r>
        <w:t>The persistence module contains the Database component and its related interface to the Business logic.</w:t>
      </w:r>
    </w:p>
    <w:p w:rsidR="00442E83" w:rsidRDefault="00442E83" w:rsidP="00442E83"/>
    <w:p w:rsidR="00781FA3" w:rsidRDefault="00781FA3" w:rsidP="00442E83"/>
    <w:sectPr w:rsidR="00781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5F0"/>
    <w:multiLevelType w:val="hybridMultilevel"/>
    <w:tmpl w:val="6EBC95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05A0"/>
    <w:multiLevelType w:val="multilevel"/>
    <w:tmpl w:val="4C84C5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AE75BD"/>
    <w:multiLevelType w:val="multilevel"/>
    <w:tmpl w:val="4C84C5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BB4B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FD"/>
    <w:rsid w:val="000E4E42"/>
    <w:rsid w:val="003007FD"/>
    <w:rsid w:val="003F7405"/>
    <w:rsid w:val="00442E83"/>
    <w:rsid w:val="00495F40"/>
    <w:rsid w:val="00781FA3"/>
    <w:rsid w:val="00822077"/>
    <w:rsid w:val="008A4DCE"/>
    <w:rsid w:val="00987B0F"/>
    <w:rsid w:val="00B25502"/>
    <w:rsid w:val="00DA3BE5"/>
    <w:rsid w:val="00E2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BBB51-6462-4273-BE70-656B6F7E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 Togni</dc:creator>
  <cp:keywords/>
  <dc:description/>
  <cp:lastModifiedBy>Riccardo De Togni</cp:lastModifiedBy>
  <cp:revision>4</cp:revision>
  <dcterms:created xsi:type="dcterms:W3CDTF">2016-01-19T13:48:00Z</dcterms:created>
  <dcterms:modified xsi:type="dcterms:W3CDTF">2016-01-19T14:56:00Z</dcterms:modified>
</cp:coreProperties>
</file>