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0141DB49"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9D7B35">
        <w:rPr>
          <w:lang w:val="it-IT"/>
        </w:rPr>
        <w:t>l</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128E7FC3" w:rsidR="00113A05" w:rsidRDefault="00113A05" w:rsidP="005D6346">
      <w:pPr>
        <w:ind w:firstLine="18pt"/>
        <w:jc w:val="both"/>
      </w:pPr>
      <w:r>
        <w:t xml:space="preserve">L'Heart Failure </w:t>
      </w:r>
      <w:proofErr w:type="spellStart"/>
      <w:r>
        <w:t>Prediction</w:t>
      </w:r>
      <w:proofErr w:type="spellEnd"/>
      <w:r w:rsidR="00470D2F">
        <w:rPr>
          <w:vertAlign w:val="superscript"/>
        </w:rPr>
        <w:t>[</w:t>
      </w:r>
      <w:r w:rsidR="00AD696C">
        <w:rPr>
          <w:rStyle w:val="Rimandonotaapidipagina"/>
        </w:rPr>
        <w:footnoteReference w:id="1"/>
      </w:r>
      <w:r w:rsidR="00470D2F">
        <w:rPr>
          <w:vertAlign w:val="superscript"/>
        </w:rPr>
        <w:t>]</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w:t>
      </w:r>
      <w:r>
        <w:t>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49A67C59" w:rsidR="00113A05"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10174C9B" w14:textId="77777777" w:rsidR="008A4AAC" w:rsidRDefault="005D6346" w:rsidP="008A4AAC">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p>
    <w:p w14:paraId="7054211B" w14:textId="64C90D7C"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proofErr w:type="spellStart"/>
      <w:r w:rsidRPr="00831664">
        <w:t>rolog</w:t>
      </w:r>
      <w:proofErr w:type="spellEnd"/>
      <w:r w:rsidRPr="00831664">
        <w:t xml:space="preserve">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w:t>
      </w:r>
      <w:proofErr w:type="spellStart"/>
      <w:r w:rsidR="009D4321" w:rsidRPr="008A4AAC">
        <w:rPr>
          <w:rFonts w:ascii="Consolas" w:hAnsi="Consolas" w:cs="Courier New"/>
          <w:b/>
          <w:bCs/>
          <w:color w:val="C7254E"/>
          <w:sz w:val="19"/>
          <w:szCs w:val="19"/>
          <w:shd w:val="clear" w:color="auto" w:fill="F9F2F4"/>
          <w:lang w:val="it-IT" w:eastAsia="it-IT"/>
        </w:rPr>
        <w:t>Att</w:t>
      </w:r>
      <w:r w:rsidR="00084797" w:rsidRPr="008A4AAC">
        <w:rPr>
          <w:rFonts w:ascii="Consolas" w:hAnsi="Consolas" w:cs="Courier New"/>
          <w:b/>
          <w:bCs/>
          <w:color w:val="C7254E"/>
          <w:sz w:val="19"/>
          <w:szCs w:val="19"/>
          <w:shd w:val="clear" w:color="auto" w:fill="F9F2F4"/>
          <w:lang w:val="it-IT" w:eastAsia="it-IT"/>
        </w:rPr>
        <w:t>rs</w:t>
      </w:r>
      <w:proofErr w:type="spellEnd"/>
      <w:r w:rsidR="00084797" w:rsidRPr="008A4AAC">
        <w:rPr>
          <w:rFonts w:ascii="Consolas" w:hAnsi="Consolas" w:cs="Courier New"/>
          <w:b/>
          <w:bCs/>
          <w:color w:val="C7254E"/>
          <w:sz w:val="19"/>
          <w:szCs w:val="19"/>
          <w:shd w:val="clear" w:color="auto" w:fill="F9F2F4"/>
          <w:lang w:val="it-IT" w:eastAsia="it-IT"/>
        </w:rPr>
        <w:t>=Vals</w:t>
      </w:r>
      <w:r w:rsidR="009D4321" w:rsidRPr="008A4AAC">
        <w:rPr>
          <w:rFonts w:ascii="Consolas" w:hAnsi="Consolas" w:cs="Courier New"/>
          <w:b/>
          <w:bCs/>
          <w:color w:val="C7254E"/>
          <w:sz w:val="19"/>
          <w:szCs w:val="19"/>
          <w:shd w:val="clear" w:color="auto" w:fill="F9F2F4"/>
          <w:lang w:val="it-IT" w:eastAsia="it-IT"/>
        </w:rPr>
        <w:t>])</w:t>
      </w:r>
      <w:r w:rsidRPr="00FD5563">
        <w:t>, nel quale per "Classe" si intende lo stato di salute ("y" se malato, "n" se non malato), mentre per "[</w:t>
      </w:r>
      <w:proofErr w:type="spellStart"/>
      <w:r w:rsidRPr="00FD5563">
        <w:t>Att</w:t>
      </w:r>
      <w:r w:rsidR="00084797" w:rsidRPr="008A4AAC">
        <w:rPr>
          <w:lang w:val="it-IT"/>
        </w:rPr>
        <w:t>rs</w:t>
      </w:r>
      <w:proofErr w:type="spellEnd"/>
      <w:r w:rsidR="00084797" w:rsidRPr="008A4AAC">
        <w:rPr>
          <w:lang w:val="it-IT"/>
        </w:rPr>
        <w:t>=Vals</w:t>
      </w:r>
      <w:r w:rsidRPr="00FD5563">
        <w:t>]" si intende una lista contenente t</w:t>
      </w:r>
      <w:r w:rsidR="00084797" w:rsidRPr="008A4AAC">
        <w:rPr>
          <w:lang w:val="it-IT"/>
        </w:rPr>
        <w:t xml:space="preserve">utte le coppie attributo-valore che descrivono l’esempio. </w:t>
      </w:r>
      <w:r w:rsidRPr="00831664">
        <w:t xml:space="preserve"> </w:t>
      </w:r>
    </w:p>
    <w:p w14:paraId="07FEED87" w14:textId="06195F1D" w:rsidR="008A4AAC" w:rsidRDefault="00831664" w:rsidP="008A4AAC">
      <w:pPr>
        <w:pStyle w:val="Corpotesto"/>
        <w:rPr>
          <w:sz w:val="10"/>
          <w:szCs w:val="10"/>
          <w:lang w:val="it-IT"/>
        </w:rPr>
      </w:pPr>
      <w:r w:rsidRPr="00831664">
        <w:lastRenderedPageBreak/>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r w:rsidR="008A4AAC">
        <w:rPr>
          <w:lang w:val="it-IT"/>
        </w:rPr>
        <w:t>.</w:t>
      </w:r>
    </w:p>
    <w:p w14:paraId="16627CBB" w14:textId="77777777" w:rsidR="008A4AAC" w:rsidRPr="008A4AAC" w:rsidRDefault="008A4AAC" w:rsidP="008A4AAC">
      <w:pPr>
        <w:pStyle w:val="Corpotesto"/>
        <w:rPr>
          <w:sz w:val="10"/>
          <w:szCs w:val="10"/>
        </w:rPr>
      </w:pP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w:t>
      </w:r>
      <w:proofErr w:type="spellStart"/>
      <w:r w:rsidRPr="008A4AAC">
        <w:rPr>
          <w:rFonts w:ascii="Consolas" w:hAnsi="Consolas" w:cs="Courier New"/>
          <w:b/>
          <w:bCs/>
          <w:i/>
          <w:iCs/>
          <w:color w:val="C7254E"/>
          <w:sz w:val="19"/>
          <w:szCs w:val="19"/>
          <w:shd w:val="clear" w:color="auto" w:fill="F9F2F4"/>
          <w:lang w:eastAsia="it-IT"/>
        </w:rPr>
        <w:t>First","Second","Third</w:t>
      </w:r>
      <w:proofErr w:type="spellEnd"/>
      <w:r w:rsidRPr="008A4AAC">
        <w:rPr>
          <w:rFonts w:ascii="Consolas" w:hAnsi="Consolas" w:cs="Courier New"/>
          <w:b/>
          <w:bCs/>
          <w:i/>
          <w:iCs/>
          <w:color w:val="C7254E"/>
          <w:sz w:val="19"/>
          <w:szCs w:val="19"/>
          <w:shd w:val="clear" w:color="auto" w:fill="F9F2F4"/>
          <w:lang w:eastAsia="it-IT"/>
        </w:rPr>
        <w:t>"])</w:t>
      </w:r>
      <w:r w:rsidR="00007D99" w:rsidRPr="008A4AAC">
        <w:rPr>
          <w:i/>
          <w:iCs/>
          <w:sz w:val="18"/>
          <w:szCs w:val="18"/>
          <w:lang w:val="it-IT"/>
        </w:rPr>
        <w:t>.</w:t>
      </w:r>
    </w:p>
    <w:p w14:paraId="0F14754C" w14:textId="45DABA44"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w:t>
      </w:r>
      <w:r w:rsidR="00AD696C">
        <w:rPr>
          <w:rStyle w:val="Rimandonotaapidipagina"/>
        </w:rPr>
        <w:footnoteReference w:id="2"/>
      </w:r>
      <w:r w:rsidR="00470D2F" w:rsidRPr="008A4AAC">
        <w:rPr>
          <w:vertAlign w:val="superscript"/>
        </w:rPr>
        <w:t>]</w:t>
      </w: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591AA2"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 se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da </w:t>
      </w:r>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AC,+Val,-NA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r w:rsidRPr="00536362">
        <w:rPr>
          <w:rFonts w:ascii="Consolas" w:hAnsi="Consolas" w:cs="Courier New"/>
          <w:b/>
          <w:bCs/>
          <w:color w:val="C7254E"/>
          <w:sz w:val="19"/>
          <w:szCs w:val="19"/>
          <w:shd w:val="clear" w:color="auto" w:fill="F9F2F4"/>
          <w:lang w:eastAsia="it-IT"/>
        </w:rPr>
        <w:t>classe,+Val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prob_congiunta(+Salute,+[Val1,Val2,Val3Val4,Val5,Val6,Val7,Val8,Val9,Val10,Val11],-N)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Val2,Val3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(+Salute,+</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lastRenderedPageBreak/>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congiunzione(_,+</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prob_salute_per_val(+Salute,+[Val1,Val2,Val3Val4,Val5,Val6,Val7,Val8,Val9,Val10,Val11])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(+Salute,+</w:t>
      </w:r>
      <w:proofErr w:type="spellStart"/>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(_,+</w:t>
      </w:r>
      <w:proofErr w:type="spellStart"/>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(+Salute,_)</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teo_bayes(+[Val1,Val2,Val3,Val4,Val5,Val6,Val7,Val8,Val9,Val10,Val11],+Salute,-PAB)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perchè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direttiva </w:t>
      </w:r>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(+Salute,+</w:t>
      </w:r>
      <w:proofErr w:type="spell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71600" cy="1491291"/>
                    </a:xfrm>
                    <a:prstGeom prst="rect">
                      <a:avLst/>
                    </a:prstGeom>
                  </pic:spPr>
                </pic:pic>
              </a:graphicData>
            </a:graphic>
          </wp:inline>
        </w:drawing>
      </w:r>
    </w:p>
    <w:p w14:paraId="3782EA50" w14:textId="67162166" w:rsidR="00B04223" w:rsidRPr="004940D0" w:rsidRDefault="004940D0" w:rsidP="004940D0">
      <w:pPr>
        <w:pStyle w:val="Didascalia"/>
        <w:rPr>
          <w:color w:val="auto"/>
        </w:rPr>
      </w:pPr>
      <w:bookmarkStart w:id="2" w:name="_Ref9842908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2"/>
      <w:r>
        <w:rPr>
          <w:color w:val="auto"/>
        </w:rPr>
        <w:t xml:space="preserve">: Grafico </w:t>
      </w:r>
      <w:proofErr w:type="spellStart"/>
      <w:r w:rsidR="00EB16F8">
        <w:rPr>
          <w:color w:val="auto"/>
        </w:rPr>
        <w:t>r</w:t>
      </w:r>
      <w:r>
        <w:rPr>
          <w:color w:val="auto"/>
        </w:rPr>
        <w:t>estingBP</w:t>
      </w:r>
      <w:proofErr w:type="spellEnd"/>
      <w:r>
        <w:rPr>
          <w:color w:val="auto"/>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80382" cy="1521564"/>
                    </a:xfrm>
                    <a:prstGeom prst="rect">
                      <a:avLst/>
                    </a:prstGeom>
                  </pic:spPr>
                </pic:pic>
              </a:graphicData>
            </a:graphic>
          </wp:inline>
        </w:drawing>
      </w:r>
    </w:p>
    <w:p w14:paraId="79CC461C" w14:textId="6EFF368B" w:rsidR="00D45531" w:rsidRPr="004940D0" w:rsidRDefault="004940D0" w:rsidP="004940D0">
      <w:pPr>
        <w:pStyle w:val="Didascalia"/>
        <w:rPr>
          <w:b/>
          <w:bCs/>
          <w:color w:val="auto"/>
        </w:rPr>
      </w:pPr>
      <w:bookmarkStart w:id="3" w:name="_Ref98426052"/>
      <w:r w:rsidRPr="004940D0">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III</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3"/>
      <w:r w:rsidR="00EB16F8">
        <w:rPr>
          <w:color w:val="auto"/>
        </w:rPr>
        <w:t xml:space="preserve">: Grafico </w:t>
      </w:r>
      <w:proofErr w:type="spellStart"/>
      <w:r w:rsidR="00EB16F8">
        <w:rPr>
          <w:color w:val="auto"/>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lastRenderedPageBreak/>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4B07ED22" w:rsid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210041" w14:textId="33564121" w:rsidR="00EE0384" w:rsidRPr="008D70A1" w:rsidRDefault="004E2552" w:rsidP="00F72886">
      <w:pPr>
        <w:pStyle w:val="Corpotesto"/>
        <w:rPr>
          <w:lang w:val="it-IT"/>
        </w:rPr>
      </w:pPr>
      <w:commentRangeStart w:id="4"/>
      <w:r>
        <w:rPr>
          <w:lang w:val="it-IT"/>
        </w:rPr>
        <w:t xml:space="preserve">La tipologia di apprendimento utilizzata nel presente progetto è quella dell’apprendimento supervisionato. Questa metodologia prevede che all’algoritmo di induzione siano passati degli esempi di classificazione, ritenuti corretti, </w:t>
      </w:r>
      <w:r w:rsidR="00AC157E">
        <w:rPr>
          <w:lang w:val="it-IT"/>
        </w:rPr>
        <w:t>dai quali poter estrarre</w:t>
      </w:r>
      <w:r>
        <w:rPr>
          <w:lang w:val="it-IT"/>
        </w:rPr>
        <w:t xml:space="preserve"> </w:t>
      </w:r>
      <w:r w:rsidR="00AC157E">
        <w:rPr>
          <w:lang w:val="it-IT"/>
        </w:rPr>
        <w:t xml:space="preserve">delle </w:t>
      </w:r>
      <w:r>
        <w:rPr>
          <w:lang w:val="it-IT"/>
        </w:rPr>
        <w:t>regole di classificazione.</w:t>
      </w:r>
      <w:commentRangeEnd w:id="4"/>
      <w:r>
        <w:rPr>
          <w:rStyle w:val="Rimandocommento"/>
          <w:spacing w:val="0"/>
          <w:lang w:val="it-IT" w:eastAsia="en-US"/>
        </w:rPr>
        <w:commentReference w:id="4"/>
      </w:r>
      <w:r w:rsidR="00AC157E">
        <w:rPr>
          <w:lang w:val="it-IT"/>
        </w:rPr>
        <w:t xml:space="preserve"> Questa tecnica si distingue da quella non supervisionata, </w:t>
      </w:r>
      <w:r w:rsidR="009C2A91">
        <w:rPr>
          <w:lang w:val="it-IT"/>
        </w:rPr>
        <w:t xml:space="preserve">infatti </w:t>
      </w:r>
      <w:r w:rsidR="00AC157E">
        <w:rPr>
          <w:lang w:val="it-IT"/>
        </w:rPr>
        <w:t>quest’ultima</w:t>
      </w:r>
      <w:r w:rsidR="009C2A91">
        <w:rPr>
          <w:lang w:val="it-IT"/>
        </w:rPr>
        <w:t xml:space="preserve"> non riceve alcun tipo di esempio già classificato.</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ricorsione,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591AA2"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591AA2"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5E999221" w14:textId="6261B387" w:rsidR="00AB2ACD" w:rsidRPr="00EB16F8" w:rsidRDefault="00EB16F8" w:rsidP="00EB16F8">
      <w:pPr>
        <w:pStyle w:val="Didascalia"/>
        <w:rPr>
          <w:color w:val="auto"/>
        </w:rPr>
      </w:pPr>
      <w:bookmarkStart w:id="6" w:name="_Ref98428967"/>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A</w:t>
      </w:r>
      <w:r w:rsidR="00032CBD">
        <w:rPr>
          <w:color w:val="auto"/>
        </w:rPr>
        <w:fldChar w:fldCharType="end"/>
      </w:r>
      <w:bookmarkEnd w:id="6"/>
      <w:r>
        <w:rPr>
          <w:color w:val="auto"/>
        </w:rPr>
        <w:t xml:space="preserve">: Confronto accuratezza tra </w:t>
      </w:r>
      <w:r w:rsidR="003405D3">
        <w:rPr>
          <w:color w:val="auto"/>
        </w:rPr>
        <w:t>ID3</w:t>
      </w:r>
      <w:r>
        <w:rPr>
          <w:color w:val="auto"/>
        </w:rPr>
        <w:t xml:space="preserve"> e </w:t>
      </w:r>
      <w:r w:rsidR="003405D3">
        <w:rPr>
          <w:color w:val="auto"/>
        </w:rPr>
        <w:t>CART</w:t>
      </w:r>
    </w:p>
    <w:p w14:paraId="19D796BB" w14:textId="77777777" w:rsidR="00EB16F8" w:rsidRDefault="00E85A6D" w:rsidP="00EB16F8">
      <w:pPr>
        <w:keepNext/>
        <w:jc w:val="both"/>
      </w:pPr>
      <w:r>
        <w:rPr>
          <w:noProof/>
        </w:rPr>
        <w:lastRenderedPageBreak/>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1E96B8EA" w14:textId="78538D7A" w:rsidR="00E23725" w:rsidRPr="00EB16F8" w:rsidRDefault="00EB16F8" w:rsidP="00EB16F8">
      <w:pPr>
        <w:pStyle w:val="Didascalia"/>
        <w:rPr>
          <w:color w:val="auto"/>
        </w:rPr>
      </w:pPr>
      <w:bookmarkStart w:id="7" w:name="_Ref98428976"/>
      <w:r w:rsidRPr="00EB16F8">
        <w:rPr>
          <w:color w:val="auto"/>
        </w:rPr>
        <w:t xml:space="preserve">Figura </w:t>
      </w:r>
      <w:r w:rsidR="00032CBD">
        <w:rPr>
          <w:color w:val="auto"/>
        </w:rPr>
        <w:fldChar w:fldCharType="begin"/>
      </w:r>
      <w:r w:rsidR="00032CBD">
        <w:rPr>
          <w:color w:val="auto"/>
        </w:rPr>
        <w:instrText xml:space="preserve"> STYLEREF 1 \s </w:instrText>
      </w:r>
      <w:r w:rsidR="00032CBD">
        <w:rPr>
          <w:color w:val="auto"/>
        </w:rPr>
        <w:fldChar w:fldCharType="separate"/>
      </w:r>
      <w:r w:rsidR="00032CBD">
        <w:rPr>
          <w:noProof/>
          <w:color w:val="auto"/>
        </w:rPr>
        <w:t>IV</w:t>
      </w:r>
      <w:r w:rsidR="00032CBD">
        <w:rPr>
          <w:color w:val="auto"/>
        </w:rPr>
        <w:fldChar w:fldCharType="end"/>
      </w:r>
      <w:r w:rsidR="00032CBD">
        <w:rPr>
          <w:color w:val="auto"/>
        </w:rPr>
        <w:t>.</w:t>
      </w:r>
      <w:r w:rsidR="00032CBD">
        <w:rPr>
          <w:color w:val="auto"/>
        </w:rPr>
        <w:fldChar w:fldCharType="begin"/>
      </w:r>
      <w:r w:rsidR="00032CBD">
        <w:rPr>
          <w:color w:val="auto"/>
        </w:rPr>
        <w:instrText xml:space="preserve"> SEQ Figura \* ALPHABETIC \s 1 </w:instrText>
      </w:r>
      <w:r w:rsidR="00032CBD">
        <w:rPr>
          <w:color w:val="auto"/>
        </w:rPr>
        <w:fldChar w:fldCharType="separate"/>
      </w:r>
      <w:r w:rsidR="00032CBD">
        <w:rPr>
          <w:noProof/>
          <w:color w:val="auto"/>
        </w:rPr>
        <w:t>B</w:t>
      </w:r>
      <w:r w:rsidR="00032CBD">
        <w:rPr>
          <w:color w:val="auto"/>
        </w:rPr>
        <w:fldChar w:fldCharType="end"/>
      </w:r>
      <w:bookmarkEnd w:id="7"/>
      <w:r>
        <w:rPr>
          <w:color w:val="auto"/>
        </w:rPr>
        <w:t xml:space="preserve">: </w:t>
      </w:r>
      <w:r w:rsidR="003405D3">
        <w:rPr>
          <w:color w:val="auto"/>
        </w:rPr>
        <w:t>Confronto errore tra ID3 e CART</w:t>
      </w:r>
    </w:p>
    <w:p w14:paraId="7E5760AF" w14:textId="19D14850"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032CBD" w:rsidRDefault="003B28CE" w:rsidP="00032CBD">
      <w:pPr>
        <w:pStyle w:val="Didascalia"/>
        <w:rPr>
          <w:color w:val="auto"/>
        </w:rPr>
      </w:pPr>
      <w:bookmarkStart w:id="8" w:name="_Ref98427200"/>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C</w:t>
      </w:r>
      <w:r w:rsidR="00032CBD" w:rsidRPr="00032CBD">
        <w:rPr>
          <w:color w:val="auto"/>
        </w:rPr>
        <w:fldChar w:fldCharType="end"/>
      </w:r>
      <w:bookmarkEnd w:id="8"/>
      <w:r w:rsidRPr="00032CBD">
        <w:rPr>
          <w:color w:val="auto"/>
        </w:rPr>
        <w:t xml:space="preserve">: </w:t>
      </w:r>
      <w:r w:rsidRPr="00AE201C">
        <w:rPr>
          <w:color w:val="auto"/>
        </w:rPr>
        <w:t>Matrice di confusione dell’algoritmo ID3</w:t>
      </w:r>
      <w:r w:rsidR="00201CF6">
        <w:rPr>
          <w:color w:val="auto"/>
        </w:rPr>
        <w:t xml:space="preserve"> </w:t>
      </w:r>
      <w:r w:rsidR="00201CF6" w:rsidRPr="00DD6EE1">
        <w:rPr>
          <w:color w:val="auto"/>
        </w:rPr>
        <w:t>(test-set 15% degli esempi totali)</w:t>
      </w:r>
      <w:r w:rsidR="00201CF6" w:rsidRPr="00201CF6">
        <w:rPr>
          <w:color w:val="auto"/>
        </w:rPr>
        <w:t xml:space="preserve">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032CBD" w:rsidRDefault="003B28CE" w:rsidP="00032CBD">
      <w:pPr>
        <w:pStyle w:val="Didascalia"/>
        <w:rPr>
          <w:color w:val="auto"/>
        </w:rPr>
      </w:pPr>
      <w:bookmarkStart w:id="9" w:name="_Ref98427222"/>
      <w:r w:rsidRPr="00032CBD">
        <w:rPr>
          <w:color w:val="auto"/>
        </w:rPr>
        <w:t xml:space="preserve">Figura </w:t>
      </w:r>
      <w:r w:rsidR="00032CBD" w:rsidRPr="00032CBD">
        <w:rPr>
          <w:color w:val="auto"/>
        </w:rPr>
        <w:fldChar w:fldCharType="begin"/>
      </w:r>
      <w:r w:rsidR="00032CBD" w:rsidRPr="00032CBD">
        <w:rPr>
          <w:color w:val="auto"/>
        </w:rPr>
        <w:instrText xml:space="preserve"> STYLEREF 1 \s </w:instrText>
      </w:r>
      <w:r w:rsidR="00032CBD" w:rsidRPr="00032CBD">
        <w:rPr>
          <w:color w:val="auto"/>
        </w:rPr>
        <w:fldChar w:fldCharType="separate"/>
      </w:r>
      <w:r w:rsidR="00032CBD" w:rsidRPr="00032CBD">
        <w:rPr>
          <w:noProof/>
          <w:color w:val="auto"/>
        </w:rPr>
        <w:t>IV</w:t>
      </w:r>
      <w:r w:rsidR="00032CBD" w:rsidRPr="00032CBD">
        <w:rPr>
          <w:color w:val="auto"/>
        </w:rPr>
        <w:fldChar w:fldCharType="end"/>
      </w:r>
      <w:r w:rsidR="00032CBD" w:rsidRPr="00032CBD">
        <w:rPr>
          <w:color w:val="auto"/>
        </w:rPr>
        <w:t>.</w:t>
      </w:r>
      <w:r w:rsidR="00032CBD" w:rsidRPr="00032CBD">
        <w:rPr>
          <w:color w:val="auto"/>
        </w:rPr>
        <w:fldChar w:fldCharType="begin"/>
      </w:r>
      <w:r w:rsidR="00032CBD" w:rsidRPr="00032CBD">
        <w:rPr>
          <w:color w:val="auto"/>
        </w:rPr>
        <w:instrText xml:space="preserve"> SEQ Figura \* ALPHABETIC \s 1 </w:instrText>
      </w:r>
      <w:r w:rsidR="00032CBD" w:rsidRPr="00032CBD">
        <w:rPr>
          <w:color w:val="auto"/>
        </w:rPr>
        <w:fldChar w:fldCharType="separate"/>
      </w:r>
      <w:r w:rsidR="00032CBD" w:rsidRPr="00032CBD">
        <w:rPr>
          <w:noProof/>
          <w:color w:val="auto"/>
        </w:rPr>
        <w:t>D</w:t>
      </w:r>
      <w:r w:rsidR="00032CBD" w:rsidRPr="00032CBD">
        <w:rPr>
          <w:color w:val="auto"/>
        </w:rPr>
        <w:fldChar w:fldCharType="end"/>
      </w:r>
      <w:bookmarkEnd w:id="9"/>
      <w:r w:rsidR="00032CBD" w:rsidRPr="00032CBD">
        <w:rPr>
          <w:color w:val="auto"/>
        </w:rPr>
        <w:t xml:space="preserve">: </w:t>
      </w:r>
      <w:r w:rsidR="00032CBD" w:rsidRPr="00AE201C">
        <w:rPr>
          <w:color w:val="auto"/>
        </w:rPr>
        <w:t>Matrice di confusione dell’algoritmo CART</w:t>
      </w:r>
      <w:r w:rsidR="00201CF6">
        <w:rPr>
          <w:color w:val="auto"/>
        </w:rPr>
        <w:t xml:space="preserve"> </w:t>
      </w:r>
      <w:r w:rsidR="00201CF6" w:rsidRPr="00DD6EE1">
        <w:rPr>
          <w:color w:val="auto"/>
        </w:rPr>
        <w:t>(test-set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032CBD" w:rsidRDefault="00032CBD" w:rsidP="00032CBD">
      <w:pPr>
        <w:pStyle w:val="Didascalia"/>
        <w:rPr>
          <w:noProof/>
          <w:color w:val="auto"/>
        </w:rPr>
      </w:pPr>
      <w:bookmarkStart w:id="10" w:name="_Ref98428501"/>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E</w:t>
      </w:r>
      <w:r w:rsidRPr="00032CBD">
        <w:rPr>
          <w:color w:val="auto"/>
        </w:rPr>
        <w:fldChar w:fldCharType="end"/>
      </w:r>
      <w:bookmarkEnd w:id="10"/>
      <w:r w:rsidRPr="00032CBD">
        <w:rPr>
          <w:color w:val="auto"/>
        </w:rPr>
        <w:t xml:space="preserve">: </w:t>
      </w:r>
      <w:r w:rsidRPr="00AE201C">
        <w:rPr>
          <w:color w:val="auto"/>
        </w:rPr>
        <w:t>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032CBD" w:rsidRDefault="00032CBD" w:rsidP="00032CBD">
      <w:pPr>
        <w:pStyle w:val="Didascalia"/>
        <w:rPr>
          <w:color w:val="auto"/>
        </w:rPr>
      </w:pPr>
      <w:bookmarkStart w:id="11" w:name="_Ref98428668"/>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F</w:t>
      </w:r>
      <w:r w:rsidRPr="00032CBD">
        <w:rPr>
          <w:color w:val="auto"/>
        </w:rPr>
        <w:fldChar w:fldCharType="end"/>
      </w:r>
      <w:bookmarkEnd w:id="11"/>
      <w:r w:rsidRPr="00032CBD">
        <w:rPr>
          <w:color w:val="auto"/>
        </w:rPr>
        <w:t>:</w:t>
      </w:r>
      <w:r w:rsidRPr="00032CBD">
        <w:rPr>
          <w:color w:val="auto"/>
          <w:sz w:val="16"/>
          <w:szCs w:val="16"/>
        </w:rPr>
        <w:t xml:space="preserve"> </w:t>
      </w:r>
      <w:r w:rsidRPr="00AE201C">
        <w:rPr>
          <w:color w:val="auto"/>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032CBD" w:rsidRDefault="00032CBD" w:rsidP="00032CBD">
      <w:pPr>
        <w:pStyle w:val="Didascalia"/>
        <w:rPr>
          <w:noProof/>
        </w:rPr>
      </w:pPr>
      <w:bookmarkStart w:id="12" w:name="_Ref98428729"/>
      <w:r w:rsidRPr="00032CBD">
        <w:rPr>
          <w:color w:val="auto"/>
        </w:rPr>
        <w:t xml:space="preserve">Figura </w:t>
      </w:r>
      <w:r w:rsidRPr="00032CBD">
        <w:rPr>
          <w:color w:val="auto"/>
        </w:rPr>
        <w:fldChar w:fldCharType="begin"/>
      </w:r>
      <w:r w:rsidRPr="00032CBD">
        <w:rPr>
          <w:color w:val="auto"/>
        </w:rPr>
        <w:instrText xml:space="preserve"> STYLEREF 1 \s </w:instrText>
      </w:r>
      <w:r w:rsidRPr="00032CBD">
        <w:rPr>
          <w:color w:val="auto"/>
        </w:rPr>
        <w:fldChar w:fldCharType="separate"/>
      </w:r>
      <w:r w:rsidRPr="00032CBD">
        <w:rPr>
          <w:noProof/>
          <w:color w:val="auto"/>
        </w:rPr>
        <w:t>IV</w:t>
      </w:r>
      <w:r w:rsidRPr="00032CBD">
        <w:rPr>
          <w:color w:val="auto"/>
        </w:rPr>
        <w:fldChar w:fldCharType="end"/>
      </w:r>
      <w:r w:rsidRPr="00032CBD">
        <w:rPr>
          <w:color w:val="auto"/>
        </w:rPr>
        <w:t>.</w:t>
      </w:r>
      <w:r w:rsidRPr="00032CBD">
        <w:rPr>
          <w:color w:val="auto"/>
        </w:rPr>
        <w:fldChar w:fldCharType="begin"/>
      </w:r>
      <w:r w:rsidRPr="00032CBD">
        <w:rPr>
          <w:color w:val="auto"/>
        </w:rPr>
        <w:instrText xml:space="preserve"> SEQ Figura \* ALPHABETIC \s 1 </w:instrText>
      </w:r>
      <w:r w:rsidRPr="00032CBD">
        <w:rPr>
          <w:color w:val="auto"/>
        </w:rPr>
        <w:fldChar w:fldCharType="separate"/>
      </w:r>
      <w:r w:rsidRPr="00032CBD">
        <w:rPr>
          <w:noProof/>
          <w:color w:val="auto"/>
        </w:rPr>
        <w:t>G</w:t>
      </w:r>
      <w:r w:rsidRPr="00032CBD">
        <w:rPr>
          <w:color w:val="auto"/>
        </w:rPr>
        <w:fldChar w:fldCharType="end"/>
      </w:r>
      <w:bookmarkEnd w:id="12"/>
      <w:r w:rsidRPr="00032CBD">
        <w:rPr>
          <w:color w:val="auto"/>
        </w:rPr>
        <w:t xml:space="preserve">: </w:t>
      </w:r>
      <w:r w:rsidRPr="00AE201C">
        <w:rPr>
          <w:color w:val="auto"/>
        </w:rPr>
        <w:t>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r w:rsidR="000E7D83" w:rsidRPr="00032CBD">
        <w:rPr>
          <w:i/>
          <w:iCs/>
          <w:noProof/>
        </w:rPr>
        <w:t>IV</w:t>
      </w:r>
      <w:r w:rsidR="000E7D83" w:rsidRPr="00032CBD">
        <w:rPr>
          <w:i/>
          <w:iCs/>
        </w:rPr>
        <w:t>.</w:t>
      </w:r>
      <w:r w:rsidR="000E7D83" w:rsidRPr="00032CBD">
        <w:rPr>
          <w:i/>
          <w:iCs/>
          <w:noProof/>
        </w:rPr>
        <w:t>D</w:t>
      </w:r>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coppie Attributo Valore del paziente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r w:rsidR="00AE201C" w:rsidRPr="00DD6EE1">
        <w:rPr>
          <w:i/>
          <w:iCs/>
          <w:noProof/>
        </w:rPr>
        <w:t>IV</w:t>
      </w:r>
      <w:r w:rsidR="00AE201C" w:rsidRPr="00DD6EE1">
        <w:rPr>
          <w:i/>
          <w:iCs/>
        </w:rPr>
        <w:t>.</w:t>
      </w:r>
      <w:r w:rsidR="00AE201C" w:rsidRPr="00DD6EE1">
        <w:rPr>
          <w:i/>
          <w:iCs/>
          <w:noProof/>
        </w:rPr>
        <w:t>E</w:t>
      </w:r>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F</w:t>
      </w:r>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r w:rsidR="00201CF6" w:rsidRPr="00DD6EE1">
        <w:rPr>
          <w:i/>
          <w:iCs/>
          <w:noProof/>
        </w:rPr>
        <w:t>IV</w:t>
      </w:r>
      <w:r w:rsidR="00201CF6" w:rsidRPr="00DD6EE1">
        <w:rPr>
          <w:i/>
          <w:iCs/>
        </w:rPr>
        <w:t>.</w:t>
      </w:r>
      <w:r w:rsidR="00201CF6" w:rsidRPr="00DD6EE1">
        <w:rPr>
          <w:i/>
          <w:iCs/>
          <w:noProof/>
        </w:rPr>
        <w:t>G</w:t>
      </w:r>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26D1D4B1"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lastRenderedPageBreak/>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8A4AAC">
          <w:footerReference w:type="default" r:id="rId26"/>
          <w:type w:val="continuous"/>
          <w:pgSz w:w="595.30pt" w:h="841.90pt" w:code="9"/>
          <w:pgMar w:top="54pt" w:right="45.35pt" w:bottom="72pt" w:left="45.35pt" w:header="36pt" w:footer="36pt" w:gutter="0pt"/>
          <w:cols w:num="2" w:space="18pt"/>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4" w:author="SILVI FRANCESCO" w:date="2022-03-21T17:02:00Z" w:initials="SF">
    <w:p w14:paraId="6E6E4473" w14:textId="26BCD2B3" w:rsidR="004E2552" w:rsidRDefault="004E2552" w:rsidP="004E2552">
      <w:pPr>
        <w:pStyle w:val="Testocommento"/>
        <w:jc w:val="both"/>
      </w:pPr>
      <w:r>
        <w:rPr>
          <w:rStyle w:val="Rimandocommento"/>
        </w:rPr>
        <w:annotationRef/>
      </w:r>
      <w:r>
        <w:t>Apprendimento supervisionato</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E6E447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E32E1E" w16cex:dateUtc="2022-03-21T16:0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E6E4473" w16cid:durableId="25E32E1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480460" w14:textId="77777777" w:rsidR="00591AA2" w:rsidRDefault="00591AA2" w:rsidP="001A3B3D">
      <w:r>
        <w:separator/>
      </w:r>
    </w:p>
  </w:endnote>
  <w:endnote w:type="continuationSeparator" w:id="0">
    <w:p w14:paraId="21CDA12A" w14:textId="77777777" w:rsidR="00591AA2" w:rsidRDefault="00591A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3BC223" w14:textId="77777777" w:rsidR="00591AA2" w:rsidRDefault="00591AA2" w:rsidP="001A3B3D">
      <w:r>
        <w:separator/>
      </w:r>
    </w:p>
  </w:footnote>
  <w:footnote w:type="continuationSeparator" w:id="0">
    <w:p w14:paraId="1DD9E732" w14:textId="77777777" w:rsidR="00591AA2" w:rsidRDefault="00591AA2" w:rsidP="001A3B3D">
      <w:r>
        <w:continuationSeparator/>
      </w:r>
    </w:p>
  </w:footnote>
  <w:footnote w:id="1">
    <w:p w14:paraId="7FC81FB9" w14:textId="77777777" w:rsidR="00AD696C" w:rsidRPr="008A4AAC" w:rsidRDefault="00AD696C" w:rsidP="00AD696C">
      <w:pPr>
        <w:pStyle w:val="Corpotesto"/>
        <w:ind w:firstLine="0pt"/>
        <w:jc w:val="center"/>
        <w:rPr>
          <w:i/>
          <w:iCs/>
          <w:sz w:val="16"/>
          <w:szCs w:val="16"/>
          <w:lang w:val="it-IT"/>
        </w:rPr>
      </w:pPr>
      <w:r>
        <w:rPr>
          <w:rStyle w:val="Rimandonotaapidipagina"/>
        </w:rPr>
        <w:footnoteRef/>
      </w:r>
      <w:r>
        <w:t xml:space="preserve"> </w:t>
      </w:r>
      <w:r w:rsidRPr="008A4AAC">
        <w:rPr>
          <w:i/>
          <w:iCs/>
          <w:sz w:val="16"/>
          <w:szCs w:val="16"/>
          <w:lang w:val="it-IT"/>
        </w:rPr>
        <w:t xml:space="preserve">Per ulteriori approfondimenti sui range di discretizzazione utilizzati consultare il </w:t>
      </w:r>
      <w:r>
        <w:rPr>
          <w:i/>
          <w:iCs/>
          <w:sz w:val="16"/>
          <w:szCs w:val="16"/>
          <w:lang w:val="it-IT"/>
        </w:rPr>
        <w:t>N</w:t>
      </w:r>
      <w:r w:rsidRPr="008A4AAC">
        <w:rPr>
          <w:i/>
          <w:iCs/>
          <w:sz w:val="16"/>
          <w:szCs w:val="16"/>
          <w:lang w:val="it-IT"/>
        </w:rPr>
        <w:t>otebook</w:t>
      </w:r>
    </w:p>
    <w:p w14:paraId="3E5794D7" w14:textId="3B75EBC7" w:rsidR="00AD696C" w:rsidRDefault="00AD696C">
      <w:pPr>
        <w:pStyle w:val="Testonotaapidipagina"/>
      </w:pPr>
    </w:p>
  </w:footnote>
  <w:footnote w:id="2">
    <w:p w14:paraId="56DD72C2" w14:textId="59A18067" w:rsidR="00AD696C" w:rsidRPr="00AD696C" w:rsidRDefault="00AD696C">
      <w:pPr>
        <w:pStyle w:val="Testonotaapidipagina"/>
        <w:rPr>
          <w:i/>
          <w:iCs/>
        </w:rPr>
      </w:pPr>
      <w:r>
        <w:rPr>
          <w:rStyle w:val="Rimandonotaapidipagina"/>
        </w:rPr>
        <w:footnoteRef/>
      </w:r>
      <w:r>
        <w:t xml:space="preserve"> </w:t>
      </w:r>
      <w:r w:rsidRPr="00AD696C">
        <w:rPr>
          <w:i/>
          <w:iCs/>
          <w:sz w:val="16"/>
          <w:szCs w:val="16"/>
        </w:rPr>
        <w:t xml:space="preserve">Riferimento per </w:t>
      </w:r>
      <w:proofErr w:type="spellStart"/>
      <w:r w:rsidRPr="00AD696C">
        <w:rPr>
          <w:i/>
          <w:iCs/>
          <w:sz w:val="16"/>
          <w:szCs w:val="16"/>
        </w:rPr>
        <w:t>cplint</w:t>
      </w:r>
      <w:proofErr w:type="spellEnd"/>
      <w:r w:rsidRPr="00AD696C">
        <w:rPr>
          <w:i/>
          <w:iCs/>
          <w:sz w:val="16"/>
          <w:szCs w:val="16"/>
        </w:rPr>
        <w:t xml:space="preserve"> </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ILVI FRANCESCO">
    <w15:presenceInfo w15:providerId="None" w15:userId="SILVI FRANCESCO"/>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2552"/>
    <w:rsid w:val="004E6BA2"/>
    <w:rsid w:val="004F0872"/>
    <w:rsid w:val="005021C2"/>
    <w:rsid w:val="00503661"/>
    <w:rsid w:val="00534385"/>
    <w:rsid w:val="00536362"/>
    <w:rsid w:val="00540AFD"/>
    <w:rsid w:val="00541D8D"/>
    <w:rsid w:val="005467AE"/>
    <w:rsid w:val="00551B7F"/>
    <w:rsid w:val="0055324D"/>
    <w:rsid w:val="00555306"/>
    <w:rsid w:val="0055677C"/>
    <w:rsid w:val="00556B35"/>
    <w:rsid w:val="0056610F"/>
    <w:rsid w:val="00567BE2"/>
    <w:rsid w:val="00575BCA"/>
    <w:rsid w:val="00591AA2"/>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753E8"/>
    <w:rsid w:val="00A95CA4"/>
    <w:rsid w:val="00AA0F4B"/>
    <w:rsid w:val="00AB2ACD"/>
    <w:rsid w:val="00AB3A27"/>
    <w:rsid w:val="00AC157E"/>
    <w:rsid w:val="00AD37FF"/>
    <w:rsid w:val="00AD696C"/>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4ED7"/>
    <w:rsid w:val="00C36EC1"/>
    <w:rsid w:val="00C40696"/>
    <w:rsid w:val="00C46BA5"/>
    <w:rsid w:val="00C5680F"/>
    <w:rsid w:val="00C63A0C"/>
    <w:rsid w:val="00C669EB"/>
    <w:rsid w:val="00C714BB"/>
    <w:rsid w:val="00C87F84"/>
    <w:rsid w:val="00C919A4"/>
    <w:rsid w:val="00C965B8"/>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C1967"/>
    <w:rsid w:val="00DC617F"/>
    <w:rsid w:val="00DD1009"/>
    <w:rsid w:val="00DD6EE1"/>
    <w:rsid w:val="00DE23FF"/>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1019"/>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 w:type="paragraph" w:styleId="Testonotaapidipagina">
    <w:name w:val="footnote text"/>
    <w:basedOn w:val="Normale"/>
    <w:link w:val="TestonotaapidipaginaCarattere"/>
    <w:rsid w:val="00AD696C"/>
  </w:style>
  <w:style w:type="character" w:customStyle="1" w:styleId="TestonotaapidipaginaCarattere">
    <w:name w:val="Testo nota a piè di pagina Carattere"/>
    <w:basedOn w:val="Carpredefinitoparagrafo"/>
    <w:link w:val="Testonotaapidipagina"/>
    <w:rsid w:val="00AD696C"/>
    <w:rPr>
      <w:lang w:val="it-IT"/>
    </w:rPr>
  </w:style>
  <w:style w:type="character" w:styleId="Rimandonotaapidipagina">
    <w:name w:val="footnote reference"/>
    <w:basedOn w:val="Carpredefinitoparagrafo"/>
    <w:rsid w:val="00AD696C"/>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1/relationships/commentsExtended" Target="commentsExtended.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comments" Target="comment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schemas.microsoft.com/office/2018/08/relationships/commentsExtensible" Target="commentsExtensible.xml"/><Relationship Id="rId23" Type="http://purl.oclc.org/ooxml/officeDocument/relationships/image" Target="media/image8.png"/><Relationship Id="rId28" Type="http://schemas.microsoft.com/office/2011/relationships/people" Target="people.xml"/><Relationship Id="rId10" Type="http://purl.oclc.org/ooxml/officeDocument/relationships/image" Target="media/image1.png"/><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schemas.microsoft.com/office/2016/09/relationships/commentsIds" Target="commentsIds.xml"/><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3829</Words>
  <Characters>21831</Characters>
  <Application>Microsoft Office Word</Application>
  <DocSecurity>0</DocSecurity>
  <Lines>181</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SILVI FRANCESCO</cp:lastModifiedBy>
  <cp:revision>2</cp:revision>
  <dcterms:created xsi:type="dcterms:W3CDTF">2022-03-23T13:47:00Z</dcterms:created>
  <dcterms:modified xsi:type="dcterms:W3CDTF">2022-03-23T13:47:00Z</dcterms:modified>
</cp:coreProperties>
</file>