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186148A5"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52F36">
        <w:rPr>
          <w:lang w:val="it-IT"/>
        </w:rPr>
        <w:t>C</w:t>
      </w:r>
      <w:r w:rsidR="007B21BA" w:rsidRPr="00E00325">
        <w:rPr>
          <w:lang w:val="it-IT"/>
        </w:rPr>
        <w:t xml:space="preserve">plint, </w:t>
      </w:r>
      <w:r w:rsidR="00752F36">
        <w:rPr>
          <w:lang w:val="it-IT"/>
        </w:rPr>
        <w:t>con cui</w:t>
      </w:r>
      <w:r w:rsidR="007B21BA" w:rsidRPr="00E00325">
        <w:rPr>
          <w:lang w:val="it-IT"/>
        </w:rPr>
        <w:t xml:space="preserve"> è stato possibile estrarre la possibilità che un fenomeno di interesse si verifichi</w:t>
      </w:r>
      <w:r w:rsidR="00752F36">
        <w:rPr>
          <w:lang w:val="it-IT"/>
        </w:rPr>
        <w:t xml:space="preserve">, </w:t>
      </w:r>
      <w:r w:rsidR="007B21BA" w:rsidRPr="00E00325">
        <w:rPr>
          <w:lang w:val="it-IT"/>
        </w:rPr>
        <w:t xml:space="preserve">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3B37E7">
        <w:rPr>
          <w:lang w:val="it-IT"/>
        </w:rPr>
        <w:t>implementare</w:t>
      </w:r>
      <w:r w:rsidR="000D62E5">
        <w:rPr>
          <w:lang w:val="it-IT"/>
        </w:rPr>
        <w:t xml:space="preserve"> al progetto</w:t>
      </w:r>
      <w:r w:rsidR="003B37E7">
        <w:rPr>
          <w:lang w:val="it-IT"/>
        </w:rPr>
        <w:t xml:space="preserve"> in futuro</w:t>
      </w:r>
      <w:r w:rsidR="000D62E5">
        <w:rPr>
          <w:lang w:val="it-IT"/>
        </w:rPr>
        <w:t>.</w:t>
      </w:r>
    </w:p>
    <w:p w14:paraId="611085E0" w14:textId="3104B544" w:rsidR="009303D9" w:rsidRPr="00D632BE" w:rsidRDefault="000419BB" w:rsidP="005D6346">
      <w:pPr>
        <w:pStyle w:val="Titolo1"/>
        <w:jc w:val="both"/>
      </w:pPr>
      <w:r>
        <w:t>I</w:t>
      </w:r>
      <w:r w:rsidR="0007284A">
        <w:t>ntroduzione</w:t>
      </w:r>
    </w:p>
    <w:p w14:paraId="268E341D" w14:textId="2BDAC46A"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w:t>
      </w:r>
      <w:r w:rsidR="000B7028">
        <w:rPr>
          <w:lang w:val="it-IT"/>
        </w:rPr>
        <w:t>ne</w:t>
      </w:r>
      <w:r w:rsidR="00896282">
        <w:rPr>
          <w:lang w:val="it-IT"/>
        </w:rPr>
        <w:t>ll’apprendimento automatico in Prolog. Quest</w:t>
      </w:r>
      <w:r w:rsidR="00E00325">
        <w:rPr>
          <w:lang w:val="it-IT"/>
        </w:rPr>
        <w:t>o</w:t>
      </w:r>
      <w:r w:rsidR="00896282">
        <w:rPr>
          <w:lang w:val="it-IT"/>
        </w:rPr>
        <w:t xml:space="preserve"> è stato </w:t>
      </w:r>
      <w:r w:rsidR="000B7028">
        <w:rPr>
          <w:lang w:val="it-IT"/>
        </w:rPr>
        <w:t>realizzato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L'Heart Failure Prediction</w:t>
      </w:r>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483C68A8"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218CDC2E" w:rsidR="00113A05" w:rsidRDefault="003B45C3" w:rsidP="005D6346">
      <w:pPr>
        <w:pStyle w:val="Corpotesto"/>
        <w:ind w:firstLine="0pt"/>
      </w:pPr>
      <w:r>
        <w:tab/>
      </w:r>
      <w:r w:rsidRPr="003B45C3">
        <w:t xml:space="preserve">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w:t>
      </w:r>
      <w:r w:rsidR="000B7028">
        <w:rPr>
          <w:lang w:val="it-IT"/>
        </w:rPr>
        <w:t xml:space="preserve">a </w:t>
      </w:r>
      <w:r w:rsidRPr="003B45C3">
        <w:t>s</w:t>
      </w:r>
      <w:r w:rsidR="000B7028">
        <w:rPr>
          <w:lang w:val="it-IT"/>
        </w:rPr>
        <w:t>é</w:t>
      </w:r>
      <w:r w:rsidRPr="003B45C3">
        <w:t xml:space="preserv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10174C9B" w14:textId="77777777" w:rsidR="008A4AAC" w:rsidRDefault="005D6346" w:rsidP="008A4AAC">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p>
    <w:p w14:paraId="7054211B" w14:textId="7ABF4C25"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r w:rsidRPr="00831664">
        <w:t>rolog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esempio(Classe,[Att</w:t>
      </w:r>
      <w:r w:rsidR="00084797" w:rsidRPr="008A4AAC">
        <w:rPr>
          <w:rFonts w:ascii="Consolas" w:hAnsi="Consolas" w:cs="Courier New"/>
          <w:b/>
          <w:bCs/>
          <w:color w:val="C7254E"/>
          <w:sz w:val="19"/>
          <w:szCs w:val="19"/>
          <w:shd w:val="clear" w:color="auto" w:fill="F9F2F4"/>
          <w:lang w:val="it-IT" w:eastAsia="it-IT"/>
        </w:rPr>
        <w:t>rs=Vals</w:t>
      </w:r>
      <w:r w:rsidR="009D4321" w:rsidRPr="008A4AAC">
        <w:rPr>
          <w:rFonts w:ascii="Consolas" w:hAnsi="Consolas" w:cs="Courier New"/>
          <w:b/>
          <w:bCs/>
          <w:color w:val="C7254E"/>
          <w:sz w:val="19"/>
          <w:szCs w:val="19"/>
          <w:shd w:val="clear" w:color="auto" w:fill="F9F2F4"/>
          <w:lang w:val="it-IT" w:eastAsia="it-IT"/>
        </w:rPr>
        <w:t>])</w:t>
      </w:r>
      <w:r w:rsidRPr="00FD5563">
        <w:t>, nel</w:t>
      </w:r>
      <w:r w:rsidR="0087139D">
        <w:rPr>
          <w:lang w:val="it-IT"/>
        </w:rPr>
        <w:t>la</w:t>
      </w:r>
      <w:r w:rsidRPr="00FD5563">
        <w:t xml:space="preserve"> quale per "Classe" si intende lo stato di salute ("y" se malato, "n" se non malato), mentre per "[Att</w:t>
      </w:r>
      <w:r w:rsidR="00084797" w:rsidRPr="008A4AAC">
        <w:rPr>
          <w:lang w:val="it-IT"/>
        </w:rPr>
        <w:t>rs=Vals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7EA7EFB8" w:rsidR="008A4AAC" w:rsidRPr="00C32FEB" w:rsidRDefault="00831664" w:rsidP="00C32FEB">
      <w:pPr>
        <w:pStyle w:val="Corpotesto"/>
        <w:rPr>
          <w:sz w:val="10"/>
          <w:szCs w:val="10"/>
          <w:lang w:val="it-IT"/>
        </w:rPr>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w:t>
      </w:r>
      <w:r w:rsidR="0087139D">
        <w:rPr>
          <w:lang w:val="it-IT"/>
        </w:rPr>
        <w:t>la</w:t>
      </w:r>
      <w:r w:rsidRPr="00831664">
        <w:t xml:space="preserve"> quale "[NomeAttributo]" identifica </w:t>
      </w:r>
      <w:r w:rsidR="0076162B">
        <w:rPr>
          <w:lang w:val="it-IT"/>
        </w:rPr>
        <w:t xml:space="preserve">l’attributo in esame, </w:t>
      </w:r>
      <w:r w:rsidRPr="00831664">
        <w:t>mentre "ValoriAttributo"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,["First","Second","Third"])</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5956CA"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r w:rsidR="00BF2F96" w:rsidRPr="00BF2F96">
        <w:rPr>
          <w:lang w:val="it-IT"/>
        </w:rPr>
        <w:t>Probabilistic Inference with Tabling and Answer subsumption</w:t>
      </w:r>
      <w:r w:rsidR="00BF2F96">
        <w:rPr>
          <w:lang w:val="it-IT"/>
        </w:rPr>
        <w:t>)</w:t>
      </w:r>
      <w:r w:rsidRPr="00F50541">
        <w:t xml:space="preserve">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built-in</w:t>
      </w:r>
      <w:r>
        <w:rPr>
          <w:lang w:val="it-IT"/>
          <w14:textOutline w14:w="9525" w14:cap="rnd" w14:cmpd="sng" w14:algn="ctr">
            <w14:noFill/>
            <w14:prstDash w14:val="solid"/>
            <w14:bevel/>
          </w14:textOutline>
        </w:rPr>
        <w:t xml:space="preserve"> </w:t>
      </w:r>
      <w:r w:rsidRPr="002E7354">
        <w:rPr>
          <w:rFonts w:ascii="Consolas" w:hAnsi="Consolas" w:cs="Courier New"/>
          <w:b/>
          <w:bCs/>
          <w:color w:val="C7254E"/>
          <w:sz w:val="19"/>
          <w:szCs w:val="19"/>
          <w:shd w:val="clear" w:color="auto" w:fill="F9F2F4"/>
          <w:lang w:eastAsia="it-IT"/>
        </w:rPr>
        <w:t>prob/2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r w:rsidRPr="00536362">
        <w:rPr>
          <w:rFonts w:ascii="Consolas" w:hAnsi="Consolas" w:cs="Courier New"/>
          <w:b/>
          <w:bCs/>
          <w:color w:val="C7254E"/>
          <w:sz w:val="19"/>
          <w:szCs w:val="19"/>
          <w:shd w:val="clear" w:color="auto" w:fill="F9F2F4"/>
          <w:lang w:eastAsia="it-IT"/>
        </w:rPr>
        <w:t>prob_semplice(+AC,+Val)</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w:t>
      </w:r>
      <w:r w:rsidRPr="00536362">
        <w:rPr>
          <w:lang w:eastAsia="it-IT"/>
        </w:rPr>
        <w:t>facendo il rapporto tra il numero dei casi ottenuto con il</w:t>
      </w:r>
      <w:r w:rsidR="0021794D" w:rsidRPr="00536362">
        <w:rPr>
          <w:lang w:eastAsia="it-IT"/>
        </w:rPr>
        <w:t xml:space="preserve"> </w:t>
      </w:r>
      <w:r w:rsidRPr="00536362">
        <w:rPr>
          <w:lang w:eastAsia="it-IT"/>
        </w:rPr>
        <w:t>predicato </w:t>
      </w:r>
      <w:r w:rsidRPr="00536362">
        <w:rPr>
          <w:rFonts w:ascii="Consolas" w:hAnsi="Consolas" w:cs="Courier New"/>
          <w:b/>
          <w:bCs/>
          <w:color w:val="C7254E"/>
          <w:sz w:val="19"/>
          <w:szCs w:val="19"/>
          <w:shd w:val="clear" w:color="auto" w:fill="F9F2F4"/>
          <w:lang w:eastAsia="it-IT"/>
        </w:rPr>
        <w:t>numero_val(+AC,+Val,-NA)</w:t>
      </w:r>
      <w:r w:rsidRPr="00536362">
        <w:rPr>
          <w:lang w:eastAsia="it-IT"/>
        </w:rPr>
        <w:t> e il numero totale dei casi ottenuto con </w:t>
      </w:r>
      <w:r w:rsidRPr="00536362">
        <w:rPr>
          <w:rFonts w:ascii="Consolas" w:hAnsi="Consolas" w:cs="Courier New"/>
          <w:b/>
          <w:bCs/>
          <w:color w:val="C7254E"/>
          <w:sz w:val="19"/>
          <w:szCs w:val="19"/>
          <w:shd w:val="clear" w:color="auto" w:fill="F9F2F4"/>
          <w:lang w:eastAsia="it-IT"/>
        </w:rPr>
        <w:t>numero_persone(-N)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r w:rsidRPr="00536362">
        <w:rPr>
          <w:rFonts w:ascii="Consolas" w:hAnsi="Consolas" w:cs="Courier New"/>
          <w:b/>
          <w:bCs/>
          <w:color w:val="C7254E"/>
          <w:sz w:val="19"/>
          <w:szCs w:val="19"/>
          <w:shd w:val="clear" w:color="auto" w:fill="F9F2F4"/>
          <w:lang w:eastAsia="it-IT"/>
        </w:rPr>
        <w:t>prob_semplice(+classe,+Val)</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prob_congiunta(+Salute,+Attr,+Val)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r w:rsidRPr="00244C2A">
        <w:rPr>
          <w:rFonts w:ascii="Consolas" w:hAnsi="Consolas" w:cs="Courier New"/>
          <w:b/>
          <w:bCs/>
          <w:color w:val="C7254E"/>
          <w:sz w:val="19"/>
          <w:szCs w:val="19"/>
          <w:shd w:val="clear" w:color="auto" w:fill="F9F2F4"/>
          <w:lang w:eastAsia="it-IT"/>
        </w:rPr>
        <w:t>numero_persone(-N2)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prob_salute_per_val(+Salute,+Attr,+Val)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congiunzione(_,+Attr,+Val,-PB)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6065C9EF" w14:textId="77777777" w:rsidR="00C32FEB" w:rsidRDefault="00244C2A" w:rsidP="005D6346">
      <w:pPr>
        <w:pStyle w:val="Paragrafoelenco"/>
        <w:numPr>
          <w:ilvl w:val="0"/>
          <w:numId w:val="33"/>
        </w:numPr>
        <w:jc w:val="both"/>
        <w:sectPr w:rsidR="00C32FEB" w:rsidSect="00C32FEB">
          <w:footerReference w:type="default" r:id="rId10"/>
          <w:type w:val="continuous"/>
          <w:pgSz w:w="595.30pt" w:h="841.90pt" w:code="9"/>
          <w:pgMar w:top="53.85pt" w:right="45.35pt" w:bottom="72pt" w:left="45.35pt" w:header="36pt" w:footer="36pt" w:gutter="0pt"/>
          <w:cols w:num="2" w:space="18pt"/>
          <w:docGrid w:linePitch="360"/>
        </w:sectPr>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47F3AE87" w14:textId="4467206E" w:rsidR="006D6B41" w:rsidRDefault="00F45223" w:rsidP="00C32FEB">
      <w:pPr>
        <w:pStyle w:val="Paragrafoelenco"/>
        <w:ind w:start="32.20pt"/>
        <w:jc w:val="both"/>
      </w:pPr>
      <w:r>
        <w:lastRenderedPageBreak/>
        <w:t>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r w:rsidRPr="00244C2A">
        <w:rPr>
          <w:rFonts w:ascii="Consolas" w:hAnsi="Consolas" w:cs="Courier New"/>
          <w:b/>
          <w:bCs/>
          <w:color w:val="C7254E"/>
          <w:sz w:val="19"/>
          <w:szCs w:val="19"/>
          <w:shd w:val="clear" w:color="auto" w:fill="F9F2F4"/>
          <w:lang w:eastAsia="it-IT"/>
        </w:rPr>
        <w:t>teo_bayes(+Attr,+Val,+Salute,-PAB)</w:t>
      </w:r>
      <w:r w:rsidR="00F45223">
        <w:t>: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prob_salute_per_val(+Salute,+Attr,+Val)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prob_congiunta(_,+Attr,+Val)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renderer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BD1B41C" w:rsidR="00E90C0C" w:rsidRDefault="00E90C0C" w:rsidP="005D6346">
      <w:pPr>
        <w:pStyle w:val="Paragrafoelenco"/>
        <w:numPr>
          <w:ilvl w:val="0"/>
          <w:numId w:val="34"/>
        </w:numPr>
        <w:jc w:val="both"/>
      </w:pPr>
      <w:r>
        <w:t>se non viene specificata alcuna dimensione, la larghezza viene impostata sull'85% della larghezza</w:t>
      </w:r>
      <w:r w:rsidR="005C6B63">
        <w:t xml:space="preserve"> </w:t>
      </w:r>
      <w:r>
        <w:t>disponibile e l'altezza a larghezza/2+50.</w:t>
      </w:r>
    </w:p>
    <w:p w14:paraId="66391809" w14:textId="7F8CDDC0" w:rsidR="00E90C0C" w:rsidRDefault="00E90C0C" w:rsidP="005D6346">
      <w:pPr>
        <w:pStyle w:val="Paragrafoelenco"/>
        <w:numPr>
          <w:ilvl w:val="0"/>
          <w:numId w:val="34"/>
        </w:numPr>
        <w:jc w:val="both"/>
      </w:pPr>
      <w:r>
        <w:t>il renderer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3CBFBD5F" w:rsidR="00B04223" w:rsidRDefault="00113C80" w:rsidP="00B04223">
      <w:pPr>
        <w:ind w:firstLine="14.40pt"/>
        <w:jc w:val="both"/>
      </w:pPr>
      <w:r>
        <w:t>A questo punto sono state graficate l</w:t>
      </w:r>
      <w:r w:rsidR="00B04223" w:rsidRPr="00B04223">
        <w:t>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w:t>
      </w:r>
      <w:r w:rsidR="000C3E59">
        <w:t>ecedentemente</w:t>
      </w:r>
      <w:r w:rsidR="00B04223" w:rsidRPr="00B04223">
        <w:t>.</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grafico(+Attr,-Chart)</w:t>
      </w:r>
      <w:r>
        <w:t xml:space="preserve"> che definisce il </w:t>
      </w:r>
      <w:r>
        <w:t xml:space="preserve">layout dell'istogramma nel quale poi vengono immessi i 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1600" cy="1491291"/>
                    </a:xfrm>
                    <a:prstGeom prst="rect">
                      <a:avLst/>
                    </a:prstGeom>
                  </pic:spPr>
                </pic:pic>
              </a:graphicData>
            </a:graphic>
          </wp:inline>
        </w:drawing>
      </w:r>
    </w:p>
    <w:p w14:paraId="3782EA50" w14:textId="67162166" w:rsidR="00B04223" w:rsidRPr="006B6037" w:rsidRDefault="004940D0" w:rsidP="004940D0">
      <w:pPr>
        <w:pStyle w:val="Didascalia"/>
        <w:rPr>
          <w:color w:val="auto"/>
          <w:sz w:val="16"/>
          <w:szCs w:val="16"/>
        </w:rPr>
      </w:pPr>
      <w:bookmarkStart w:id="2" w:name="_Ref9842908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2"/>
      <w:r w:rsidRPr="006B6037">
        <w:rPr>
          <w:color w:val="auto"/>
          <w:sz w:val="16"/>
          <w:szCs w:val="16"/>
        </w:rPr>
        <w:t xml:space="preserve">: Grafico </w:t>
      </w:r>
      <w:r w:rsidR="00EB16F8" w:rsidRPr="006B6037">
        <w:rPr>
          <w:color w:val="auto"/>
          <w:sz w:val="16"/>
          <w:szCs w:val="16"/>
        </w:rPr>
        <w:t>r</w:t>
      </w:r>
      <w:r w:rsidRPr="006B6037">
        <w:rPr>
          <w:color w:val="auto"/>
          <w:sz w:val="16"/>
          <w:szCs w:val="16"/>
        </w:rPr>
        <w:t xml:space="preserve">estingBP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0382" cy="1521564"/>
                    </a:xfrm>
                    <a:prstGeom prst="rect">
                      <a:avLst/>
                    </a:prstGeom>
                  </pic:spPr>
                </pic:pic>
              </a:graphicData>
            </a:graphic>
          </wp:inline>
        </w:drawing>
      </w:r>
    </w:p>
    <w:p w14:paraId="79CC461C" w14:textId="6EFF368B" w:rsidR="00D45531" w:rsidRPr="006B6037" w:rsidRDefault="004940D0" w:rsidP="004940D0">
      <w:pPr>
        <w:pStyle w:val="Didascalia"/>
        <w:rPr>
          <w:b/>
          <w:bCs/>
          <w:color w:val="auto"/>
          <w:sz w:val="16"/>
          <w:szCs w:val="16"/>
        </w:rPr>
      </w:pPr>
      <w:bookmarkStart w:id="3" w:name="_Ref9842605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3"/>
      <w:r w:rsidR="00EB16F8" w:rsidRPr="006B6037">
        <w:rPr>
          <w:color w:val="auto"/>
          <w:sz w:val="16"/>
          <w:szCs w:val="16"/>
        </w:rPr>
        <w:t>: Grafico st_slope</w:t>
      </w:r>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r w:rsidR="00803913">
        <w:rPr>
          <w:i/>
          <w:iCs/>
        </w:rPr>
        <w:t>st_slope</w:t>
      </w:r>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r w:rsidR="00612D51">
        <w:rPr>
          <w:i/>
          <w:iCs/>
        </w:rPr>
        <w:t>st_slope</w:t>
      </w:r>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r>
        <w:rPr>
          <w:i/>
          <w:iCs/>
        </w:rPr>
        <w:t>st_slope</w:t>
      </w:r>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 xml:space="preserve">automatica di conoscenza </w:t>
      </w:r>
      <w:r w:rsidRPr="008D70A1">
        <w:rPr>
          <w:lang w:val="it-IT"/>
        </w:rPr>
        <w:lastRenderedPageBreak/>
        <w:t>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6733AD84" w:rsidR="00555A91" w:rsidRDefault="00555A91" w:rsidP="00555A91">
      <w:pPr>
        <w:pStyle w:val="Corpotesto"/>
        <w:rPr>
          <w:lang w:val="it-IT"/>
        </w:rPr>
      </w:pPr>
      <w:r>
        <w:rPr>
          <w:lang w:val="it-IT"/>
        </w:rPr>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dai quali poter estrarre delle regole. Questa tecnica si distingue da quella non supervisionata</w:t>
      </w:r>
      <w:r w:rsidR="006B6037">
        <w:rPr>
          <w:lang w:val="it-IT"/>
        </w:rPr>
        <w:t xml:space="preserve"> che </w:t>
      </w:r>
      <w:r w:rsidR="0075699C">
        <w:rPr>
          <w:lang w:val="it-IT"/>
        </w:rPr>
        <w:t>riceve in</w:t>
      </w:r>
      <w:r>
        <w:rPr>
          <w:lang w:val="it-IT"/>
        </w:rPr>
        <w:t xml:space="preserve"> input </w:t>
      </w:r>
      <w:r w:rsidR="0075699C">
        <w:rPr>
          <w:lang w:val="it-IT"/>
        </w:rPr>
        <w:t xml:space="preserve">dei dati non etichettati, ma che </w:t>
      </w:r>
      <w:r w:rsidR="006E656E">
        <w:rPr>
          <w:lang w:val="it-IT"/>
        </w:rPr>
        <w:t>vengon</w:t>
      </w:r>
      <w:r w:rsidR="0075699C">
        <w:rPr>
          <w:lang w:val="it-IT"/>
        </w:rPr>
        <w:t>o organizzati sulla base di caratteristiche comuni</w:t>
      </w:r>
      <w:r w:rsidR="006B6037">
        <w:rPr>
          <w:lang w:val="it-IT"/>
        </w:rPr>
        <w:t>;</w:t>
      </w:r>
      <w:r w:rsidR="0075699C">
        <w:rPr>
          <w:lang w:val="it-IT"/>
        </w:rPr>
        <w:t xml:space="preserve">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(path)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5956CA"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5956CA"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E999221" w14:textId="6261B387" w:rsidR="00AB2ACD" w:rsidRPr="006B6037" w:rsidRDefault="00EB16F8" w:rsidP="00EB16F8">
      <w:pPr>
        <w:pStyle w:val="Didascalia"/>
        <w:rPr>
          <w:color w:val="auto"/>
          <w:sz w:val="16"/>
          <w:szCs w:val="16"/>
        </w:rPr>
      </w:pPr>
      <w:bookmarkStart w:id="5" w:name="_Ref98428967"/>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5"/>
      <w:r w:rsidRPr="006B6037">
        <w:rPr>
          <w:color w:val="auto"/>
          <w:sz w:val="16"/>
          <w:szCs w:val="16"/>
        </w:rPr>
        <w:t xml:space="preserve">: Confronto accuratezza tra </w:t>
      </w:r>
      <w:r w:rsidR="003405D3" w:rsidRPr="006B6037">
        <w:rPr>
          <w:color w:val="auto"/>
          <w:sz w:val="16"/>
          <w:szCs w:val="16"/>
        </w:rPr>
        <w:t>ID3</w:t>
      </w:r>
      <w:r w:rsidRPr="006B6037">
        <w:rPr>
          <w:color w:val="auto"/>
          <w:sz w:val="16"/>
          <w:szCs w:val="16"/>
        </w:rPr>
        <w:t xml:space="preserve"> e </w:t>
      </w:r>
      <w:r w:rsidR="003405D3" w:rsidRPr="006B6037">
        <w:rPr>
          <w:color w:val="auto"/>
          <w:sz w:val="16"/>
          <w:szCs w:val="16"/>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78538D7A" w:rsidR="00E23725" w:rsidRPr="006B6037" w:rsidRDefault="00EB16F8" w:rsidP="00EB16F8">
      <w:pPr>
        <w:pStyle w:val="Didascalia"/>
        <w:rPr>
          <w:color w:val="auto"/>
          <w:sz w:val="16"/>
          <w:szCs w:val="16"/>
        </w:rPr>
      </w:pPr>
      <w:bookmarkStart w:id="6" w:name="_Ref98428976"/>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6"/>
      <w:r w:rsidRPr="006B6037">
        <w:rPr>
          <w:color w:val="auto"/>
          <w:sz w:val="16"/>
          <w:szCs w:val="16"/>
        </w:rPr>
        <w:t xml:space="preserve">: </w:t>
      </w:r>
      <w:r w:rsidR="003405D3" w:rsidRPr="006B6037">
        <w:rPr>
          <w:color w:val="auto"/>
          <w:sz w:val="16"/>
          <w:szCs w:val="16"/>
        </w:rPr>
        <w:t>Confronto errore tra ID3 e CART</w:t>
      </w:r>
    </w:p>
    <w:p w14:paraId="7E5760AF" w14:textId="25CF4901"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w:t>
      </w:r>
      <w:r>
        <w:lastRenderedPageBreak/>
        <w:t>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w:t>
      </w:r>
      <w:r w:rsidR="006F1BEB">
        <w:t xml:space="preserve">ro </w:t>
      </w:r>
      <w:r>
        <w:t>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6B6037" w:rsidRDefault="003B28CE" w:rsidP="00032CBD">
      <w:pPr>
        <w:pStyle w:val="Didascalia"/>
        <w:rPr>
          <w:color w:val="auto"/>
          <w:sz w:val="16"/>
          <w:szCs w:val="16"/>
        </w:rPr>
      </w:pPr>
      <w:bookmarkStart w:id="7" w:name="_Ref98427200"/>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C</w:t>
      </w:r>
      <w:r w:rsidR="00032CBD" w:rsidRPr="006B6037">
        <w:rPr>
          <w:color w:val="auto"/>
          <w:sz w:val="16"/>
          <w:szCs w:val="16"/>
        </w:rPr>
        <w:fldChar w:fldCharType="end"/>
      </w:r>
      <w:bookmarkEnd w:id="7"/>
      <w:r w:rsidRPr="006B6037">
        <w:rPr>
          <w:color w:val="auto"/>
          <w:sz w:val="16"/>
          <w:szCs w:val="16"/>
        </w:rPr>
        <w:t>: Matrice di confusione dell’algoritmo ID3</w:t>
      </w:r>
      <w:r w:rsidR="00201CF6" w:rsidRPr="006B6037">
        <w:rPr>
          <w:color w:val="auto"/>
          <w:sz w:val="16"/>
          <w:szCs w:val="16"/>
        </w:rPr>
        <w:t xml:space="preserve"> (test-set 15% degli esempi totali)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6B6037" w:rsidRDefault="003B28CE" w:rsidP="00032CBD">
      <w:pPr>
        <w:pStyle w:val="Didascalia"/>
        <w:rPr>
          <w:color w:val="auto"/>
          <w:sz w:val="16"/>
          <w:szCs w:val="16"/>
        </w:rPr>
      </w:pPr>
      <w:bookmarkStart w:id="8" w:name="_Ref9842722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D</w:t>
      </w:r>
      <w:r w:rsidR="00032CBD" w:rsidRPr="006B6037">
        <w:rPr>
          <w:color w:val="auto"/>
          <w:sz w:val="16"/>
          <w:szCs w:val="16"/>
        </w:rPr>
        <w:fldChar w:fldCharType="end"/>
      </w:r>
      <w:bookmarkEnd w:id="8"/>
      <w:r w:rsidR="00032CBD" w:rsidRPr="006B6037">
        <w:rPr>
          <w:color w:val="auto"/>
          <w:sz w:val="16"/>
          <w:szCs w:val="16"/>
        </w:rPr>
        <w:t>: Matrice di confusione dell’algoritmo CART</w:t>
      </w:r>
      <w:r w:rsidR="00201CF6" w:rsidRPr="006B6037">
        <w:rPr>
          <w:color w:val="auto"/>
          <w:sz w:val="16"/>
          <w:szCs w:val="16"/>
        </w:rPr>
        <w:t xml:space="preserve"> (test-set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6B6037" w:rsidRDefault="00032CBD" w:rsidP="00032CBD">
      <w:pPr>
        <w:pStyle w:val="Didascalia"/>
        <w:rPr>
          <w:noProof/>
          <w:color w:val="auto"/>
          <w:sz w:val="16"/>
          <w:szCs w:val="16"/>
        </w:rPr>
      </w:pPr>
      <w:bookmarkStart w:id="9" w:name="_Ref98428501"/>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E</w:t>
      </w:r>
      <w:r w:rsidRPr="006B6037">
        <w:rPr>
          <w:color w:val="auto"/>
          <w:sz w:val="16"/>
          <w:szCs w:val="16"/>
        </w:rPr>
        <w:fldChar w:fldCharType="end"/>
      </w:r>
      <w:bookmarkEnd w:id="9"/>
      <w:r w:rsidRPr="006B6037">
        <w:rPr>
          <w:color w:val="auto"/>
          <w:sz w:val="16"/>
          <w:szCs w:val="16"/>
        </w:rPr>
        <w:t>: 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6B6037" w:rsidRDefault="00032CBD" w:rsidP="00032CBD">
      <w:pPr>
        <w:pStyle w:val="Didascalia"/>
        <w:rPr>
          <w:color w:val="auto"/>
          <w:sz w:val="16"/>
          <w:szCs w:val="16"/>
        </w:rPr>
      </w:pPr>
      <w:bookmarkStart w:id="10" w:name="_Ref98428668"/>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F</w:t>
      </w:r>
      <w:r w:rsidRPr="006B6037">
        <w:rPr>
          <w:color w:val="auto"/>
          <w:sz w:val="16"/>
          <w:szCs w:val="16"/>
        </w:rPr>
        <w:fldChar w:fldCharType="end"/>
      </w:r>
      <w:bookmarkEnd w:id="10"/>
      <w:r w:rsidRPr="006B6037">
        <w:rPr>
          <w:color w:val="auto"/>
          <w:sz w:val="16"/>
          <w:szCs w:val="16"/>
        </w:rPr>
        <w:t>:</w:t>
      </w:r>
      <w:r w:rsidRPr="006B6037">
        <w:rPr>
          <w:color w:val="auto"/>
          <w:sz w:val="14"/>
          <w:szCs w:val="14"/>
        </w:rPr>
        <w:t xml:space="preserve"> </w:t>
      </w:r>
      <w:r w:rsidRPr="006B6037">
        <w:rPr>
          <w:color w:val="auto"/>
          <w:sz w:val="16"/>
          <w:szCs w:val="16"/>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6B6037" w:rsidRDefault="00032CBD" w:rsidP="00032CBD">
      <w:pPr>
        <w:pStyle w:val="Didascalia"/>
        <w:rPr>
          <w:noProof/>
          <w:sz w:val="16"/>
          <w:szCs w:val="16"/>
        </w:rPr>
      </w:pPr>
      <w:bookmarkStart w:id="11" w:name="_Ref98428729"/>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G</w:t>
      </w:r>
      <w:r w:rsidRPr="006B6037">
        <w:rPr>
          <w:color w:val="auto"/>
          <w:sz w:val="16"/>
          <w:szCs w:val="16"/>
        </w:rPr>
        <w:fldChar w:fldCharType="end"/>
      </w:r>
      <w:bookmarkEnd w:id="11"/>
      <w:r w:rsidRPr="006B6037">
        <w:rPr>
          <w:color w:val="auto"/>
          <w:sz w:val="16"/>
          <w:szCs w:val="16"/>
        </w:rPr>
        <w:t>: Previsione non classificabile</w:t>
      </w:r>
    </w:p>
    <w:p w14:paraId="6EFD168F" w14:textId="363E858B"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w:t>
      </w:r>
      <w:r w:rsidR="00DA1C21">
        <w:t>nno</w:t>
      </w:r>
      <w:r w:rsidR="000B08C0">
        <w:t xml:space="preserve"> come obiettivo quello di fornire la classe del paziente in esame, ovvero specificare se ha o meno problemi cardiovascolari. L'albero decisionale viene percorso partendo dalla radice in base alle </w:t>
      </w:r>
      <w:r w:rsidR="000B08C0">
        <w:t>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DA1C21">
        <w:t>,</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w:t>
      </w:r>
      <w:r w:rsidR="00DA1C21">
        <w:t xml:space="preserve">; </w:t>
      </w:r>
      <w:r w:rsidR="000B08C0" w:rsidRPr="000B08C0">
        <w:t>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0B08C0">
        <w:rPr>
          <w:i/>
          <w:iCs/>
        </w:rPr>
        <w:t>overfitting</w:t>
      </w:r>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3EE9462B"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DA1C21">
        <w:rPr>
          <w:sz w:val="20"/>
          <w:szCs w:val="20"/>
          <w:lang w:val="it-IT"/>
        </w:rPr>
        <w:t xml:space="preserve"> R</w:t>
      </w:r>
      <w:r w:rsidR="00602D10">
        <w:rPr>
          <w:sz w:val="20"/>
          <w:szCs w:val="20"/>
          <w:lang w:val="it-IT"/>
        </w:rPr>
        <w:t>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w:t>
      </w:r>
      <w:r w:rsidR="00DA1C21">
        <w:rPr>
          <w:sz w:val="20"/>
          <w:szCs w:val="20"/>
          <w:lang w:val="it-IT"/>
        </w:rPr>
        <w:t>. P</w:t>
      </w:r>
      <w:r w:rsidR="0008457C" w:rsidRPr="0008457C">
        <w:rPr>
          <w:sz w:val="20"/>
          <w:szCs w:val="20"/>
          <w:lang w:val="it-IT"/>
        </w:rPr>
        <w:t>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1"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2"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3"/>
          <w:footerReference w:type="first" r:id="rId24"/>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4C93E3" w14:textId="77777777" w:rsidR="005956CA" w:rsidRDefault="005956CA" w:rsidP="001A3B3D">
      <w:r>
        <w:separator/>
      </w:r>
    </w:p>
  </w:endnote>
  <w:endnote w:type="continuationSeparator" w:id="0">
    <w:p w14:paraId="2273E813" w14:textId="77777777" w:rsidR="005956CA" w:rsidRDefault="005956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B7296E" w14:textId="77777777" w:rsidR="005956CA" w:rsidRDefault="005956CA" w:rsidP="001A3B3D">
      <w:r>
        <w:separator/>
      </w:r>
    </w:p>
  </w:footnote>
  <w:footnote w:type="continuationSeparator" w:id="0">
    <w:p w14:paraId="261B156C" w14:textId="77777777" w:rsidR="005956CA" w:rsidRDefault="005956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B7028"/>
    <w:rsid w:val="000C1E68"/>
    <w:rsid w:val="000C3E59"/>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42BC"/>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37E7"/>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956CA"/>
    <w:rsid w:val="005B0344"/>
    <w:rsid w:val="005B520E"/>
    <w:rsid w:val="005C10CC"/>
    <w:rsid w:val="005C2DE7"/>
    <w:rsid w:val="005C6B63"/>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037"/>
    <w:rsid w:val="006B6B66"/>
    <w:rsid w:val="006C0170"/>
    <w:rsid w:val="006D6291"/>
    <w:rsid w:val="006D6B41"/>
    <w:rsid w:val="006E656E"/>
    <w:rsid w:val="006F109A"/>
    <w:rsid w:val="006F1BEB"/>
    <w:rsid w:val="006F46D1"/>
    <w:rsid w:val="006F6D3D"/>
    <w:rsid w:val="007014E6"/>
    <w:rsid w:val="00715BEA"/>
    <w:rsid w:val="00740EEA"/>
    <w:rsid w:val="007448E5"/>
    <w:rsid w:val="00747260"/>
    <w:rsid w:val="00751523"/>
    <w:rsid w:val="007525EE"/>
    <w:rsid w:val="00752F36"/>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139D"/>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A1C21"/>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image" Target="media/image6.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kaggle.com/fedesoriano/heart-failure-prediction"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5.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oter" Target="footer5.xml"/><Relationship Id="rId5" Type="http://purl.oclc.org/ooxml/officeDocument/relationships/webSettings" Target="webSettings.xml"/><Relationship Id="rId15" Type="http://purl.oclc.org/ooxml/officeDocument/relationships/image" Target="media/image3.png"/><Relationship Id="rId23" Type="http://purl.oclc.org/ooxml/officeDocument/relationships/footer" Target="footer4.xml"/><Relationship Id="rId10" Type="http://purl.oclc.org/ooxml/officeDocument/relationships/footer" Target="footer3.xml"/><Relationship Id="rId19" Type="http://purl.oclc.org/ooxml/officeDocument/relationships/image" Target="media/image7.png"/><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2.xml"/><Relationship Id="rId22" Type="http://purl.oclc.org/ooxml/officeDocument/relationships/hyperlink" Target="https://swish.swi-prolog.org/example/render_c3.swinb" TargetMode="Externa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TotalTime>
  <Pages>5</Pages>
  <Words>3851</Words>
  <Characters>21957</Characters>
  <Application>Microsoft Office Word</Application>
  <DocSecurity>0</DocSecurity>
  <Lines>182</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5</cp:revision>
  <dcterms:created xsi:type="dcterms:W3CDTF">2022-03-23T17:18:00Z</dcterms:created>
  <dcterms:modified xsi:type="dcterms:W3CDTF">2022-03-25T16:41:00Z</dcterms:modified>
</cp:coreProperties>
</file>