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3742EA38" w14:textId="5B5C3F3D"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9144C0">
        <w:rPr>
          <w:rFonts w:ascii="Franklin Gothic Medium" w:hAnsi="Franklin Gothic Medium"/>
        </w:rPr>
        <w:t>Department of History, BA</w:t>
      </w:r>
    </w:p>
    <w:p w14:paraId="7AC0CBEE" w14:textId="50CB1491"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9144C0">
        <w:rPr>
          <w:rFonts w:ascii="Franklin Gothic Medium" w:hAnsi="Franklin Gothic Medium"/>
        </w:rPr>
        <w:t>Paula Sanders, DUS/713-348-2783/sanders@rice.edu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7"/>
        <w:gridCol w:w="8543"/>
      </w:tblGrid>
      <w:tr w:rsidR="005F39EA" w14:paraId="38EF7643" w14:textId="77777777" w:rsidTr="007B121E">
        <w:tc>
          <w:tcPr>
            <w:tcW w:w="11016" w:type="dxa"/>
            <w:gridSpan w:val="2"/>
            <w:shd w:val="clear" w:color="auto" w:fill="E6E6E6"/>
          </w:tcPr>
          <w:p w14:paraId="016C75CA" w14:textId="079F49A6"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20</w:t>
            </w:r>
            <w:r w:rsidR="005F39EA" w:rsidRPr="005F39EA">
              <w:rPr>
                <w:rFonts w:ascii="Optima" w:hAnsi="Optima"/>
                <w:szCs w:val="20"/>
              </w:rPr>
              <w:t>–20</w:t>
            </w:r>
            <w:r>
              <w:rPr>
                <w:rFonts w:ascii="Optima" w:hAnsi="Optima"/>
                <w:szCs w:val="20"/>
              </w:rPr>
              <w:t>2</w:t>
            </w:r>
            <w:r w:rsidR="00B67524">
              <w:rPr>
                <w:rFonts w:ascii="Optima" w:hAnsi="Optima"/>
                <w:szCs w:val="20"/>
              </w:rPr>
              <w:t>1</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69CC451A" w14:textId="49670058" w:rsidR="002C6E70" w:rsidRDefault="009144C0" w:rsidP="004B66B5">
            <w:pPr>
              <w:rPr>
                <w:szCs w:val="22"/>
              </w:rPr>
            </w:pPr>
            <w:r>
              <w:rPr>
                <w:szCs w:val="22"/>
              </w:rPr>
              <w:t>SLO 3—Methodologies</w:t>
            </w:r>
          </w:p>
          <w:p w14:paraId="53DADA93" w14:textId="3E6CA42D" w:rsidR="009144C0" w:rsidRPr="00530E8E" w:rsidRDefault="009144C0" w:rsidP="004B66B5">
            <w:pPr>
              <w:rPr>
                <w:szCs w:val="22"/>
              </w:rPr>
            </w:pPr>
            <w:r w:rsidRPr="009144C0">
              <w:rPr>
                <w:szCs w:val="22"/>
              </w:rPr>
              <w:t>Exhibit a solid understanding of historical methodologies and research skills, including the careful and creative use of primary and secondary sources that are read critically and weighed carefully as historical evidence.</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4CCDFD8D" w14:textId="7E165876" w:rsidR="001D4E32" w:rsidRPr="001D4E32" w:rsidRDefault="00343392" w:rsidP="001D4E32">
            <w:pPr>
              <w:rPr>
                <w:szCs w:val="22"/>
              </w:rPr>
            </w:pPr>
            <w:r w:rsidRPr="001D4E32">
              <w:rPr>
                <w:szCs w:val="22"/>
              </w:rPr>
              <w:t>Thirty seminar papers were collected for assessment, from nine 400-level seminars, excluding the honors seminar. (Faculty were asked to submit 3 or 4 papers, depending upon the size of the seminar). Of these 16 were randomly selected and completely de-identified: all information could identify student’s name, course number &amp; title, instructor’s name, grades or comments was removed. These papers were distributed randomly to the members of the undergraduate committee. Each paper was scored with a rubric that had been created this year to measure the relevant student learning outcome.</w:t>
            </w:r>
            <w:r w:rsidR="001D4E32" w:rsidRPr="001D4E32">
              <w:rPr>
                <w:szCs w:val="22"/>
              </w:rPr>
              <w:t xml:space="preserve"> The scale was 1 (best) – 4 (worst).  The questions for this SLO were:</w:t>
            </w:r>
          </w:p>
          <w:p w14:paraId="1584F273" w14:textId="77777777" w:rsidR="001D4E32" w:rsidRPr="001D4E32" w:rsidRDefault="001D4E32" w:rsidP="001D4E32">
            <w:pPr>
              <w:pStyle w:val="ListParagraph"/>
              <w:numPr>
                <w:ilvl w:val="0"/>
                <w:numId w:val="1"/>
              </w:numPr>
              <w:rPr>
                <w:rFonts w:ascii="Book Antiqua" w:hAnsi="Book Antiqua"/>
                <w:sz w:val="22"/>
                <w:szCs w:val="22"/>
              </w:rPr>
            </w:pPr>
            <w:r w:rsidRPr="001D4E32">
              <w:rPr>
                <w:rFonts w:ascii="Book Antiqua" w:hAnsi="Book Antiqua"/>
                <w:sz w:val="22"/>
                <w:szCs w:val="22"/>
              </w:rPr>
              <w:t xml:space="preserve">shows ability to find written, oral and/or material primary sources </w:t>
            </w:r>
          </w:p>
          <w:p w14:paraId="2855F2A8" w14:textId="77777777" w:rsidR="001D4E32" w:rsidRPr="001D4E32" w:rsidRDefault="001D4E32" w:rsidP="001D4E32">
            <w:pPr>
              <w:pStyle w:val="ListParagraph"/>
              <w:numPr>
                <w:ilvl w:val="0"/>
                <w:numId w:val="1"/>
              </w:numPr>
              <w:rPr>
                <w:rFonts w:ascii="Book Antiqua" w:hAnsi="Book Antiqua"/>
                <w:sz w:val="22"/>
                <w:szCs w:val="22"/>
              </w:rPr>
            </w:pPr>
            <w:r w:rsidRPr="001D4E32">
              <w:rPr>
                <w:rFonts w:ascii="Book Antiqua" w:hAnsi="Book Antiqua"/>
                <w:sz w:val="22"/>
                <w:szCs w:val="22"/>
              </w:rPr>
              <w:t>uses primary sources to support historical arguments and draw conclusions</w:t>
            </w:r>
          </w:p>
          <w:p w14:paraId="296CFC46" w14:textId="157A35EA" w:rsidR="00343392" w:rsidRPr="001D4E32" w:rsidRDefault="001D4E32" w:rsidP="008A2599">
            <w:pPr>
              <w:pStyle w:val="ListParagraph"/>
              <w:numPr>
                <w:ilvl w:val="0"/>
                <w:numId w:val="1"/>
              </w:numPr>
              <w:rPr>
                <w:rFonts w:ascii="Book Antiqua" w:hAnsi="Book Antiqua"/>
                <w:sz w:val="22"/>
                <w:szCs w:val="22"/>
              </w:rPr>
            </w:pPr>
            <w:r w:rsidRPr="001D4E32">
              <w:rPr>
                <w:rFonts w:ascii="Book Antiqua" w:hAnsi="Book Antiqua"/>
                <w:sz w:val="22"/>
                <w:szCs w:val="22"/>
              </w:rPr>
              <w:t>understands relationship between primary and secondary sources</w:t>
            </w:r>
          </w:p>
        </w:tc>
      </w:tr>
      <w:tr w:rsidR="007B121E" w14:paraId="73269498" w14:textId="77777777" w:rsidTr="007B121E">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008B180E" w14:textId="72CBF04A" w:rsidR="007B121E" w:rsidRPr="00530E8E" w:rsidRDefault="008A2599" w:rsidP="008A2599">
            <w:pPr>
              <w:rPr>
                <w:szCs w:val="22"/>
              </w:rPr>
            </w:pPr>
            <w:r>
              <w:rPr>
                <w:szCs w:val="22"/>
              </w:rPr>
              <w:t>The mean score</w:t>
            </w:r>
            <w:r w:rsidR="00354B9B">
              <w:rPr>
                <w:szCs w:val="22"/>
              </w:rPr>
              <w:t xml:space="preserve">s for these rubrics were </w:t>
            </w:r>
            <w:r>
              <w:rPr>
                <w:szCs w:val="22"/>
              </w:rPr>
              <w:t>1.59</w:t>
            </w:r>
            <w:r w:rsidR="00354B9B">
              <w:rPr>
                <w:szCs w:val="22"/>
              </w:rPr>
              <w:t>, 1.66, and 1.72</w:t>
            </w:r>
            <w:r>
              <w:rPr>
                <w:szCs w:val="22"/>
              </w:rPr>
              <w:t>, well above the passing score of 2.5. For this SLO, one paper in particular was very weak, with scores of 3-3-4</w:t>
            </w:r>
            <w:r w:rsidR="00354B9B">
              <w:rPr>
                <w:szCs w:val="22"/>
              </w:rPr>
              <w:t xml:space="preserve">, and three papers had scores that were 2 or 2.5 for all elements of SLO3, indicating a passing performance but not a particularly strong performance. </w:t>
            </w:r>
            <w:r>
              <w:rPr>
                <w:szCs w:val="22"/>
              </w:rPr>
              <w:t xml:space="preserve"> </w:t>
            </w:r>
            <w:r w:rsidR="00354B9B">
              <w:rPr>
                <w:szCs w:val="22"/>
              </w:rPr>
              <w:t>M</w:t>
            </w:r>
            <w:r>
              <w:rPr>
                <w:szCs w:val="22"/>
              </w:rPr>
              <w:t xml:space="preserve">ost students are doing well in identifying primary source materials, using them appropriately to draw historical conclusions, and to use them in relation to available secondary sources.  </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4B24E78C" w14:textId="5EA333ED" w:rsidR="007B121E" w:rsidRDefault="008A2599" w:rsidP="000C5CA9">
            <w:pPr>
              <w:pStyle w:val="BodyText"/>
            </w:pPr>
            <w:r>
              <w:t xml:space="preserve">This </w:t>
            </w:r>
            <w:r w:rsidR="000C5CA9">
              <w:t xml:space="preserve">SLO was evaluated in </w:t>
            </w:r>
            <w:r w:rsidR="0057609F">
              <w:t xml:space="preserve">2016-17 and </w:t>
            </w:r>
            <w:r w:rsidR="000C5CA9">
              <w:t>2018-19, when a decline in performance was noted. It appears that discussions in the department to pay more attention in our classes to developing the skills of reading primary sources, understanding how to draw conclusions from primary sources, and using primary sources to make interventions in existing historiography, have been</w:t>
            </w:r>
            <w:r w:rsidR="00354B9B">
              <w:t xml:space="preserve"> largely</w:t>
            </w:r>
            <w:r w:rsidR="000C5CA9">
              <w:t xml:space="preserve"> successful</w:t>
            </w:r>
            <w:r w:rsidR="00354B9B">
              <w:t xml:space="preserve">, although there is still room for improvement. </w:t>
            </w:r>
            <w:proofErr w:type="spellStart"/>
            <w:r w:rsidR="00354B9B">
              <w:t xml:space="preserve">T </w:t>
            </w:r>
            <w:proofErr w:type="gramStart"/>
            <w:r w:rsidR="00354B9B">
              <w:t>he</w:t>
            </w:r>
            <w:proofErr w:type="spellEnd"/>
            <w:proofErr w:type="gramEnd"/>
            <w:r w:rsidR="00354B9B">
              <w:t xml:space="preserve"> weakest score was for rubric 3 (relationship between primary and secondary sources), where the mean was 1.72 and where there were two papers that clearly did not achieve a passing score on that element. </w:t>
            </w:r>
            <w:r w:rsidR="0057609F">
              <w:t xml:space="preserve"> The rubric in 2016-17 was different from the rubric used this year. Nonetheless, the results show that we are doing better, but it’s clear we will need to remain vigilant to sustain the improvement. </w:t>
            </w:r>
          </w:p>
          <w:p w14:paraId="35380A0F" w14:textId="33120627" w:rsidR="000C5CA9" w:rsidRPr="008A2599" w:rsidRDefault="000C5CA9" w:rsidP="004B66B5">
            <w:pPr>
              <w:rPr>
                <w:bCs/>
                <w:szCs w:val="22"/>
              </w:rPr>
            </w:pPr>
            <w:r>
              <w:rPr>
                <w:bCs/>
                <w:szCs w:val="22"/>
              </w:rPr>
              <w:t>A survey of our syllabi at 200- and 300-level shows significant attention to the use of primary sources in our courses. The Undergraduate Committee will convene a lunchtime discussion in Fall 2021 to share strategies for using primary sources across historical fields in order to maintain and continue to improve the outcomes of our students</w:t>
            </w:r>
            <w:r w:rsidR="0057609F">
              <w:rPr>
                <w:bCs/>
                <w:szCs w:val="22"/>
              </w:rPr>
              <w:t xml:space="preserve">. The academic skills for different levels of history courses were first </w:t>
            </w:r>
            <w:r w:rsidR="0057609F">
              <w:rPr>
                <w:bCs/>
                <w:szCs w:val="22"/>
              </w:rPr>
              <w:lastRenderedPageBreak/>
              <w:t>articulated in 2017 by the Undergraduate Committee. This coming year, the UG committee will review that document and discuss whether &amp; how to revise it. In addition, we will review syllabi from different levels of instruction to ensure that we are scaffolding the academic skills needed for students to succeed in 400-level seminars (for which there are currently no prerequisites).</w:t>
            </w:r>
          </w:p>
        </w:tc>
      </w:tr>
    </w:tbl>
    <w:p w14:paraId="60015AE1" w14:textId="6F8E6620" w:rsidR="00A514BB" w:rsidRDefault="00A514BB" w:rsidP="00DC639B"/>
    <w:sectPr w:rsidR="00A514BB" w:rsidSect="00F603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8303D"/>
    <w:multiLevelType w:val="hybridMultilevel"/>
    <w:tmpl w:val="2FE26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016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C5CA9"/>
    <w:rsid w:val="00112656"/>
    <w:rsid w:val="00172637"/>
    <w:rsid w:val="001D4E32"/>
    <w:rsid w:val="002234FF"/>
    <w:rsid w:val="00253558"/>
    <w:rsid w:val="00271CD0"/>
    <w:rsid w:val="002A1B1F"/>
    <w:rsid w:val="002C07F8"/>
    <w:rsid w:val="002C6E70"/>
    <w:rsid w:val="00310731"/>
    <w:rsid w:val="00343392"/>
    <w:rsid w:val="00354B9B"/>
    <w:rsid w:val="003F0607"/>
    <w:rsid w:val="0044247C"/>
    <w:rsid w:val="004B66B5"/>
    <w:rsid w:val="00504F4C"/>
    <w:rsid w:val="0052520A"/>
    <w:rsid w:val="00530E8E"/>
    <w:rsid w:val="0057609F"/>
    <w:rsid w:val="005972DF"/>
    <w:rsid w:val="005F39EA"/>
    <w:rsid w:val="00672D1F"/>
    <w:rsid w:val="007B121E"/>
    <w:rsid w:val="007B58CF"/>
    <w:rsid w:val="007E31F5"/>
    <w:rsid w:val="00804B94"/>
    <w:rsid w:val="008315D5"/>
    <w:rsid w:val="00850818"/>
    <w:rsid w:val="008A2599"/>
    <w:rsid w:val="00901C84"/>
    <w:rsid w:val="009144C0"/>
    <w:rsid w:val="00970B0E"/>
    <w:rsid w:val="00A514BB"/>
    <w:rsid w:val="00A61D32"/>
    <w:rsid w:val="00B67524"/>
    <w:rsid w:val="00B94F50"/>
    <w:rsid w:val="00BC185D"/>
    <w:rsid w:val="00BD775D"/>
    <w:rsid w:val="00C1538D"/>
    <w:rsid w:val="00C164E7"/>
    <w:rsid w:val="00C9320A"/>
    <w:rsid w:val="00CD653E"/>
    <w:rsid w:val="00D043BC"/>
    <w:rsid w:val="00D351A8"/>
    <w:rsid w:val="00D55B15"/>
    <w:rsid w:val="00D6587A"/>
    <w:rsid w:val="00D7314A"/>
    <w:rsid w:val="00D77CE1"/>
    <w:rsid w:val="00D95DC4"/>
    <w:rsid w:val="00DC639B"/>
    <w:rsid w:val="00E8418D"/>
    <w:rsid w:val="00EB0770"/>
    <w:rsid w:val="00EC215E"/>
    <w:rsid w:val="00F00815"/>
    <w:rsid w:val="00F603FD"/>
    <w:rsid w:val="00F73449"/>
    <w:rsid w:val="00FC4F52"/>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 w:type="paragraph" w:styleId="BodyText">
    <w:name w:val="Body Text"/>
    <w:basedOn w:val="Normal"/>
    <w:link w:val="BodyTextChar"/>
    <w:uiPriority w:val="99"/>
    <w:unhideWhenUsed/>
    <w:rsid w:val="000C5CA9"/>
    <w:rPr>
      <w:bCs/>
      <w:szCs w:val="22"/>
    </w:rPr>
  </w:style>
  <w:style w:type="character" w:customStyle="1" w:styleId="BodyTextChar">
    <w:name w:val="Body Text Char"/>
    <w:basedOn w:val="DefaultParagraphFont"/>
    <w:link w:val="BodyText"/>
    <w:uiPriority w:val="99"/>
    <w:rsid w:val="000C5CA9"/>
    <w:rPr>
      <w:rFonts w:ascii="Book Antiqua" w:hAnsi="Book Antiqua" w:cs="Times New Roman"/>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8</cp:revision>
  <cp:lastPrinted>2016-08-15T19:58:00Z</cp:lastPrinted>
  <dcterms:created xsi:type="dcterms:W3CDTF">2021-06-23T18:10:00Z</dcterms:created>
  <dcterms:modified xsi:type="dcterms:W3CDTF">2024-05-03T14:19:00Z</dcterms:modified>
</cp:coreProperties>
</file>