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Pr="00B608C5" w:rsidRDefault="00253558" w:rsidP="00253558">
      <w:pPr>
        <w:rPr>
          <w:rFonts w:ascii="Helvetica" w:hAnsi="Helvetica"/>
          <w:sz w:val="24"/>
        </w:rPr>
      </w:pPr>
      <w:r w:rsidRPr="00B608C5">
        <w:rPr>
          <w:rFonts w:ascii="Helvetica" w:hAnsi="Helvetica"/>
          <w:sz w:val="24"/>
        </w:rPr>
        <w:t>Office of Institutional Effectiveness</w:t>
      </w:r>
    </w:p>
    <w:p w14:paraId="63F8A5C1" w14:textId="041D41AB" w:rsidR="00A514BB" w:rsidRPr="00B608C5" w:rsidRDefault="00253558" w:rsidP="00253558">
      <w:pPr>
        <w:rPr>
          <w:rFonts w:ascii="Helvetica" w:hAnsi="Helvetica"/>
          <w:sz w:val="24"/>
        </w:rPr>
      </w:pPr>
      <w:r w:rsidRPr="00B608C5">
        <w:rPr>
          <w:rFonts w:ascii="Helvetica" w:hAnsi="Helvetica"/>
          <w:sz w:val="24"/>
        </w:rPr>
        <w:t xml:space="preserve">Rice Outcome Assessment Report (ROAR) for Academic </w:t>
      </w:r>
      <w:r w:rsidR="00804B94" w:rsidRPr="00B608C5">
        <w:rPr>
          <w:rFonts w:ascii="Helvetica" w:hAnsi="Helvetica"/>
          <w:sz w:val="24"/>
        </w:rPr>
        <w:t>Programs</w:t>
      </w:r>
    </w:p>
    <w:p w14:paraId="39BBDEB2" w14:textId="77777777" w:rsidR="00A61D32" w:rsidRPr="00B608C5" w:rsidRDefault="00A61D32" w:rsidP="00253558">
      <w:pPr>
        <w:rPr>
          <w:rFonts w:ascii="Helvetica" w:hAnsi="Helvetica"/>
          <w:sz w:val="24"/>
        </w:rPr>
      </w:pPr>
    </w:p>
    <w:p w14:paraId="4F6F2906" w14:textId="21044720" w:rsidR="00901C84" w:rsidRPr="00B608C5" w:rsidRDefault="00A514BB" w:rsidP="00253558">
      <w:pPr>
        <w:rPr>
          <w:rFonts w:ascii="Helvetica" w:hAnsi="Helvetica"/>
          <w:sz w:val="24"/>
        </w:rPr>
      </w:pPr>
      <w:r w:rsidRPr="00B608C5">
        <w:rPr>
          <w:rFonts w:ascii="Helvetica" w:hAnsi="Helvetica"/>
          <w:sz w:val="24"/>
        </w:rPr>
        <w:t>Initial Report</w:t>
      </w:r>
      <w:r w:rsidR="00901C84" w:rsidRPr="00B608C5">
        <w:rPr>
          <w:rFonts w:ascii="Helvetica" w:hAnsi="Helvetica"/>
          <w:sz w:val="24"/>
        </w:rPr>
        <w:t xml:space="preserve"> </w:t>
      </w:r>
    </w:p>
    <w:p w14:paraId="584A58F1" w14:textId="77777777" w:rsidR="00253558" w:rsidRPr="00B608C5" w:rsidRDefault="00253558" w:rsidP="00253558">
      <w:pPr>
        <w:rPr>
          <w:rFonts w:ascii="Helvetica" w:hAnsi="Helvetica"/>
          <w:b/>
          <w:sz w:val="24"/>
        </w:rPr>
      </w:pPr>
    </w:p>
    <w:p w14:paraId="3742EA38" w14:textId="58861BE6" w:rsidR="00253558" w:rsidRPr="00B608C5" w:rsidRDefault="00C9320A" w:rsidP="00253558">
      <w:pPr>
        <w:rPr>
          <w:rFonts w:ascii="Helvetica" w:hAnsi="Helvetica"/>
          <w:sz w:val="24"/>
        </w:rPr>
      </w:pPr>
      <w:r w:rsidRPr="00B608C5">
        <w:rPr>
          <w:rFonts w:ascii="Helvetica" w:hAnsi="Helvetica"/>
          <w:sz w:val="24"/>
        </w:rPr>
        <w:t>Department/</w:t>
      </w:r>
      <w:r w:rsidR="00112656" w:rsidRPr="00B608C5">
        <w:rPr>
          <w:rFonts w:ascii="Helvetica" w:hAnsi="Helvetica"/>
          <w:sz w:val="24"/>
        </w:rPr>
        <w:t>Academic Program</w:t>
      </w:r>
      <w:r w:rsidR="00253558" w:rsidRPr="00B608C5">
        <w:rPr>
          <w:rFonts w:ascii="Helvetica" w:hAnsi="Helvetica"/>
          <w:sz w:val="24"/>
        </w:rPr>
        <w:t>:</w:t>
      </w:r>
      <w:r w:rsidR="002C6E70" w:rsidRPr="00B608C5">
        <w:rPr>
          <w:rFonts w:ascii="Helvetica" w:hAnsi="Helvetica"/>
          <w:sz w:val="24"/>
        </w:rPr>
        <w:t xml:space="preserve"> </w:t>
      </w:r>
      <w:r w:rsidR="00F94F56" w:rsidRPr="00B608C5">
        <w:rPr>
          <w:rFonts w:ascii="Helvetica" w:hAnsi="Helvetica"/>
          <w:sz w:val="24"/>
        </w:rPr>
        <w:t>Classical Studies (program housed in department of MCLC</w:t>
      </w:r>
    </w:p>
    <w:p w14:paraId="1D2049ED" w14:textId="77777777" w:rsidR="00253558" w:rsidRPr="00B608C5" w:rsidRDefault="00253558" w:rsidP="00253558">
      <w:pPr>
        <w:rPr>
          <w:rFonts w:ascii="Helvetica" w:hAnsi="Helvetica"/>
          <w:sz w:val="24"/>
        </w:rPr>
      </w:pPr>
    </w:p>
    <w:p w14:paraId="7AC0CBEE" w14:textId="48776ED2" w:rsidR="00253558" w:rsidRPr="00B608C5" w:rsidRDefault="00253558" w:rsidP="00253558">
      <w:pPr>
        <w:rPr>
          <w:rFonts w:ascii="Helvetica" w:hAnsi="Helvetica"/>
          <w:sz w:val="24"/>
        </w:rPr>
      </w:pPr>
      <w:r w:rsidRPr="00B608C5">
        <w:rPr>
          <w:rFonts w:ascii="Helvetica" w:hAnsi="Helvetica"/>
          <w:sz w:val="24"/>
        </w:rPr>
        <w:t>Primary Contact (Name/Phone/E-mail):</w:t>
      </w:r>
      <w:r w:rsidR="002C6E70" w:rsidRPr="00B608C5">
        <w:rPr>
          <w:rFonts w:ascii="Helvetica" w:hAnsi="Helvetica"/>
          <w:sz w:val="24"/>
        </w:rPr>
        <w:t xml:space="preserve"> </w:t>
      </w:r>
      <w:r w:rsidR="00F94F56" w:rsidRPr="00B608C5">
        <w:rPr>
          <w:rFonts w:ascii="Helvetica" w:hAnsi="Helvetica"/>
          <w:sz w:val="24"/>
        </w:rPr>
        <w:t>Hilary Mackie x.2777 mackie@rice.edu</w:t>
      </w:r>
    </w:p>
    <w:p w14:paraId="448BDBE9" w14:textId="77777777" w:rsidR="00253558" w:rsidRPr="00B608C5"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605"/>
        <w:gridCol w:w="8185"/>
      </w:tblGrid>
      <w:tr w:rsidR="005F39EA" w:rsidRPr="00B608C5" w14:paraId="38EF7643" w14:textId="77777777" w:rsidTr="000D6B1D">
        <w:tc>
          <w:tcPr>
            <w:tcW w:w="10790" w:type="dxa"/>
            <w:gridSpan w:val="2"/>
            <w:shd w:val="clear" w:color="auto" w:fill="E6E6E6"/>
          </w:tcPr>
          <w:p w14:paraId="016C75CA" w14:textId="466B194C" w:rsidR="005F39EA" w:rsidRPr="00B608C5" w:rsidRDefault="00D77CE1" w:rsidP="00530E8E">
            <w:pPr>
              <w:rPr>
                <w:rFonts w:ascii="Helvetica" w:hAnsi="Helvetica"/>
                <w:sz w:val="24"/>
                <w:szCs w:val="20"/>
              </w:rPr>
            </w:pPr>
            <w:r w:rsidRPr="00B608C5">
              <w:rPr>
                <w:rFonts w:ascii="Helvetica" w:hAnsi="Helvetica"/>
                <w:sz w:val="24"/>
                <w:szCs w:val="20"/>
              </w:rPr>
              <w:t>20</w:t>
            </w:r>
            <w:r w:rsidR="00B67524" w:rsidRPr="00B608C5">
              <w:rPr>
                <w:rFonts w:ascii="Helvetica" w:hAnsi="Helvetica"/>
                <w:sz w:val="24"/>
                <w:szCs w:val="20"/>
              </w:rPr>
              <w:t>2</w:t>
            </w:r>
            <w:r w:rsidR="00382275" w:rsidRPr="00B608C5">
              <w:rPr>
                <w:rFonts w:ascii="Helvetica" w:hAnsi="Helvetica"/>
                <w:sz w:val="24"/>
                <w:szCs w:val="20"/>
              </w:rPr>
              <w:t>2</w:t>
            </w:r>
            <w:r w:rsidR="005F39EA" w:rsidRPr="00B608C5">
              <w:rPr>
                <w:rFonts w:ascii="Helvetica" w:hAnsi="Helvetica"/>
                <w:sz w:val="24"/>
                <w:szCs w:val="20"/>
              </w:rPr>
              <w:t>–20</w:t>
            </w:r>
            <w:r w:rsidRPr="00B608C5">
              <w:rPr>
                <w:rFonts w:ascii="Helvetica" w:hAnsi="Helvetica"/>
                <w:sz w:val="24"/>
                <w:szCs w:val="20"/>
              </w:rPr>
              <w:t>2</w:t>
            </w:r>
            <w:r w:rsidR="00382275" w:rsidRPr="00B608C5">
              <w:rPr>
                <w:rFonts w:ascii="Helvetica" w:hAnsi="Helvetica"/>
                <w:sz w:val="24"/>
                <w:szCs w:val="20"/>
              </w:rPr>
              <w:t>3</w:t>
            </w:r>
          </w:p>
        </w:tc>
      </w:tr>
      <w:tr w:rsidR="002C6E70" w:rsidRPr="00B608C5" w14:paraId="0E002BF9" w14:textId="77777777" w:rsidTr="000D6B1D">
        <w:tc>
          <w:tcPr>
            <w:tcW w:w="2605" w:type="dxa"/>
            <w:shd w:val="clear" w:color="auto" w:fill="E6E6E6"/>
          </w:tcPr>
          <w:p w14:paraId="0860611F" w14:textId="17E43020" w:rsidR="002C6E70" w:rsidRPr="00B608C5" w:rsidRDefault="002C6E70" w:rsidP="004B66B5">
            <w:pPr>
              <w:rPr>
                <w:rFonts w:ascii="Helvetica" w:hAnsi="Helvetica"/>
                <w:sz w:val="24"/>
              </w:rPr>
            </w:pPr>
            <w:r w:rsidRPr="00B608C5">
              <w:rPr>
                <w:rFonts w:ascii="Helvetica" w:hAnsi="Helvetica"/>
                <w:sz w:val="24"/>
              </w:rPr>
              <w:t>Program Learning Outcome</w:t>
            </w:r>
          </w:p>
          <w:p w14:paraId="747A99A1" w14:textId="77777777" w:rsidR="002C6E70" w:rsidRPr="00B608C5" w:rsidRDefault="002C6E70" w:rsidP="004B66B5">
            <w:pPr>
              <w:rPr>
                <w:rFonts w:ascii="Helvetica" w:hAnsi="Helvetica"/>
                <w:b/>
                <w:sz w:val="24"/>
              </w:rPr>
            </w:pPr>
          </w:p>
          <w:p w14:paraId="31996A95" w14:textId="156C0CC3" w:rsidR="002C6E70" w:rsidRPr="00B608C5" w:rsidRDefault="002C6E70" w:rsidP="0044247C">
            <w:pPr>
              <w:rPr>
                <w:rFonts w:ascii="Helvetica" w:hAnsi="Helvetica"/>
                <w:sz w:val="24"/>
              </w:rPr>
            </w:pPr>
            <w:r w:rsidRPr="00B608C5">
              <w:rPr>
                <w:rFonts w:ascii="Helvetica" w:hAnsi="Helvetica"/>
                <w:sz w:val="24"/>
              </w:rPr>
              <w:t>Specific program learning outcome(s) listed in the General Announcements</w:t>
            </w:r>
          </w:p>
          <w:p w14:paraId="19F129BC" w14:textId="67834275" w:rsidR="002C6E70" w:rsidRPr="00B608C5" w:rsidRDefault="002C6E70" w:rsidP="0044247C">
            <w:pPr>
              <w:rPr>
                <w:rFonts w:ascii="Helvetica" w:hAnsi="Helvetica"/>
                <w:sz w:val="24"/>
              </w:rPr>
            </w:pPr>
          </w:p>
        </w:tc>
        <w:tc>
          <w:tcPr>
            <w:tcW w:w="8185" w:type="dxa"/>
          </w:tcPr>
          <w:p w14:paraId="34E80DEB" w14:textId="77777777" w:rsidR="002C6E70" w:rsidRPr="00097B7F" w:rsidRDefault="002C6E70" w:rsidP="004B66B5">
            <w:pPr>
              <w:rPr>
                <w:sz w:val="20"/>
                <w:szCs w:val="20"/>
              </w:rPr>
            </w:pPr>
          </w:p>
          <w:p w14:paraId="53DADA93" w14:textId="4F99E461" w:rsidR="00F94F56" w:rsidRPr="00097B7F" w:rsidRDefault="00F94F56" w:rsidP="004B66B5">
            <w:pPr>
              <w:rPr>
                <w:sz w:val="20"/>
                <w:szCs w:val="20"/>
              </w:rPr>
            </w:pPr>
            <w:r w:rsidRPr="00097B7F">
              <w:rPr>
                <w:sz w:val="20"/>
                <w:szCs w:val="20"/>
              </w:rPr>
              <w:t xml:space="preserve">PLO 3 </w:t>
            </w:r>
            <w:r w:rsidRPr="00097B7F">
              <w:rPr>
                <w:i/>
                <w:iCs/>
                <w:sz w:val="20"/>
                <w:szCs w:val="20"/>
              </w:rPr>
              <w:t>Communicate both orally and in writing the historical significance of ancient Greek and Roman culture and their continuing influence on the modern world</w:t>
            </w:r>
            <w:r w:rsidRPr="00097B7F">
              <w:rPr>
                <w:sz w:val="20"/>
                <w:szCs w:val="20"/>
              </w:rPr>
              <w:t>.</w:t>
            </w:r>
          </w:p>
        </w:tc>
      </w:tr>
      <w:tr w:rsidR="002C6E70" w:rsidRPr="00B608C5" w14:paraId="5516CC1D" w14:textId="77777777" w:rsidTr="000D6B1D">
        <w:tc>
          <w:tcPr>
            <w:tcW w:w="2605" w:type="dxa"/>
            <w:shd w:val="clear" w:color="auto" w:fill="E6E6E6"/>
          </w:tcPr>
          <w:p w14:paraId="1A1EEE7A" w14:textId="77777777" w:rsidR="002C6E70" w:rsidRPr="00B608C5" w:rsidRDefault="002C6E70" w:rsidP="004B66B5">
            <w:pPr>
              <w:rPr>
                <w:rFonts w:ascii="Helvetica" w:hAnsi="Helvetica"/>
                <w:sz w:val="24"/>
              </w:rPr>
            </w:pPr>
            <w:r w:rsidRPr="00B608C5">
              <w:rPr>
                <w:rFonts w:ascii="Helvetica" w:hAnsi="Helvetica"/>
                <w:sz w:val="24"/>
              </w:rPr>
              <w:t>Methods</w:t>
            </w:r>
          </w:p>
          <w:p w14:paraId="2FAF6EBA" w14:textId="77777777" w:rsidR="002C6E70" w:rsidRPr="00B608C5" w:rsidRDefault="002C6E70" w:rsidP="004B66B5">
            <w:pPr>
              <w:rPr>
                <w:rFonts w:ascii="Helvetica" w:hAnsi="Helvetica"/>
                <w:b/>
                <w:sz w:val="24"/>
              </w:rPr>
            </w:pPr>
          </w:p>
          <w:p w14:paraId="57331732" w14:textId="2977B7D1" w:rsidR="002C6E70" w:rsidRPr="00B608C5" w:rsidRDefault="002C6E70" w:rsidP="004B66B5">
            <w:pPr>
              <w:rPr>
                <w:rFonts w:ascii="Helvetica" w:hAnsi="Helvetica"/>
                <w:sz w:val="24"/>
              </w:rPr>
            </w:pPr>
            <w:r w:rsidRPr="00B608C5">
              <w:rPr>
                <w:rFonts w:ascii="Helvetica" w:hAnsi="Helvetica"/>
                <w:sz w:val="24"/>
              </w:rPr>
              <w:t>What kind of direct assessment did you use? (i.e.</w:t>
            </w:r>
            <w:r w:rsidR="00D421FA">
              <w:rPr>
                <w:rFonts w:ascii="Helvetica" w:hAnsi="Helvetica"/>
                <w:sz w:val="24"/>
              </w:rPr>
              <w:t xml:space="preserve"> </w:t>
            </w:r>
            <w:r w:rsidRPr="00B608C5">
              <w:rPr>
                <w:rFonts w:ascii="Helvetica" w:hAnsi="Helvetica"/>
                <w:sz w:val="24"/>
              </w:rPr>
              <w:t xml:space="preserve">describe how you selected the sample of work that was assessed, the rubric used, etc. Best practices and SACSCOC requires the use of direct assessment.) </w:t>
            </w:r>
          </w:p>
          <w:p w14:paraId="50EC0444" w14:textId="77777777" w:rsidR="002C6E70" w:rsidRPr="00B608C5" w:rsidRDefault="002C6E70" w:rsidP="004B66B5">
            <w:pPr>
              <w:rPr>
                <w:rFonts w:ascii="Helvetica" w:hAnsi="Helvetica"/>
                <w:sz w:val="24"/>
              </w:rPr>
            </w:pPr>
          </w:p>
          <w:p w14:paraId="78379615" w14:textId="7E06CBC1" w:rsidR="002C6E70" w:rsidRPr="00B608C5" w:rsidRDefault="002C6E70" w:rsidP="004B66B5">
            <w:pPr>
              <w:rPr>
                <w:rFonts w:ascii="Helvetica" w:hAnsi="Helvetica"/>
                <w:sz w:val="24"/>
              </w:rPr>
            </w:pPr>
            <w:r w:rsidRPr="00B608C5">
              <w:rPr>
                <w:rFonts w:ascii="Helvetica" w:hAnsi="Helvetica"/>
                <w:sz w:val="24"/>
              </w:rPr>
              <w:t>If you also used indirect assessment, please describe that as well.</w:t>
            </w:r>
          </w:p>
          <w:p w14:paraId="07858C88" w14:textId="77777777" w:rsidR="002C6E70" w:rsidRPr="00B608C5" w:rsidRDefault="002C6E70" w:rsidP="004B66B5">
            <w:pPr>
              <w:rPr>
                <w:rFonts w:ascii="Helvetica" w:hAnsi="Helvetica"/>
                <w:sz w:val="24"/>
              </w:rPr>
            </w:pPr>
          </w:p>
        </w:tc>
        <w:tc>
          <w:tcPr>
            <w:tcW w:w="8185" w:type="dxa"/>
          </w:tcPr>
          <w:p w14:paraId="0BAACADD" w14:textId="77777777" w:rsidR="002C6E70" w:rsidRPr="00097B7F" w:rsidRDefault="002C6E70" w:rsidP="004B66B5">
            <w:pPr>
              <w:rPr>
                <w:sz w:val="20"/>
                <w:szCs w:val="20"/>
              </w:rPr>
            </w:pPr>
          </w:p>
          <w:p w14:paraId="4769E8EA" w14:textId="452171F7" w:rsidR="00F94F56" w:rsidRPr="00097B7F" w:rsidRDefault="00F94F56" w:rsidP="00F94F56">
            <w:pPr>
              <w:rPr>
                <w:sz w:val="20"/>
                <w:szCs w:val="20"/>
              </w:rPr>
            </w:pPr>
            <w:r w:rsidRPr="00097B7F">
              <w:rPr>
                <w:sz w:val="20"/>
                <w:szCs w:val="20"/>
              </w:rPr>
              <w:t>I</w:t>
            </w:r>
            <w:r w:rsidR="00684A18" w:rsidRPr="00097B7F">
              <w:rPr>
                <w:sz w:val="20"/>
                <w:szCs w:val="20"/>
              </w:rPr>
              <w:t xml:space="preserve"> based my direct assessment of this outcome</w:t>
            </w:r>
            <w:r w:rsidRPr="00097B7F">
              <w:rPr>
                <w:sz w:val="20"/>
                <w:szCs w:val="20"/>
              </w:rPr>
              <w:t xml:space="preserve"> </w:t>
            </w:r>
            <w:r w:rsidR="00D46595" w:rsidRPr="00097B7F">
              <w:rPr>
                <w:sz w:val="20"/>
                <w:szCs w:val="20"/>
              </w:rPr>
              <w:t xml:space="preserve">on </w:t>
            </w:r>
            <w:r w:rsidRPr="00097B7F">
              <w:rPr>
                <w:sz w:val="20"/>
                <w:szCs w:val="20"/>
              </w:rPr>
              <w:t xml:space="preserve">the written work on guided reading assignments completed and submitted by </w:t>
            </w:r>
            <w:r w:rsidR="005F0004" w:rsidRPr="00097B7F">
              <w:rPr>
                <w:sz w:val="20"/>
                <w:szCs w:val="20"/>
              </w:rPr>
              <w:t xml:space="preserve">all </w:t>
            </w:r>
            <w:r w:rsidRPr="00097B7F">
              <w:rPr>
                <w:sz w:val="20"/>
                <w:szCs w:val="20"/>
              </w:rPr>
              <w:t xml:space="preserve">the students in my course CLAS 124 </w:t>
            </w:r>
            <w:r w:rsidRPr="00097B7F">
              <w:rPr>
                <w:i/>
                <w:iCs/>
                <w:sz w:val="20"/>
                <w:szCs w:val="20"/>
              </w:rPr>
              <w:t>Classical Antiquity in Children's Literature</w:t>
            </w:r>
            <w:r w:rsidRPr="00097B7F">
              <w:rPr>
                <w:sz w:val="20"/>
                <w:szCs w:val="20"/>
              </w:rPr>
              <w:t xml:space="preserve">, which I taught in fall 2022.  These assignments were the basis for class discussions, and </w:t>
            </w:r>
            <w:r w:rsidR="00DD472C" w:rsidRPr="00097B7F">
              <w:rPr>
                <w:sz w:val="20"/>
                <w:szCs w:val="20"/>
              </w:rPr>
              <w:t xml:space="preserve">in </w:t>
            </w:r>
            <w:r w:rsidR="00684A18" w:rsidRPr="00097B7F">
              <w:rPr>
                <w:sz w:val="20"/>
                <w:szCs w:val="20"/>
              </w:rPr>
              <w:t>my comments below</w:t>
            </w:r>
            <w:r w:rsidR="00DD472C" w:rsidRPr="00097B7F">
              <w:rPr>
                <w:sz w:val="20"/>
                <w:szCs w:val="20"/>
              </w:rPr>
              <w:t xml:space="preserve"> I am accounting for what I recall of those</w:t>
            </w:r>
            <w:r w:rsidR="00D421FA" w:rsidRPr="00097B7F">
              <w:rPr>
                <w:sz w:val="20"/>
                <w:szCs w:val="20"/>
              </w:rPr>
              <w:t xml:space="preserve"> </w:t>
            </w:r>
            <w:r w:rsidR="00DD472C" w:rsidRPr="00097B7F">
              <w:rPr>
                <w:sz w:val="20"/>
                <w:szCs w:val="20"/>
              </w:rPr>
              <w:t>as well as the content of the written work I have just reviewed</w:t>
            </w:r>
            <w:r w:rsidRPr="00097B7F">
              <w:rPr>
                <w:sz w:val="20"/>
                <w:szCs w:val="20"/>
              </w:rPr>
              <w:t>.</w:t>
            </w:r>
          </w:p>
          <w:p w14:paraId="71900B51" w14:textId="77777777" w:rsidR="00F94F56" w:rsidRPr="00097B7F" w:rsidRDefault="00F94F56" w:rsidP="00F94F56">
            <w:pPr>
              <w:mirrorIndents/>
              <w:rPr>
                <w:sz w:val="20"/>
                <w:szCs w:val="20"/>
              </w:rPr>
            </w:pPr>
          </w:p>
          <w:p w14:paraId="5FE4041F" w14:textId="75DC4E97" w:rsidR="00F94F56" w:rsidRPr="00097B7F" w:rsidRDefault="00F94F56" w:rsidP="00684A18">
            <w:pPr>
              <w:mirrorIndents/>
              <w:rPr>
                <w:i/>
                <w:iCs/>
                <w:color w:val="000000" w:themeColor="text1"/>
                <w:sz w:val="20"/>
                <w:szCs w:val="20"/>
              </w:rPr>
            </w:pPr>
            <w:r w:rsidRPr="00097B7F">
              <w:rPr>
                <w:sz w:val="20"/>
                <w:szCs w:val="20"/>
              </w:rPr>
              <w:t xml:space="preserve">I chose </w:t>
            </w:r>
            <w:r w:rsidR="00684A18" w:rsidRPr="00097B7F">
              <w:rPr>
                <w:sz w:val="20"/>
                <w:szCs w:val="20"/>
              </w:rPr>
              <w:t>to base this assessment on this material</w:t>
            </w:r>
            <w:r w:rsidRPr="00097B7F">
              <w:rPr>
                <w:sz w:val="20"/>
                <w:szCs w:val="20"/>
              </w:rPr>
              <w:t xml:space="preserve"> because the overarching goal of the course is that students achieve</w:t>
            </w:r>
            <w:r w:rsidR="00661193" w:rsidRPr="00097B7F">
              <w:rPr>
                <w:sz w:val="20"/>
                <w:szCs w:val="20"/>
              </w:rPr>
              <w:t xml:space="preserve"> the outcome described above </w:t>
            </w:r>
            <w:r w:rsidRPr="00097B7F">
              <w:rPr>
                <w:sz w:val="20"/>
                <w:szCs w:val="20"/>
              </w:rPr>
              <w:t xml:space="preserve">in </w:t>
            </w:r>
            <w:r w:rsidR="00661193" w:rsidRPr="00097B7F">
              <w:rPr>
                <w:sz w:val="20"/>
                <w:szCs w:val="20"/>
              </w:rPr>
              <w:t>r</w:t>
            </w:r>
            <w:r w:rsidRPr="00097B7F">
              <w:rPr>
                <w:sz w:val="20"/>
                <w:szCs w:val="20"/>
              </w:rPr>
              <w:t xml:space="preserve">espects </w:t>
            </w:r>
            <w:r w:rsidR="00661193" w:rsidRPr="00097B7F">
              <w:rPr>
                <w:sz w:val="20"/>
                <w:szCs w:val="20"/>
              </w:rPr>
              <w:t>specific</w:t>
            </w:r>
            <w:r w:rsidRPr="00097B7F">
              <w:rPr>
                <w:sz w:val="20"/>
                <w:szCs w:val="20"/>
              </w:rPr>
              <w:t xml:space="preserve"> to the course.</w:t>
            </w:r>
            <w:r w:rsidR="0068602A" w:rsidRPr="00097B7F">
              <w:rPr>
                <w:sz w:val="20"/>
                <w:szCs w:val="20"/>
              </w:rPr>
              <w:t xml:space="preserve">  </w:t>
            </w:r>
            <w:r w:rsidR="00684A18" w:rsidRPr="00097B7F">
              <w:rPr>
                <w:sz w:val="20"/>
                <w:szCs w:val="20"/>
              </w:rPr>
              <w:t xml:space="preserve">As indicated in its </w:t>
            </w:r>
            <w:r w:rsidR="0068602A" w:rsidRPr="00097B7F">
              <w:rPr>
                <w:sz w:val="20"/>
                <w:szCs w:val="20"/>
              </w:rPr>
              <w:t>catalog description</w:t>
            </w:r>
            <w:r w:rsidR="00684A18" w:rsidRPr="00097B7F">
              <w:rPr>
                <w:sz w:val="20"/>
                <w:szCs w:val="20"/>
              </w:rPr>
              <w:t>, students who enroll in the course study children's literature from the Victorian period up to the present day in which models from classical antiquity and/or the idea of classical antiquity itself are prominent, in an effort to understand the meanings "classical antiquity" held and holds for their authors and readers, and the agendas they served and serve.</w:t>
            </w:r>
            <w:r w:rsidR="0068602A" w:rsidRPr="00097B7F">
              <w:rPr>
                <w:sz w:val="20"/>
                <w:szCs w:val="20"/>
              </w:rPr>
              <w:t xml:space="preserve"> </w:t>
            </w:r>
          </w:p>
          <w:p w14:paraId="48256017" w14:textId="77777777" w:rsidR="00F94F56" w:rsidRPr="00097B7F" w:rsidRDefault="00F94F56" w:rsidP="004B66B5">
            <w:pPr>
              <w:rPr>
                <w:sz w:val="20"/>
                <w:szCs w:val="20"/>
              </w:rPr>
            </w:pPr>
          </w:p>
          <w:p w14:paraId="296CFC46" w14:textId="5EE6666D" w:rsidR="00F94F56" w:rsidRPr="00097B7F" w:rsidRDefault="00F94F56" w:rsidP="005D19CD">
            <w:pPr>
              <w:rPr>
                <w:sz w:val="20"/>
                <w:szCs w:val="20"/>
              </w:rPr>
            </w:pPr>
            <w:r w:rsidRPr="00097B7F">
              <w:rPr>
                <w:sz w:val="20"/>
                <w:szCs w:val="20"/>
              </w:rPr>
              <w:t xml:space="preserve">As </w:t>
            </w:r>
            <w:r w:rsidR="00684A18" w:rsidRPr="00097B7F">
              <w:rPr>
                <w:sz w:val="20"/>
                <w:szCs w:val="20"/>
              </w:rPr>
              <w:t>u</w:t>
            </w:r>
            <w:r w:rsidRPr="00097B7F">
              <w:rPr>
                <w:sz w:val="20"/>
                <w:szCs w:val="20"/>
              </w:rPr>
              <w:t>sual, I elected not to use a rubric.</w:t>
            </w:r>
            <w:r w:rsidR="005D19CD" w:rsidRPr="00097B7F">
              <w:rPr>
                <w:sz w:val="20"/>
                <w:szCs w:val="20"/>
              </w:rPr>
              <w:t xml:space="preserve">  My reasons are the same </w:t>
            </w:r>
            <w:r w:rsidR="00684A18" w:rsidRPr="00097B7F">
              <w:rPr>
                <w:sz w:val="20"/>
                <w:szCs w:val="20"/>
              </w:rPr>
              <w:t>as in previous years.  My personal experience of using rubrics is that when I do so,</w:t>
            </w:r>
            <w:r w:rsidR="005D19CD" w:rsidRPr="00097B7F">
              <w:rPr>
                <w:sz w:val="20"/>
                <w:szCs w:val="20"/>
              </w:rPr>
              <w:t xml:space="preserve"> </w:t>
            </w:r>
            <w:r w:rsidR="00684A18" w:rsidRPr="00097B7F">
              <w:rPr>
                <w:sz w:val="20"/>
                <w:szCs w:val="20"/>
              </w:rPr>
              <w:t>I am</w:t>
            </w:r>
            <w:r w:rsidR="005D19CD" w:rsidRPr="00097B7F">
              <w:rPr>
                <w:sz w:val="20"/>
                <w:szCs w:val="20"/>
              </w:rPr>
              <w:t xml:space="preserve"> less attentive to subtleties and nuances in </w:t>
            </w:r>
            <w:r w:rsidR="00684A18" w:rsidRPr="00097B7F">
              <w:rPr>
                <w:sz w:val="20"/>
                <w:szCs w:val="20"/>
              </w:rPr>
              <w:t>the word that I read and assess.</w:t>
            </w:r>
          </w:p>
        </w:tc>
      </w:tr>
      <w:tr w:rsidR="007B121E" w:rsidRPr="00B608C5" w14:paraId="73269498" w14:textId="77777777" w:rsidTr="000D6B1D">
        <w:tc>
          <w:tcPr>
            <w:tcW w:w="2605" w:type="dxa"/>
            <w:shd w:val="clear" w:color="auto" w:fill="E6E6E6"/>
          </w:tcPr>
          <w:p w14:paraId="59141ED5" w14:textId="77777777" w:rsidR="007B121E" w:rsidRPr="00B608C5" w:rsidRDefault="007B121E" w:rsidP="004B66B5">
            <w:pPr>
              <w:rPr>
                <w:rFonts w:ascii="Helvetica" w:hAnsi="Helvetica"/>
                <w:sz w:val="24"/>
              </w:rPr>
            </w:pPr>
            <w:r w:rsidRPr="00B608C5">
              <w:rPr>
                <w:rFonts w:ascii="Helvetica" w:hAnsi="Helvetica"/>
                <w:sz w:val="24"/>
              </w:rPr>
              <w:t>Results and Conclusions</w:t>
            </w:r>
          </w:p>
          <w:p w14:paraId="73EFC54A" w14:textId="77777777" w:rsidR="007B121E" w:rsidRPr="00B608C5" w:rsidRDefault="007B121E" w:rsidP="004B66B5">
            <w:pPr>
              <w:rPr>
                <w:rFonts w:ascii="Helvetica" w:hAnsi="Helvetica"/>
                <w:sz w:val="24"/>
              </w:rPr>
            </w:pPr>
          </w:p>
          <w:p w14:paraId="3DA62BB2" w14:textId="59468B94" w:rsidR="007B121E" w:rsidRPr="00B608C5" w:rsidRDefault="007B121E" w:rsidP="00B94F50">
            <w:pPr>
              <w:rPr>
                <w:rFonts w:ascii="Helvetica" w:hAnsi="Helvetica"/>
                <w:sz w:val="24"/>
              </w:rPr>
            </w:pPr>
            <w:r w:rsidRPr="00B608C5">
              <w:rPr>
                <w:rFonts w:ascii="Helvetica" w:hAnsi="Helvetica"/>
                <w:sz w:val="24"/>
              </w:rPr>
              <w:t>What were the results of your evaluation?</w:t>
            </w:r>
          </w:p>
          <w:p w14:paraId="2AE72534" w14:textId="77777777" w:rsidR="007B121E" w:rsidRPr="00B608C5" w:rsidRDefault="007B121E" w:rsidP="004B66B5">
            <w:pPr>
              <w:rPr>
                <w:rFonts w:ascii="Helvetica" w:hAnsi="Helvetica"/>
                <w:sz w:val="24"/>
              </w:rPr>
            </w:pPr>
          </w:p>
        </w:tc>
        <w:tc>
          <w:tcPr>
            <w:tcW w:w="8185" w:type="dxa"/>
          </w:tcPr>
          <w:p w14:paraId="74214676" w14:textId="129A7AAB" w:rsidR="000D6B1D" w:rsidRPr="00097B7F" w:rsidRDefault="000D6B1D" w:rsidP="003F3420">
            <w:pPr>
              <w:rPr>
                <w:sz w:val="20"/>
                <w:szCs w:val="20"/>
              </w:rPr>
            </w:pPr>
            <w:r w:rsidRPr="00097B7F">
              <w:rPr>
                <w:sz w:val="20"/>
                <w:szCs w:val="20"/>
              </w:rPr>
              <w:t xml:space="preserve">On the whole, I was pleased to be reminded, on re-reading this work, that all of the students had substantially understood what they had read about the use of classical models and themes in authors such as Hawthorne, Kingsley, Beatrix Potter, J. M. Barrie, Frances Hodgson Burnett, Rosemary Sutcliff, the authors of the </w:t>
            </w:r>
            <w:proofErr w:type="spellStart"/>
            <w:r w:rsidRPr="00097B7F">
              <w:rPr>
                <w:sz w:val="20"/>
                <w:szCs w:val="20"/>
              </w:rPr>
              <w:t>Astérix</w:t>
            </w:r>
            <w:proofErr w:type="spellEnd"/>
            <w:r w:rsidRPr="00097B7F">
              <w:rPr>
                <w:sz w:val="20"/>
                <w:szCs w:val="20"/>
              </w:rPr>
              <w:t xml:space="preserve"> series, and others, and acquired an awareness of the prevalence of those models and themes that they had not had before.  One student actually commented several times that although she had read several of the books before, and also seen film versions of some of them, she was astonished by how much she had previously "missed," in the sense that she had </w:t>
            </w:r>
            <w:r w:rsidRPr="00097B7F">
              <w:rPr>
                <w:i/>
                <w:iCs/>
                <w:sz w:val="20"/>
                <w:szCs w:val="20"/>
              </w:rPr>
              <w:t xml:space="preserve">not </w:t>
            </w:r>
            <w:r w:rsidRPr="00097B7F">
              <w:rPr>
                <w:sz w:val="20"/>
                <w:szCs w:val="20"/>
              </w:rPr>
              <w:t>been aware previously of the classical references.</w:t>
            </w:r>
            <w:r w:rsidR="00661193" w:rsidRPr="00097B7F">
              <w:rPr>
                <w:sz w:val="20"/>
                <w:szCs w:val="20"/>
              </w:rPr>
              <w:t xml:space="preserve">  This was gratifying for me to read, of course.  </w:t>
            </w:r>
            <w:r w:rsidR="003F3420" w:rsidRPr="00097B7F">
              <w:rPr>
                <w:sz w:val="20"/>
                <w:szCs w:val="20"/>
              </w:rPr>
              <w:t xml:space="preserve">The students, as I had anticipated and hoped, also frequently commented in class on such contemporary authors as Rick Riordan </w:t>
            </w:r>
            <w:r w:rsidR="00661193" w:rsidRPr="00097B7F">
              <w:rPr>
                <w:sz w:val="20"/>
                <w:szCs w:val="20"/>
              </w:rPr>
              <w:t>(</w:t>
            </w:r>
            <w:r w:rsidR="003F3420" w:rsidRPr="00097B7F">
              <w:rPr>
                <w:sz w:val="20"/>
                <w:szCs w:val="20"/>
              </w:rPr>
              <w:t>and, to a lesser extent, J. K. Rowling</w:t>
            </w:r>
            <w:r w:rsidR="00661193" w:rsidRPr="00097B7F">
              <w:rPr>
                <w:sz w:val="20"/>
                <w:szCs w:val="20"/>
              </w:rPr>
              <w:t>)</w:t>
            </w:r>
            <w:r w:rsidRPr="00097B7F">
              <w:rPr>
                <w:sz w:val="20"/>
                <w:szCs w:val="20"/>
              </w:rPr>
              <w:t xml:space="preserve"> and compared their </w:t>
            </w:r>
            <w:r w:rsidR="00661193" w:rsidRPr="00097B7F">
              <w:rPr>
                <w:sz w:val="20"/>
                <w:szCs w:val="20"/>
              </w:rPr>
              <w:t>uses of classical material with those they were encountering in the assigned texts.</w:t>
            </w:r>
          </w:p>
          <w:p w14:paraId="787955D6" w14:textId="77777777" w:rsidR="000D6B1D" w:rsidRPr="00097B7F" w:rsidRDefault="000D6B1D" w:rsidP="003F3420">
            <w:pPr>
              <w:rPr>
                <w:sz w:val="20"/>
                <w:szCs w:val="20"/>
              </w:rPr>
            </w:pPr>
          </w:p>
          <w:p w14:paraId="311A928E" w14:textId="0D0CB60D" w:rsidR="00AD27B5" w:rsidRPr="00097B7F" w:rsidRDefault="000D6B1D" w:rsidP="003F3420">
            <w:pPr>
              <w:rPr>
                <w:sz w:val="20"/>
                <w:szCs w:val="20"/>
              </w:rPr>
            </w:pPr>
            <w:r w:rsidRPr="00097B7F">
              <w:rPr>
                <w:sz w:val="20"/>
                <w:szCs w:val="20"/>
              </w:rPr>
              <w:lastRenderedPageBreak/>
              <w:t>They were also, to a varying degree, able to respond appropriately to the secondary texts I assigned for the course.  In this connection, al</w:t>
            </w:r>
            <w:r w:rsidR="00AD27B5" w:rsidRPr="00097B7F">
              <w:rPr>
                <w:sz w:val="20"/>
                <w:szCs w:val="20"/>
              </w:rPr>
              <w:t xml:space="preserve">l </w:t>
            </w:r>
            <w:r w:rsidRPr="00097B7F">
              <w:rPr>
                <w:sz w:val="20"/>
                <w:szCs w:val="20"/>
              </w:rPr>
              <w:t xml:space="preserve">the </w:t>
            </w:r>
            <w:r w:rsidR="00AD27B5" w:rsidRPr="00097B7F">
              <w:rPr>
                <w:sz w:val="20"/>
                <w:szCs w:val="20"/>
              </w:rPr>
              <w:t xml:space="preserve">students </w:t>
            </w:r>
            <w:r w:rsidR="007240E6" w:rsidRPr="00097B7F">
              <w:rPr>
                <w:sz w:val="20"/>
                <w:szCs w:val="20"/>
              </w:rPr>
              <w:t xml:space="preserve">demonstrated </w:t>
            </w:r>
            <w:r w:rsidR="005F0004" w:rsidRPr="00097B7F">
              <w:rPr>
                <w:sz w:val="20"/>
                <w:szCs w:val="20"/>
              </w:rPr>
              <w:t xml:space="preserve">that </w:t>
            </w:r>
            <w:r w:rsidR="006F2EFB" w:rsidRPr="00097B7F">
              <w:rPr>
                <w:sz w:val="20"/>
                <w:szCs w:val="20"/>
              </w:rPr>
              <w:t>they had acquired a basic understanding of</w:t>
            </w:r>
            <w:r w:rsidR="007240E6" w:rsidRPr="00097B7F">
              <w:rPr>
                <w:sz w:val="20"/>
                <w:szCs w:val="20"/>
              </w:rPr>
              <w:t xml:space="preserve"> Romantic ideas about childhood and </w:t>
            </w:r>
            <w:r w:rsidR="006F2EFB" w:rsidRPr="00097B7F">
              <w:rPr>
                <w:sz w:val="20"/>
                <w:szCs w:val="20"/>
              </w:rPr>
              <w:t>how those had shaped some of the authors' use of material from Greek religion and myth</w:t>
            </w:r>
            <w:r w:rsidR="007240E6" w:rsidRPr="00097B7F">
              <w:rPr>
                <w:sz w:val="20"/>
                <w:szCs w:val="20"/>
              </w:rPr>
              <w:t xml:space="preserve">.  They also </w:t>
            </w:r>
            <w:r w:rsidR="006F2EFB" w:rsidRPr="00097B7F">
              <w:rPr>
                <w:sz w:val="20"/>
                <w:szCs w:val="20"/>
              </w:rPr>
              <w:t>all seemed to understand how</w:t>
            </w:r>
            <w:r w:rsidR="007240E6" w:rsidRPr="00097B7F">
              <w:rPr>
                <w:sz w:val="20"/>
                <w:szCs w:val="20"/>
              </w:rPr>
              <w:t xml:space="preserve"> Hawthorne and Kingsley's different views </w:t>
            </w:r>
            <w:r w:rsidR="006F2EFB" w:rsidRPr="00097B7F">
              <w:rPr>
                <w:sz w:val="20"/>
                <w:szCs w:val="20"/>
              </w:rPr>
              <w:t xml:space="preserve">about </w:t>
            </w:r>
            <w:r w:rsidR="007240E6" w:rsidRPr="00097B7F">
              <w:rPr>
                <w:sz w:val="20"/>
                <w:szCs w:val="20"/>
              </w:rPr>
              <w:t xml:space="preserve">childhood </w:t>
            </w:r>
            <w:r w:rsidR="006F2EFB" w:rsidRPr="00097B7F">
              <w:rPr>
                <w:sz w:val="20"/>
                <w:szCs w:val="20"/>
              </w:rPr>
              <w:t xml:space="preserve">and </w:t>
            </w:r>
            <w:r w:rsidR="007240E6" w:rsidRPr="00097B7F">
              <w:rPr>
                <w:sz w:val="20"/>
                <w:szCs w:val="20"/>
              </w:rPr>
              <w:t>about the trajectory of human history were reflected in the</w:t>
            </w:r>
            <w:r w:rsidR="006F2EFB" w:rsidRPr="00097B7F">
              <w:rPr>
                <w:sz w:val="20"/>
                <w:szCs w:val="20"/>
              </w:rPr>
              <w:t xml:space="preserve">ir retellings of </w:t>
            </w:r>
            <w:r w:rsidR="007240E6" w:rsidRPr="00097B7F">
              <w:rPr>
                <w:sz w:val="20"/>
                <w:szCs w:val="20"/>
              </w:rPr>
              <w:t>Greek myth for child audiences.</w:t>
            </w:r>
            <w:r w:rsidR="007F520A" w:rsidRPr="00097B7F">
              <w:rPr>
                <w:sz w:val="20"/>
                <w:szCs w:val="20"/>
              </w:rPr>
              <w:t xml:space="preserve">  They </w:t>
            </w:r>
            <w:r w:rsidR="006F2EFB" w:rsidRPr="00097B7F">
              <w:rPr>
                <w:sz w:val="20"/>
                <w:szCs w:val="20"/>
              </w:rPr>
              <w:t xml:space="preserve">also all noted the </w:t>
            </w:r>
            <w:r w:rsidR="007F520A" w:rsidRPr="00097B7F">
              <w:rPr>
                <w:sz w:val="20"/>
                <w:szCs w:val="20"/>
              </w:rPr>
              <w:t>inherent</w:t>
            </w:r>
            <w:r w:rsidR="006F2EFB" w:rsidRPr="00097B7F">
              <w:rPr>
                <w:sz w:val="20"/>
                <w:szCs w:val="20"/>
              </w:rPr>
              <w:t xml:space="preserve">ly ambiguous nature of </w:t>
            </w:r>
            <w:r w:rsidR="007F520A" w:rsidRPr="00097B7F">
              <w:rPr>
                <w:sz w:val="20"/>
                <w:szCs w:val="20"/>
              </w:rPr>
              <w:t>Aesop's fables</w:t>
            </w:r>
            <w:r w:rsidR="00B2797F" w:rsidRPr="00097B7F">
              <w:rPr>
                <w:sz w:val="20"/>
                <w:szCs w:val="20"/>
              </w:rPr>
              <w:t>,</w:t>
            </w:r>
            <w:r w:rsidR="006F2EFB" w:rsidRPr="00097B7F">
              <w:rPr>
                <w:sz w:val="20"/>
                <w:szCs w:val="20"/>
              </w:rPr>
              <w:t xml:space="preserve"> and how this had</w:t>
            </w:r>
            <w:r w:rsidR="007F520A" w:rsidRPr="00097B7F">
              <w:rPr>
                <w:sz w:val="20"/>
                <w:szCs w:val="20"/>
              </w:rPr>
              <w:t xml:space="preserve"> </w:t>
            </w:r>
            <w:r w:rsidR="006F2EFB" w:rsidRPr="00097B7F">
              <w:rPr>
                <w:sz w:val="20"/>
                <w:szCs w:val="20"/>
              </w:rPr>
              <w:t xml:space="preserve">enabled their use, over and over again, </w:t>
            </w:r>
            <w:r w:rsidR="007F520A" w:rsidRPr="00097B7F">
              <w:rPr>
                <w:sz w:val="20"/>
                <w:szCs w:val="20"/>
              </w:rPr>
              <w:t>to serve the ideology of quite different political and religious groups</w:t>
            </w:r>
            <w:r w:rsidR="00B2797F" w:rsidRPr="00097B7F">
              <w:rPr>
                <w:sz w:val="20"/>
                <w:szCs w:val="20"/>
              </w:rPr>
              <w:t>.  They wrote knowledgeably</w:t>
            </w:r>
            <w:r w:rsidR="006F2EFB" w:rsidRPr="00097B7F">
              <w:rPr>
                <w:sz w:val="20"/>
                <w:szCs w:val="20"/>
              </w:rPr>
              <w:t xml:space="preserve"> about the various contexts in which the</w:t>
            </w:r>
            <w:r w:rsidR="007F520A" w:rsidRPr="00097B7F">
              <w:rPr>
                <w:sz w:val="20"/>
                <w:szCs w:val="20"/>
              </w:rPr>
              <w:t xml:space="preserve"> fables had been used repeatedly both in the service of teaching reading and in moral education.  When </w:t>
            </w:r>
            <w:r w:rsidR="006F2EFB" w:rsidRPr="00097B7F">
              <w:rPr>
                <w:sz w:val="20"/>
                <w:szCs w:val="20"/>
              </w:rPr>
              <w:t>we read and discussed</w:t>
            </w:r>
            <w:r w:rsidR="007F520A" w:rsidRPr="00097B7F">
              <w:rPr>
                <w:sz w:val="20"/>
                <w:szCs w:val="20"/>
              </w:rPr>
              <w:t xml:space="preserve"> novels for children and young adults set in ancient Rome and in Roman Britain, they were quick to identify and critique </w:t>
            </w:r>
            <w:r w:rsidR="006F2EFB" w:rsidRPr="00097B7F">
              <w:rPr>
                <w:sz w:val="20"/>
                <w:szCs w:val="20"/>
              </w:rPr>
              <w:t xml:space="preserve">examples of cultural stereotyping.  </w:t>
            </w:r>
            <w:r w:rsidR="00B2797F" w:rsidRPr="00097B7F">
              <w:rPr>
                <w:sz w:val="20"/>
                <w:szCs w:val="20"/>
              </w:rPr>
              <w:t>With respect to</w:t>
            </w:r>
            <w:r w:rsidR="00AD27B5" w:rsidRPr="00097B7F">
              <w:rPr>
                <w:sz w:val="20"/>
                <w:szCs w:val="20"/>
              </w:rPr>
              <w:t xml:space="preserve"> Caroline Lawrence's </w:t>
            </w:r>
            <w:r w:rsidR="00AD27B5" w:rsidRPr="00097B7F">
              <w:rPr>
                <w:i/>
                <w:iCs/>
                <w:sz w:val="20"/>
                <w:szCs w:val="20"/>
              </w:rPr>
              <w:t xml:space="preserve">Roman Mysteries </w:t>
            </w:r>
            <w:r w:rsidR="00AD27B5" w:rsidRPr="00097B7F">
              <w:rPr>
                <w:sz w:val="20"/>
                <w:szCs w:val="20"/>
              </w:rPr>
              <w:t xml:space="preserve">series, </w:t>
            </w:r>
            <w:r w:rsidR="00B2797F" w:rsidRPr="00097B7F">
              <w:rPr>
                <w:sz w:val="20"/>
                <w:szCs w:val="20"/>
              </w:rPr>
              <w:t xml:space="preserve">specifically, </w:t>
            </w:r>
            <w:r w:rsidR="00AD27B5" w:rsidRPr="00097B7F">
              <w:rPr>
                <w:sz w:val="20"/>
                <w:szCs w:val="20"/>
              </w:rPr>
              <w:t xml:space="preserve">they were able to appreciate the author's efforts to do justice to the cultural diversity of imperial Rome, but also quick to point out—much more astutely than any of the </w:t>
            </w:r>
            <w:r w:rsidR="006F2EFB" w:rsidRPr="00097B7F">
              <w:rPr>
                <w:sz w:val="20"/>
                <w:szCs w:val="20"/>
              </w:rPr>
              <w:t xml:space="preserve">assigned </w:t>
            </w:r>
            <w:r w:rsidR="00AD27B5" w:rsidRPr="00097B7F">
              <w:rPr>
                <w:sz w:val="20"/>
                <w:szCs w:val="20"/>
              </w:rPr>
              <w:t>secondary literature</w:t>
            </w:r>
            <w:r w:rsidR="00B2797F" w:rsidRPr="00097B7F">
              <w:rPr>
                <w:sz w:val="20"/>
                <w:szCs w:val="20"/>
              </w:rPr>
              <w:t>, I might add</w:t>
            </w:r>
            <w:r w:rsidR="00AD27B5" w:rsidRPr="00097B7F">
              <w:rPr>
                <w:sz w:val="20"/>
                <w:szCs w:val="20"/>
              </w:rPr>
              <w:t xml:space="preserve">—the degree to which this resulted in stereotyped and flat characterization of the child protagonists.  </w:t>
            </w:r>
          </w:p>
          <w:p w14:paraId="1D249368" w14:textId="77777777" w:rsidR="00AD27B5" w:rsidRPr="00097B7F" w:rsidRDefault="00AD27B5" w:rsidP="003F3420">
            <w:pPr>
              <w:rPr>
                <w:sz w:val="20"/>
                <w:szCs w:val="20"/>
              </w:rPr>
            </w:pPr>
          </w:p>
          <w:p w14:paraId="11CE1AC9" w14:textId="605F1144" w:rsidR="007240E6" w:rsidRPr="00097B7F" w:rsidRDefault="006F2EFB" w:rsidP="003F3420">
            <w:pPr>
              <w:rPr>
                <w:sz w:val="20"/>
                <w:szCs w:val="20"/>
              </w:rPr>
            </w:pPr>
            <w:r w:rsidRPr="00097B7F">
              <w:rPr>
                <w:sz w:val="20"/>
                <w:szCs w:val="20"/>
              </w:rPr>
              <w:t xml:space="preserve">That said, some students </w:t>
            </w:r>
            <w:r w:rsidR="00B2797F" w:rsidRPr="00097B7F">
              <w:rPr>
                <w:sz w:val="20"/>
                <w:szCs w:val="20"/>
              </w:rPr>
              <w:t>demonstrated</w:t>
            </w:r>
            <w:r w:rsidRPr="00097B7F">
              <w:rPr>
                <w:sz w:val="20"/>
                <w:szCs w:val="20"/>
              </w:rPr>
              <w:t xml:space="preserve"> a much better grasp than others of the different approaches to the Romantic "child" reflected in the use of classical material by different Victorian and Edwardian writers.  Similarly, some students came away with a far more sophisticated understanding of how not only historical context, but also changing theories and practices in classical archaeology can explain the different </w:t>
            </w:r>
            <w:r w:rsidR="00DE47C5" w:rsidRPr="00097B7F">
              <w:rPr>
                <w:sz w:val="20"/>
                <w:szCs w:val="20"/>
              </w:rPr>
              <w:t>descriptions of</w:t>
            </w:r>
            <w:r w:rsidRPr="00097B7F">
              <w:rPr>
                <w:sz w:val="20"/>
                <w:szCs w:val="20"/>
              </w:rPr>
              <w:t xml:space="preserve"> cultural difference </w:t>
            </w:r>
            <w:r w:rsidR="00DE47C5" w:rsidRPr="00097B7F">
              <w:rPr>
                <w:sz w:val="20"/>
                <w:szCs w:val="20"/>
              </w:rPr>
              <w:t xml:space="preserve">and interaction </w:t>
            </w:r>
            <w:r w:rsidRPr="00097B7F">
              <w:rPr>
                <w:sz w:val="20"/>
                <w:szCs w:val="20"/>
              </w:rPr>
              <w:t>in novels about Rome and Roman Britain published at different "moments" in the twentieth and twenty-first centuries.   And while all the students demonstrated a</w:t>
            </w:r>
            <w:r w:rsidR="007F520A" w:rsidRPr="00097B7F">
              <w:rPr>
                <w:sz w:val="20"/>
                <w:szCs w:val="20"/>
              </w:rPr>
              <w:t xml:space="preserve"> good </w:t>
            </w:r>
            <w:r w:rsidRPr="00097B7F">
              <w:rPr>
                <w:sz w:val="20"/>
                <w:szCs w:val="20"/>
              </w:rPr>
              <w:t xml:space="preserve">general </w:t>
            </w:r>
            <w:r w:rsidR="007F520A" w:rsidRPr="00097B7F">
              <w:rPr>
                <w:sz w:val="20"/>
                <w:szCs w:val="20"/>
              </w:rPr>
              <w:t xml:space="preserve">understanding cultural stereotyping </w:t>
            </w:r>
            <w:r w:rsidRPr="00097B7F">
              <w:rPr>
                <w:sz w:val="20"/>
                <w:szCs w:val="20"/>
              </w:rPr>
              <w:t xml:space="preserve">in the </w:t>
            </w:r>
            <w:proofErr w:type="spellStart"/>
            <w:r w:rsidRPr="00097B7F">
              <w:rPr>
                <w:sz w:val="20"/>
                <w:szCs w:val="20"/>
              </w:rPr>
              <w:t>Astérix</w:t>
            </w:r>
            <w:proofErr w:type="spellEnd"/>
            <w:r w:rsidRPr="00097B7F">
              <w:rPr>
                <w:sz w:val="20"/>
                <w:szCs w:val="20"/>
              </w:rPr>
              <w:t xml:space="preserve"> series, and</w:t>
            </w:r>
            <w:r w:rsidR="007F520A" w:rsidRPr="00097B7F">
              <w:rPr>
                <w:sz w:val="20"/>
                <w:szCs w:val="20"/>
              </w:rPr>
              <w:t xml:space="preserve"> of how the plots and characterization were</w:t>
            </w:r>
            <w:r w:rsidRPr="00097B7F">
              <w:rPr>
                <w:sz w:val="20"/>
                <w:szCs w:val="20"/>
              </w:rPr>
              <w:t xml:space="preserve"> likely </w:t>
            </w:r>
            <w:r w:rsidR="007F520A" w:rsidRPr="00097B7F">
              <w:rPr>
                <w:sz w:val="20"/>
                <w:szCs w:val="20"/>
              </w:rPr>
              <w:t xml:space="preserve">shaped and influenced by twentieth century European history </w:t>
            </w:r>
            <w:r w:rsidR="00DE47C5" w:rsidRPr="00097B7F">
              <w:rPr>
                <w:sz w:val="20"/>
                <w:szCs w:val="20"/>
              </w:rPr>
              <w:t xml:space="preserve">and </w:t>
            </w:r>
            <w:r w:rsidR="007F520A" w:rsidRPr="00097B7F">
              <w:rPr>
                <w:sz w:val="20"/>
                <w:szCs w:val="20"/>
              </w:rPr>
              <w:t>educational traditions</w:t>
            </w:r>
            <w:r w:rsidRPr="00097B7F">
              <w:rPr>
                <w:sz w:val="20"/>
                <w:szCs w:val="20"/>
              </w:rPr>
              <w:t>, some students were able to contribute a great deal more of their own that was insightful about the extent to which the series has or has not caught on in other parts of the world, such as the United States and Asian countries</w:t>
            </w:r>
            <w:r w:rsidR="00D421FA" w:rsidRPr="00097B7F">
              <w:rPr>
                <w:sz w:val="20"/>
                <w:szCs w:val="20"/>
              </w:rPr>
              <w:t xml:space="preserve">, and </w:t>
            </w:r>
            <w:r w:rsidR="00A5319F" w:rsidRPr="00097B7F">
              <w:rPr>
                <w:sz w:val="20"/>
                <w:szCs w:val="20"/>
              </w:rPr>
              <w:t>the possible reasons</w:t>
            </w:r>
            <w:r w:rsidRPr="00097B7F">
              <w:rPr>
                <w:sz w:val="20"/>
                <w:szCs w:val="20"/>
              </w:rPr>
              <w:t>.</w:t>
            </w:r>
          </w:p>
          <w:p w14:paraId="4A00BAD7" w14:textId="77777777" w:rsidR="003F3420" w:rsidRPr="00097B7F" w:rsidRDefault="003F3420" w:rsidP="004B66B5">
            <w:pPr>
              <w:rPr>
                <w:sz w:val="20"/>
                <w:szCs w:val="20"/>
              </w:rPr>
            </w:pPr>
          </w:p>
          <w:p w14:paraId="5DDB94C5" w14:textId="780E1962" w:rsidR="006F2EFB" w:rsidRPr="00097B7F" w:rsidRDefault="006F2EFB" w:rsidP="004B66B5">
            <w:pPr>
              <w:rPr>
                <w:sz w:val="20"/>
                <w:szCs w:val="20"/>
              </w:rPr>
            </w:pPr>
            <w:r w:rsidRPr="00097B7F">
              <w:rPr>
                <w:sz w:val="20"/>
                <w:szCs w:val="20"/>
              </w:rPr>
              <w:t>These differences seemed to a large extent to correspond not only to the students' previous preparation—whether or not they had taken other courses in classics or archaeology—but also to their ability to tackle secondary literature.  Some of them obviously found it much harder than others to make sense of an academic article</w:t>
            </w:r>
            <w:r w:rsidR="00B2797F" w:rsidRPr="00097B7F">
              <w:rPr>
                <w:sz w:val="20"/>
                <w:szCs w:val="20"/>
              </w:rPr>
              <w:t>, and this showed when they proved unable to engage in meaningful discussion of the concepts I have just described.</w:t>
            </w:r>
          </w:p>
          <w:p w14:paraId="008B180E" w14:textId="247CD500" w:rsidR="005D19CD" w:rsidRPr="00097B7F" w:rsidRDefault="005D19CD" w:rsidP="006F2EFB">
            <w:pPr>
              <w:rPr>
                <w:sz w:val="20"/>
                <w:szCs w:val="20"/>
              </w:rPr>
            </w:pPr>
          </w:p>
        </w:tc>
      </w:tr>
      <w:tr w:rsidR="007B121E" w:rsidRPr="00B608C5" w14:paraId="41E6B465" w14:textId="77777777" w:rsidTr="000D6B1D">
        <w:tc>
          <w:tcPr>
            <w:tcW w:w="2605" w:type="dxa"/>
            <w:shd w:val="clear" w:color="auto" w:fill="E6E6E6"/>
          </w:tcPr>
          <w:p w14:paraId="153D8215" w14:textId="769484B4" w:rsidR="007B121E" w:rsidRPr="00B608C5" w:rsidRDefault="007B121E" w:rsidP="004B66B5">
            <w:pPr>
              <w:rPr>
                <w:rFonts w:ascii="Helvetica" w:hAnsi="Helvetica"/>
                <w:sz w:val="24"/>
              </w:rPr>
            </w:pPr>
            <w:r w:rsidRPr="00B608C5">
              <w:rPr>
                <w:rFonts w:ascii="Helvetica" w:hAnsi="Helvetica"/>
                <w:sz w:val="24"/>
              </w:rPr>
              <w:lastRenderedPageBreak/>
              <w:t>Improvement Plan</w:t>
            </w:r>
          </w:p>
          <w:p w14:paraId="73B409E3" w14:textId="77777777" w:rsidR="007B121E" w:rsidRPr="00B608C5" w:rsidRDefault="007B121E" w:rsidP="004B66B5">
            <w:pPr>
              <w:rPr>
                <w:rFonts w:ascii="Helvetica" w:hAnsi="Helvetica"/>
                <w:b/>
                <w:sz w:val="24"/>
              </w:rPr>
            </w:pPr>
          </w:p>
          <w:p w14:paraId="5CEC3463" w14:textId="2B90F52A" w:rsidR="007B121E" w:rsidRPr="00B608C5" w:rsidRDefault="007B121E" w:rsidP="004B66B5">
            <w:pPr>
              <w:rPr>
                <w:rFonts w:ascii="Helvetica" w:hAnsi="Helvetica"/>
                <w:sz w:val="24"/>
              </w:rPr>
            </w:pPr>
            <w:r w:rsidRPr="00B608C5">
              <w:rPr>
                <w:rFonts w:ascii="Helvetica" w:hAnsi="Helvetica"/>
                <w:sz w:val="24"/>
              </w:rPr>
              <w:t>Based on your results, what changes (if any) will you make?</w:t>
            </w:r>
          </w:p>
          <w:p w14:paraId="731A0A85" w14:textId="77777777" w:rsidR="007B121E" w:rsidRPr="00B608C5" w:rsidRDefault="007B121E" w:rsidP="004B66B5">
            <w:pPr>
              <w:rPr>
                <w:rFonts w:ascii="Helvetica" w:hAnsi="Helvetica"/>
                <w:sz w:val="24"/>
              </w:rPr>
            </w:pPr>
          </w:p>
          <w:p w14:paraId="67EBB3E3" w14:textId="659C896D" w:rsidR="007B121E" w:rsidRPr="00B608C5" w:rsidRDefault="007B121E" w:rsidP="004B66B5">
            <w:pPr>
              <w:rPr>
                <w:rFonts w:ascii="Helvetica" w:hAnsi="Helvetica"/>
                <w:sz w:val="24"/>
              </w:rPr>
            </w:pPr>
            <w:r w:rsidRPr="00B608C5">
              <w:rPr>
                <w:rFonts w:ascii="Helvetica" w:hAnsi="Helvetica"/>
                <w:sz w:val="24"/>
              </w:rPr>
              <w:t>What is your timeline to make these changes?</w:t>
            </w:r>
          </w:p>
          <w:p w14:paraId="5860F736" w14:textId="77777777" w:rsidR="007B121E" w:rsidRPr="00B608C5" w:rsidRDefault="007B121E" w:rsidP="004B66B5">
            <w:pPr>
              <w:rPr>
                <w:rFonts w:ascii="Helvetica" w:hAnsi="Helvetica"/>
                <w:sz w:val="24"/>
              </w:rPr>
            </w:pPr>
          </w:p>
          <w:p w14:paraId="522208FC" w14:textId="2A28C6E5" w:rsidR="007B121E" w:rsidRPr="00B608C5" w:rsidRDefault="007B121E" w:rsidP="004B66B5">
            <w:pPr>
              <w:rPr>
                <w:rFonts w:ascii="Helvetica" w:hAnsi="Helvetica"/>
                <w:sz w:val="24"/>
              </w:rPr>
            </w:pPr>
            <w:r w:rsidRPr="00B608C5">
              <w:rPr>
                <w:rFonts w:ascii="Helvetica" w:hAnsi="Helvetica"/>
                <w:sz w:val="24"/>
              </w:rPr>
              <w:t>What is your timeline for assessing the impact of these changes?</w:t>
            </w:r>
          </w:p>
          <w:p w14:paraId="6CA29B98" w14:textId="77777777" w:rsidR="007B121E" w:rsidRPr="00B608C5" w:rsidRDefault="007B121E" w:rsidP="004B66B5">
            <w:pPr>
              <w:rPr>
                <w:rFonts w:ascii="Helvetica" w:hAnsi="Helvetica"/>
                <w:sz w:val="24"/>
              </w:rPr>
            </w:pPr>
          </w:p>
        </w:tc>
        <w:tc>
          <w:tcPr>
            <w:tcW w:w="8185" w:type="dxa"/>
          </w:tcPr>
          <w:p w14:paraId="3179A3E9" w14:textId="50E452E4" w:rsidR="006F2EFB" w:rsidRPr="00097B7F" w:rsidRDefault="006F2EFB" w:rsidP="004B66B5">
            <w:pPr>
              <w:rPr>
                <w:bCs/>
                <w:sz w:val="20"/>
                <w:szCs w:val="20"/>
              </w:rPr>
            </w:pPr>
            <w:r w:rsidRPr="00097B7F">
              <w:rPr>
                <w:bCs/>
                <w:sz w:val="20"/>
                <w:szCs w:val="20"/>
              </w:rPr>
              <w:t>Based on my last comment above, I plan to devote more class time</w:t>
            </w:r>
            <w:r w:rsidR="00837A86" w:rsidRPr="00097B7F">
              <w:rPr>
                <w:bCs/>
                <w:sz w:val="20"/>
                <w:szCs w:val="20"/>
              </w:rPr>
              <w:t>, next time I teach this course,</w:t>
            </w:r>
            <w:r w:rsidRPr="00097B7F">
              <w:rPr>
                <w:bCs/>
                <w:sz w:val="20"/>
                <w:szCs w:val="20"/>
              </w:rPr>
              <w:t xml:space="preserve"> to working through the secondary material I assign</w:t>
            </w:r>
            <w:r w:rsidR="00837A86" w:rsidRPr="00097B7F">
              <w:rPr>
                <w:bCs/>
                <w:sz w:val="20"/>
                <w:szCs w:val="20"/>
              </w:rPr>
              <w:t>, paragraph by paragraph if necessary, in the classroom</w:t>
            </w:r>
            <w:r w:rsidRPr="00097B7F">
              <w:rPr>
                <w:bCs/>
                <w:sz w:val="20"/>
                <w:szCs w:val="20"/>
              </w:rPr>
              <w:t>, to make sure that students are all in a position to make the best possible use of it.  This will in and of itself be one way to help bridge the gap between students who are more or less well prepared for the class based on their previous experience.</w:t>
            </w:r>
            <w:r w:rsidR="00837A86" w:rsidRPr="00097B7F">
              <w:rPr>
                <w:bCs/>
                <w:sz w:val="20"/>
                <w:szCs w:val="20"/>
              </w:rPr>
              <w:t xml:space="preserve">  </w:t>
            </w:r>
            <w:r w:rsidRPr="00097B7F">
              <w:rPr>
                <w:bCs/>
                <w:sz w:val="20"/>
                <w:szCs w:val="20"/>
              </w:rPr>
              <w:t>I will also try to identify other, more basic, readings that will help accomplish th</w:t>
            </w:r>
            <w:r w:rsidR="00837A86" w:rsidRPr="00097B7F">
              <w:rPr>
                <w:bCs/>
                <w:sz w:val="20"/>
                <w:szCs w:val="20"/>
              </w:rPr>
              <w:t>at goal</w:t>
            </w:r>
            <w:r w:rsidRPr="00097B7F">
              <w:rPr>
                <w:bCs/>
                <w:sz w:val="20"/>
                <w:szCs w:val="20"/>
              </w:rPr>
              <w:t>.</w:t>
            </w:r>
          </w:p>
          <w:p w14:paraId="5283F715" w14:textId="77777777" w:rsidR="006F2EFB" w:rsidRPr="00097B7F" w:rsidRDefault="006F2EFB" w:rsidP="004B66B5">
            <w:pPr>
              <w:rPr>
                <w:bCs/>
                <w:sz w:val="20"/>
                <w:szCs w:val="20"/>
              </w:rPr>
            </w:pPr>
          </w:p>
          <w:p w14:paraId="5672B4BE" w14:textId="25C3E93A" w:rsidR="006F2EFB" w:rsidRPr="00097B7F" w:rsidRDefault="006F2EFB" w:rsidP="004B66B5">
            <w:pPr>
              <w:rPr>
                <w:bCs/>
                <w:sz w:val="20"/>
                <w:szCs w:val="20"/>
              </w:rPr>
            </w:pPr>
            <w:r w:rsidRPr="00097B7F">
              <w:rPr>
                <w:bCs/>
                <w:sz w:val="20"/>
                <w:szCs w:val="20"/>
              </w:rPr>
              <w:t>I also plan to suggest to my colleagues that we aim to</w:t>
            </w:r>
            <w:r w:rsidR="003F3420" w:rsidRPr="00097B7F">
              <w:rPr>
                <w:bCs/>
                <w:sz w:val="20"/>
                <w:szCs w:val="20"/>
              </w:rPr>
              <w:t xml:space="preserve"> offer more courses that, like this one, focus on classical reception.  </w:t>
            </w:r>
            <w:r w:rsidRPr="00097B7F">
              <w:rPr>
                <w:bCs/>
                <w:sz w:val="20"/>
                <w:szCs w:val="20"/>
              </w:rPr>
              <w:t>I believe that this is called for</w:t>
            </w:r>
            <w:r w:rsidR="003F3420" w:rsidRPr="00097B7F">
              <w:rPr>
                <w:bCs/>
                <w:sz w:val="20"/>
                <w:szCs w:val="20"/>
              </w:rPr>
              <w:t xml:space="preserve"> if we are serious, as we surely should be, about including this learning outcome, along with PLO 4, on our list.  I say this because—as will be clear from my report </w:t>
            </w:r>
            <w:r w:rsidR="00876C6F" w:rsidRPr="00097B7F">
              <w:rPr>
                <w:bCs/>
                <w:sz w:val="20"/>
                <w:szCs w:val="20"/>
              </w:rPr>
              <w:t xml:space="preserve">this year </w:t>
            </w:r>
            <w:r w:rsidR="003F3420" w:rsidRPr="00097B7F">
              <w:rPr>
                <w:bCs/>
                <w:sz w:val="20"/>
                <w:szCs w:val="20"/>
              </w:rPr>
              <w:t>on PLO 4—</w:t>
            </w:r>
            <w:r w:rsidRPr="00097B7F">
              <w:rPr>
                <w:bCs/>
                <w:sz w:val="20"/>
                <w:szCs w:val="20"/>
              </w:rPr>
              <w:t>it seems very difficult to</w:t>
            </w:r>
            <w:r w:rsidR="003F3420" w:rsidRPr="00097B7F">
              <w:rPr>
                <w:bCs/>
                <w:sz w:val="20"/>
                <w:szCs w:val="20"/>
              </w:rPr>
              <w:t xml:space="preserve"> do justice to these learning outcomes in courses that do not make them their primary focus.  At least, that is my own experience</w:t>
            </w:r>
            <w:r w:rsidRPr="00097B7F">
              <w:rPr>
                <w:bCs/>
                <w:sz w:val="20"/>
                <w:szCs w:val="20"/>
              </w:rPr>
              <w:t>.  I find that t</w:t>
            </w:r>
            <w:r w:rsidR="003F3420" w:rsidRPr="00097B7F">
              <w:rPr>
                <w:bCs/>
                <w:sz w:val="20"/>
                <w:szCs w:val="20"/>
              </w:rPr>
              <w:t xml:space="preserve">here is simply not sufficient time in a course that is primarily focused on the ancient texts and concepts read in their original contexts to help students not only be aware of the later and continuing influence of classical ideas, but also </w:t>
            </w:r>
            <w:r w:rsidR="00215A73" w:rsidRPr="00097B7F">
              <w:rPr>
                <w:bCs/>
                <w:sz w:val="20"/>
                <w:szCs w:val="20"/>
              </w:rPr>
              <w:t>examine the phenomena</w:t>
            </w:r>
            <w:r w:rsidR="003F3420" w:rsidRPr="00097B7F">
              <w:rPr>
                <w:bCs/>
                <w:sz w:val="20"/>
                <w:szCs w:val="20"/>
              </w:rPr>
              <w:t xml:space="preserve"> in appropriate depth.</w:t>
            </w:r>
            <w:r w:rsidRPr="00097B7F">
              <w:rPr>
                <w:bCs/>
                <w:sz w:val="20"/>
                <w:szCs w:val="20"/>
              </w:rPr>
              <w:t xml:space="preserve">  But I will also consult my colleagues about whether their experience is the same as mine.</w:t>
            </w:r>
          </w:p>
          <w:p w14:paraId="0A2EF573" w14:textId="77777777" w:rsidR="006F2EFB" w:rsidRPr="00097B7F" w:rsidRDefault="006F2EFB" w:rsidP="004B66B5">
            <w:pPr>
              <w:rPr>
                <w:bCs/>
                <w:sz w:val="20"/>
                <w:szCs w:val="20"/>
              </w:rPr>
            </w:pPr>
          </w:p>
          <w:p w14:paraId="4DC68CEE" w14:textId="0FA07634" w:rsidR="003F3420" w:rsidRPr="00097B7F" w:rsidRDefault="003F3420" w:rsidP="004B66B5">
            <w:pPr>
              <w:rPr>
                <w:bCs/>
                <w:sz w:val="20"/>
                <w:szCs w:val="20"/>
              </w:rPr>
            </w:pPr>
            <w:r w:rsidRPr="00097B7F">
              <w:rPr>
                <w:bCs/>
                <w:sz w:val="20"/>
                <w:szCs w:val="20"/>
              </w:rPr>
              <w:lastRenderedPageBreak/>
              <w:t>I will be sure to raise these questions and share these recommendations with my colleagues when we have our next round of discussion about course offerings, and will report on where we stand on the matters a year from now, in May or June 2024.</w:t>
            </w:r>
            <w:r w:rsidR="009C75CD" w:rsidRPr="00097B7F">
              <w:rPr>
                <w:bCs/>
                <w:sz w:val="20"/>
                <w:szCs w:val="20"/>
              </w:rPr>
              <w:t xml:space="preserve">  In the meantime, I will share this report with them and invite them to comment on this </w:t>
            </w:r>
            <w:r w:rsidR="008A7224" w:rsidRPr="00097B7F">
              <w:rPr>
                <w:bCs/>
                <w:sz w:val="20"/>
                <w:szCs w:val="20"/>
              </w:rPr>
              <w:t xml:space="preserve">point </w:t>
            </w:r>
            <w:r w:rsidR="009C75CD" w:rsidRPr="00097B7F">
              <w:rPr>
                <w:bCs/>
                <w:sz w:val="20"/>
                <w:szCs w:val="20"/>
              </w:rPr>
              <w:t>along with the rest of its content.</w:t>
            </w:r>
          </w:p>
          <w:p w14:paraId="35380A0F" w14:textId="59DC8E8B" w:rsidR="003F3420" w:rsidRPr="00097B7F" w:rsidRDefault="003F3420" w:rsidP="004B66B5">
            <w:pPr>
              <w:rPr>
                <w:bCs/>
                <w:sz w:val="20"/>
                <w:szCs w:val="20"/>
              </w:rPr>
            </w:pPr>
          </w:p>
        </w:tc>
      </w:tr>
    </w:tbl>
    <w:p w14:paraId="60015AE1" w14:textId="6F8E6620" w:rsidR="00A514BB" w:rsidRPr="00B608C5" w:rsidRDefault="00A514BB" w:rsidP="00DC639B">
      <w:pPr>
        <w:rPr>
          <w:rFonts w:ascii="Helvetica" w:hAnsi="Helvetica"/>
          <w:sz w:val="24"/>
        </w:rPr>
      </w:pPr>
    </w:p>
    <w:sectPr w:rsidR="00A514BB" w:rsidRPr="00B608C5"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97B7F"/>
    <w:rsid w:val="000D6B1D"/>
    <w:rsid w:val="00112656"/>
    <w:rsid w:val="00172637"/>
    <w:rsid w:val="00215A73"/>
    <w:rsid w:val="00253558"/>
    <w:rsid w:val="00271CD0"/>
    <w:rsid w:val="002A1B1F"/>
    <w:rsid w:val="002C07F8"/>
    <w:rsid w:val="002C6E70"/>
    <w:rsid w:val="00310731"/>
    <w:rsid w:val="00382275"/>
    <w:rsid w:val="003F0607"/>
    <w:rsid w:val="003F3420"/>
    <w:rsid w:val="0044247C"/>
    <w:rsid w:val="004B66B5"/>
    <w:rsid w:val="00504F4C"/>
    <w:rsid w:val="0051462F"/>
    <w:rsid w:val="0052520A"/>
    <w:rsid w:val="00530E8E"/>
    <w:rsid w:val="005972DF"/>
    <w:rsid w:val="005D19CD"/>
    <w:rsid w:val="005F0004"/>
    <w:rsid w:val="005F39EA"/>
    <w:rsid w:val="00661193"/>
    <w:rsid w:val="00672D1F"/>
    <w:rsid w:val="00684A18"/>
    <w:rsid w:val="0068602A"/>
    <w:rsid w:val="006F2EFB"/>
    <w:rsid w:val="007240E6"/>
    <w:rsid w:val="007B121E"/>
    <w:rsid w:val="007B58CF"/>
    <w:rsid w:val="007E31F5"/>
    <w:rsid w:val="007F520A"/>
    <w:rsid w:val="00804B94"/>
    <w:rsid w:val="008315D5"/>
    <w:rsid w:val="00837A86"/>
    <w:rsid w:val="00850818"/>
    <w:rsid w:val="00876C6F"/>
    <w:rsid w:val="008A7224"/>
    <w:rsid w:val="00901C84"/>
    <w:rsid w:val="00970B0E"/>
    <w:rsid w:val="0099737B"/>
    <w:rsid w:val="009C75CD"/>
    <w:rsid w:val="00A514BB"/>
    <w:rsid w:val="00A5319F"/>
    <w:rsid w:val="00A61D32"/>
    <w:rsid w:val="00AD27B5"/>
    <w:rsid w:val="00AE6D99"/>
    <w:rsid w:val="00B2797F"/>
    <w:rsid w:val="00B30648"/>
    <w:rsid w:val="00B608C5"/>
    <w:rsid w:val="00B67524"/>
    <w:rsid w:val="00B94F50"/>
    <w:rsid w:val="00BC185D"/>
    <w:rsid w:val="00BD775D"/>
    <w:rsid w:val="00C1538D"/>
    <w:rsid w:val="00C164E7"/>
    <w:rsid w:val="00C9320A"/>
    <w:rsid w:val="00CD653E"/>
    <w:rsid w:val="00D043BC"/>
    <w:rsid w:val="00D421FA"/>
    <w:rsid w:val="00D46595"/>
    <w:rsid w:val="00D55B15"/>
    <w:rsid w:val="00D6587A"/>
    <w:rsid w:val="00D77CE1"/>
    <w:rsid w:val="00DC639B"/>
    <w:rsid w:val="00DD472C"/>
    <w:rsid w:val="00DE47C5"/>
    <w:rsid w:val="00E8418D"/>
    <w:rsid w:val="00EB0770"/>
    <w:rsid w:val="00F00815"/>
    <w:rsid w:val="00F73449"/>
    <w:rsid w:val="00F94F56"/>
    <w:rsid w:val="00FB00D1"/>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3</Pages>
  <Words>1230</Words>
  <Characters>7016</Characters>
  <Application>Microsoft Office Word</Application>
  <DocSecurity>0</DocSecurity>
  <Lines>58</Lines>
  <Paragraphs>16</Paragraphs>
  <ScaleCrop>false</ScaleCrop>
  <Company>Rice University</Company>
  <LinksUpToDate>false</LinksUpToDate>
  <CharactersWithSpaces>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32</cp:revision>
  <cp:lastPrinted>2023-05-16T17:22:00Z</cp:lastPrinted>
  <dcterms:created xsi:type="dcterms:W3CDTF">2022-09-08T16:10:00Z</dcterms:created>
  <dcterms:modified xsi:type="dcterms:W3CDTF">2023-07-13T21:07:00Z</dcterms:modified>
</cp:coreProperties>
</file>