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png" ContentType="image/png"/>
  <Override PartName="/word/media/rId22.png" ContentType="image/png"/>
  <Override PartName="/word/media/rId14.png" ContentType="image/png"/>
  <Override PartName="/word/media/rId10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Observation and Hypothesis Testing</w:t>
      </w:r>
    </w:p>
    <w:p>
      <w:pPr>
        <w:pStyle w:val="Subtitle"/>
      </w:pPr>
      <w:r>
        <w:t xml:space="preserve">BIOL 1750 Laboratory Exercise</w:t>
      </w:r>
    </w:p>
    <w:p>
      <w:pPr>
        <w:pStyle w:val="Author"/>
      </w:pPr>
      <w:r>
        <w:t xml:space="preserve">Dr. Alicia Rich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VerbatimChar"/>
        </w:rPr>
        <w:t xml:space="preserve">Warning: package 'kableExtra' was built under R version 4.6.1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'kableExtra'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group_rows</w:t>
      </w:r>
    </w:p>
    <w:bookmarkStart w:id="26" w:name="learning-objectives"/>
    <w:p>
      <w:pPr>
        <w:pStyle w:val="Heading1"/>
      </w:pPr>
      <w:r>
        <w:t xml:space="preserve">1. Learning Objectives</w:t>
      </w:r>
    </w:p>
    <w:p>
      <w:pPr>
        <w:pStyle w:val="FirstParagraph"/>
      </w:pPr>
      <w:r>
        <w:t xml:space="preserve">By the end of this exercise you should be able to:</w:t>
      </w:r>
    </w:p>
    <w:p>
      <w:pPr>
        <w:pStyle w:val="Compact"/>
        <w:numPr>
          <w:ilvl w:val="0"/>
          <w:numId w:val="1001"/>
        </w:numPr>
      </w:pPr>
      <w:r>
        <w:t xml:space="preserve">Develop a testable behavioral hypothesis.</w:t>
      </w:r>
    </w:p>
    <w:p>
      <w:pPr>
        <w:pStyle w:val="Compact"/>
        <w:numPr>
          <w:ilvl w:val="0"/>
          <w:numId w:val="1001"/>
        </w:numPr>
      </w:pPr>
      <w:r>
        <w:t xml:space="preserve">Use a standardized ethogram to classify animal behavior.</w:t>
      </w:r>
    </w:p>
    <w:p>
      <w:pPr>
        <w:pStyle w:val="Compact"/>
        <w:numPr>
          <w:ilvl w:val="0"/>
          <w:numId w:val="1001"/>
        </w:numPr>
      </w:pPr>
      <w:r>
        <w:t xml:space="preserve">Evaluate inter-observer reliability.</w:t>
      </w:r>
    </w:p>
    <w:p>
      <w:pPr>
        <w:pStyle w:val="Compact"/>
        <w:numPr>
          <w:ilvl w:val="0"/>
          <w:numId w:val="1001"/>
        </w:numPr>
      </w:pPr>
      <w:r>
        <w:t xml:space="preserve">Compare scan sampling and all-occurrence sampling.</w:t>
      </w:r>
    </w:p>
    <w:p>
      <w:pPr>
        <w:pStyle w:val="Compact"/>
        <w:numPr>
          <w:ilvl w:val="0"/>
          <w:numId w:val="1001"/>
        </w:numPr>
      </w:pPr>
      <w:r>
        <w:t xml:space="preserve">Use a chi-square test to evaluate behavioral data.</w:t>
      </w:r>
    </w:p>
    <w:p>
      <w:pPr>
        <w:pStyle w:val="Compact"/>
        <w:numPr>
          <w:ilvl w:val="0"/>
          <w:numId w:val="1001"/>
        </w:numPr>
      </w:pPr>
      <w:r>
        <w:t xml:space="preserve">Interpret how sampling method influences scientific conclusions.</w:t>
      </w:r>
    </w:p>
    <w:bookmarkStart w:id="25" w:name="video-feed-choices"/>
    <w:p>
      <w:pPr>
        <w:pStyle w:val="Heading2"/>
      </w:pPr>
      <w:r>
        <w:t xml:space="preserve">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9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qr_codes/sandiego_zoo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13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qr_codes/lincoln_par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17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qr_codes/smithsonia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21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qr_codes/explo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background"/>
    <w:p>
      <w:pPr>
        <w:pStyle w:val="Heading1"/>
      </w:pPr>
      <w:r>
        <w:t xml:space="preserve">2. Background</w:t>
      </w:r>
    </w:p>
    <w:p>
      <w:pPr>
        <w:pStyle w:val="FirstParagraph"/>
      </w:pPr>
      <w:r>
        <w:t xml:space="preserve">Behavior is one of the most visible ways that animals interact with their environment. Because behavior changes continuously, biologists use standardized observation methods to collect objective and repeatable data.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is a list of clearly defined behaviors used to classify observations. Before collecting behavioral data, researchers often compare observations between multiple observers to ensure that everyone is recording behaviors consistently.</w:t>
      </w:r>
    </w:p>
    <w:p>
      <w:pPr>
        <w:pStyle w:val="BodyText"/>
      </w:pPr>
      <w:r>
        <w:t xml:space="preserve">In this exercise you will:</w:t>
      </w:r>
    </w:p>
    <w:p>
      <w:pPr>
        <w:pStyle w:val="Compact"/>
        <w:numPr>
          <w:ilvl w:val="0"/>
          <w:numId w:val="1002"/>
        </w:numPr>
      </w:pPr>
      <w:r>
        <w:t xml:space="preserve">Practice using a standardized ethogram.</w:t>
      </w:r>
    </w:p>
    <w:p>
      <w:pPr>
        <w:pStyle w:val="Compact"/>
        <w:numPr>
          <w:ilvl w:val="0"/>
          <w:numId w:val="1002"/>
        </w:numPr>
      </w:pPr>
      <w:r>
        <w:t xml:space="preserve">Measure inter-observer reliability.</w:t>
      </w:r>
    </w:p>
    <w:p>
      <w:pPr>
        <w:pStyle w:val="Compact"/>
        <w:numPr>
          <w:ilvl w:val="0"/>
          <w:numId w:val="1002"/>
        </w:numPr>
      </w:pPr>
      <w:r>
        <w:t xml:space="preserve">Test a behavioral hypothesis using scan sampling.</w:t>
      </w:r>
    </w:p>
    <w:p>
      <w:pPr>
        <w:pStyle w:val="Compact"/>
        <w:numPr>
          <w:ilvl w:val="0"/>
          <w:numId w:val="1002"/>
        </w:numPr>
      </w:pPr>
      <w:r>
        <w:t xml:space="preserve">Compare scan sampling with all-occurrence sampling.</w:t>
      </w:r>
    </w:p>
    <w:p>
      <w:pPr>
        <w:pStyle w:val="Compact"/>
        <w:numPr>
          <w:ilvl w:val="0"/>
          <w:numId w:val="1002"/>
        </w:numPr>
      </w:pPr>
      <w:r>
        <w:t xml:space="preserve">Interpret how different sampling methods influence scientific conclusions.</w:t>
      </w:r>
    </w:p>
    <w:p>
      <w:r>
        <w:br w:type="page"/>
      </w:r>
    </w:p>
    <w:bookmarkEnd w:id="27"/>
    <w:bookmarkStart w:id="28" w:name="part-i-standardized-ethogram"/>
    <w:p>
      <w:pPr>
        <w:pStyle w:val="Heading1"/>
      </w:pPr>
      <w:r>
        <w:t xml:space="preserve">3. Part I – Standardized Ethogram</w:t>
      </w:r>
    </w:p>
    <w:p>
      <w:pPr>
        <w:pStyle w:val="FirstParagraph"/>
      </w:pPr>
      <w:r>
        <w:t xml:space="preserve">Use the following ethogram throughout this exercise.</w:t>
      </w:r>
    </w:p>
    <w:p>
      <w:r>
        <w:br w:type="page"/>
      </w:r>
    </w:p>
    <w:bookmarkEnd w:id="28"/>
    <w:bookmarkStart w:id="35" w:name="part-ii-inter-observer-reliability"/>
    <w:p>
      <w:pPr>
        <w:pStyle w:val="Heading1"/>
      </w:pPr>
      <w:r>
        <w:t xml:space="preserve">4. Part II – Inter-Observer Reliability</w:t>
      </w:r>
    </w:p>
    <w:p>
      <w:pPr>
        <w:pStyle w:val="Compact"/>
        <w:numPr>
          <w:ilvl w:val="0"/>
          <w:numId w:val="1003"/>
        </w:numPr>
      </w:pPr>
      <w:r>
        <w:t xml:space="preserve">Working with your partner, watch the same animal for approximately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30 seconds</w:t>
      </w:r>
      <w:r>
        <w:t xml:space="preserve">, independently record the behavior occurring at that instant.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discuss observations while collecting data.</w:t>
            </w:r>
          </w:p>
          <w:p/>
        </w:tc>
      </w:tr>
    </w:tbl>
    <w:bookmarkStart w:id="34" w:name="observation-table"/>
    <w:p>
      <w:pPr>
        <w:pStyle w:val="Heading2"/>
      </w:pPr>
      <w:r>
        <w:t xml:space="preserve">4.1 Observation Table</w:t>
      </w:r>
    </w:p>
    <w:bookmarkStart w:id="32" w:name="calculate-observer-agreement"/>
    <w:p>
      <w:pPr>
        <w:pStyle w:val="Heading3"/>
      </w:pPr>
      <w:r>
        <w:t xml:space="preserve">4.1.1 Calculate Observer Agreement</w:t>
      </w:r>
    </w:p>
    <w:bookmarkEnd w:id="32"/>
    <w:bookmarkStart w:id="33" w:name="questions"/>
    <w:p>
      <w:pPr>
        <w:pStyle w:val="Heading3"/>
      </w:pPr>
      <w:r>
        <w:t xml:space="preserve">4.1.2 Questions</w:t>
      </w:r>
    </w:p>
    <w:p>
      <w:pPr>
        <w:numPr>
          <w:ilvl w:val="0"/>
          <w:numId w:val="1005"/>
        </w:numPr>
      </w:pPr>
      <w:r>
        <w:t xml:space="preserve">Was your observer agreement above 85%?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p>
      <w:pPr>
        <w:numPr>
          <w:ilvl w:val="0"/>
          <w:numId w:val="1005"/>
        </w:numPr>
      </w:pPr>
      <w:r>
        <w:t xml:space="preserve">Which behaviors produced the most disagreement?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p>
      <w:pPr>
        <w:numPr>
          <w:ilvl w:val="0"/>
          <w:numId w:val="1005"/>
        </w:numPr>
      </w:pPr>
      <w:r>
        <w:t xml:space="preserve">How could the ethogram be improved?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bookmarkEnd w:id="33"/>
    <w:bookmarkEnd w:id="34"/>
    <w:bookmarkEnd w:id="35"/>
    <w:bookmarkStart w:id="42" w:name="part-iii-develop-a-hypothesis"/>
    <w:p>
      <w:pPr>
        <w:pStyle w:val="Heading1"/>
      </w:pPr>
      <w:r>
        <w:t xml:space="preserve">5. Part III – Develop a Hypothesis</w:t>
      </w:r>
    </w:p>
    <w:p>
      <w:pPr>
        <w:pStyle w:val="FirstParagraph"/>
      </w:pPr>
      <w:r>
        <w:t xml:space="preserve">For this exercise, your hypothesis should compare</w:t>
      </w:r>
      <w:r>
        <w:t xml:space="preserve"> </w:t>
      </w:r>
      <w:r>
        <w:rPr>
          <w:b/>
          <w:bCs/>
        </w:rPr>
        <w:t xml:space="preserve">two behavioral categories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the purpose of simplicity, we are really treating specific predictions like hypotheses today. A better hypothesis for each would be a broader biological statement about the relationship between two or more variables that we could support or refute using a number of more specific tests/predictions.</w:t>
            </w:r>
          </w:p>
          <w:p/>
        </w:tc>
      </w:tr>
    </w:tbl>
    <w:p>
      <w:pPr>
        <w:pStyle w:val="Compact"/>
        <w:numPr>
          <w:ilvl w:val="0"/>
          <w:numId w:val="1006"/>
        </w:numPr>
      </w:pPr>
      <w:r>
        <w:t xml:space="preserve">Fill out the null hypothesis implied by each of those below and take a moment to consider which behaviors from the ethogram you would fold into each category.</w:t>
      </w:r>
    </w:p>
    <w:p>
      <w:pPr>
        <w:pStyle w:val="Compact"/>
        <w:numPr>
          <w:ilvl w:val="0"/>
          <w:numId w:val="1006"/>
        </w:numPr>
      </w:pPr>
      <w:r>
        <w:t xml:space="preserve">Select one of these 3 hypotheses to test.</w:t>
      </w:r>
    </w:p>
    <w:bookmarkStart w:id="41" w:name="state-your-hypotheses"/>
    <w:p>
      <w:pPr>
        <w:pStyle w:val="Heading3"/>
      </w:pPr>
      <w:r>
        <w:t xml:space="preserve">5.0.1 State your hypotheses</w:t>
      </w:r>
    </w:p>
    <w:bookmarkStart w:id="39" w:name="null-hypothesis-h₀"/>
    <w:p>
      <w:pPr>
        <w:pStyle w:val="Heading4"/>
      </w:pPr>
      <w:r>
        <w:t xml:space="preserve">5.0.1.1 Null hypothesis (H₀):</w:t>
      </w:r>
    </w:p>
    <w:p>
      <w:pPr>
        <w:pStyle w:val="FirstParagraph"/>
      </w:pP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alternative-hypothesis-hₐ"/>
    <w:p>
      <w:pPr>
        <w:pStyle w:val="Heading4"/>
      </w:pPr>
      <w:r>
        <w:t xml:space="preserve">5.0.1.2 Alternative hypothesis (Hₐ):</w:t>
      </w:r>
    </w:p>
    <w:p>
      <w:pPr>
        <w:pStyle w:val="FirstParagraph"/>
      </w:pPr>
      <w:r>
        <w:br/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part-iv-scan-sampling"/>
    <w:p>
      <w:pPr>
        <w:pStyle w:val="Heading1"/>
      </w:pPr>
      <w:r>
        <w:t xml:space="preserve">6. Part IV – Scan Sampling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Protocol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will observe one animal on your live animal camera for</w:t>
            </w:r>
            <w:r>
              <w:t xml:space="preserve"> </w:t>
            </w:r>
            <w:r>
              <w:rPr>
                <w:b/>
                <w:bCs/>
              </w:rPr>
              <w:t xml:space="preserve">15 minutes</w:t>
            </w:r>
            <w:r>
              <w:t xml:space="preserve"> </w:t>
            </w:r>
            <w:r>
              <w:t xml:space="preserve">and record which behavior the individual is engaged in every</w:t>
            </w:r>
            <w:r>
              <w:t xml:space="preserve"> </w:t>
            </w:r>
            <w:r>
              <w:rPr>
                <w:b/>
                <w:bCs/>
              </w:rPr>
              <w:t xml:space="preserve">30 seconds</w:t>
            </w:r>
            <w:r>
              <w:t xml:space="preserve">, yielding a total</w:t>
            </w:r>
            <w:r>
              <w:t xml:space="preserve"> </w:t>
            </w:r>
            <w:r>
              <w:rPr>
                <w:b/>
                <w:bCs/>
              </w:rPr>
              <w:t xml:space="preserve">sample size of 20 scans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Note: You only need one observer per group for this.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Before you begin, fill out the observation table below with your expected frequencies.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Given the hypothesis you chose, how many of the 20 scans do you expect to record each of the following behaviors?</w:t>
      </w:r>
    </w:p>
    <w:p>
      <w:pPr>
        <w:pStyle w:val="Compact"/>
        <w:numPr>
          <w:ilvl w:val="0"/>
          <w:numId w:val="1009"/>
        </w:numPr>
      </w:pPr>
      <w:r>
        <w:t xml:space="preserve">Complete your 15-minute observation.</w:t>
      </w:r>
    </w:p>
    <w:p>
      <w:pPr>
        <w:pStyle w:val="Compact"/>
        <w:numPr>
          <w:ilvl w:val="0"/>
          <w:numId w:val="1010"/>
        </w:numPr>
      </w:pPr>
      <w:r>
        <w:t xml:space="preserve">For each behavior, calculate the deviation (</w:t>
      </w:r>
      <w:r>
        <w:rPr>
          <w:i/>
          <w:iCs/>
        </w:rPr>
        <w:t xml:space="preserve">d</w:t>
      </w:r>
      <w:r>
        <w:t xml:space="preserve">) between observed (</w:t>
      </w:r>
      <w:r>
        <w:rPr>
          <w:i/>
          <w:iCs/>
        </w:rPr>
        <w:t xml:space="preserve">o</w:t>
      </w:r>
      <w:r>
        <w:t xml:space="preserve">) and expected (</w:t>
      </w:r>
      <w:r>
        <w:rPr>
          <w:i/>
          <w:iCs/>
        </w:rPr>
        <w:t xml:space="preserve">e</w:t>
      </w:r>
      <w:r>
        <w:t xml:space="preserve">) scan frequencies and square the result.</w:t>
      </w:r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−</m:t>
          </m:r>
          <m: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Result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3C7</w:t>
            </w:r>
            <w:r>
              <w:rPr>
                <w:b/>
                <w:bCs/>
              </w:rPr>
              <w:t xml:space="preserve">0B2:</w:t>
            </w:r>
            <w:r>
              <w:t xml:space="preserve"> </w:t>
            </w:r>
            <w:r>
              <w:t xml:space="preserve">____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p-value:</w:t>
            </w:r>
            <w:r>
              <w:t xml:space="preserve">_____________________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Decision: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Reject H₀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Fail to reject H₀</w:t>
            </w:r>
          </w:p>
        </w:tc>
      </w:tr>
    </w:tbl>
    <w:bookmarkEnd w:id="43"/>
    <w:bookmarkStart w:id="44" w:name="part-v-questions"/>
    <w:p>
      <w:pPr>
        <w:pStyle w:val="Heading1"/>
      </w:pPr>
      <w:r>
        <w:t xml:space="preserve">7. Part V – Questions</w:t>
      </w:r>
    </w:p>
    <w:p>
      <w:pPr>
        <w:numPr>
          <w:ilvl w:val="0"/>
          <w:numId w:val="1013"/>
        </w:numPr>
      </w:pPr>
      <w:r>
        <w:t xml:space="preserve">What was your dependent variable? (0.5 pts)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p>
      <w:pPr>
        <w:numPr>
          <w:ilvl w:val="0"/>
          <w:numId w:val="1013"/>
        </w:numPr>
      </w:pPr>
      <w:r>
        <w:t xml:space="preserve">What was your independent variable? (0.5 pts)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p>
      <w:pPr>
        <w:numPr>
          <w:ilvl w:val="0"/>
          <w:numId w:val="1013"/>
        </w:numPr>
      </w:pPr>
      <w:r>
        <w:t xml:space="preserve">What is your sample size? (0.25 pts)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p>
      <w:pPr>
        <w:numPr>
          <w:ilvl w:val="0"/>
          <w:numId w:val="1013"/>
        </w:numPr>
      </w:pPr>
      <w:r>
        <w:t xml:space="preserve">Did your experiments have replication of treatments? (0.25 pts)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</w:p>
    <w:bookmarkEnd w:id="44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hyperlink" Id="rId21" Target="https://explore.org/livecams/currently-live" TargetMode="External" /><Relationship Type="http://schemas.openxmlformats.org/officeDocument/2006/relationships/hyperlink" Id="rId17" Target="https://nationalzoo.si.edu/webcams" TargetMode="External" /><Relationship Type="http://schemas.openxmlformats.org/officeDocument/2006/relationships/hyperlink" Id="rId13" Target="https://www.lpzoo.org/live-cams/" TargetMode="External" /><Relationship Type="http://schemas.openxmlformats.org/officeDocument/2006/relationships/hyperlink" Id="rId9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xplore.org/livecams/currently-live" TargetMode="External" /><Relationship Type="http://schemas.openxmlformats.org/officeDocument/2006/relationships/hyperlink" Id="rId17" Target="https://nationalzoo.si.edu/webcams" TargetMode="External" /><Relationship Type="http://schemas.openxmlformats.org/officeDocument/2006/relationships/hyperlink" Id="rId13" Target="https://www.lpzoo.org/live-cams/" TargetMode="External" /><Relationship Type="http://schemas.openxmlformats.org/officeDocument/2006/relationships/hyperlink" Id="rId9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Observation and Hypothesis Testing</dc:title>
  <dc:creator>Dr. Alicia Rich</dc:creator>
  <cp:keywords/>
  <dcterms:created xsi:type="dcterms:W3CDTF">2026-08-25T19:34:51Z</dcterms:created>
  <dcterms:modified xsi:type="dcterms:W3CDTF">2026-08-25T19:34:51Z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Tue Aug 25, 2026</vt:lpwstr>
  </property>
  <property fmtid="{D5CDD505-2E9C-101B-9397-08002B2CF9AE}" pid="7" name="editor">
    <vt:lpwstr>source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BIOL 1750 Laboratory Exercise</vt:lpwstr>
  </property>
  <property fmtid="{D5CDD505-2E9C-101B-9397-08002B2CF9AE}" pid="15" name="toc-title">
    <vt:lpwstr>Table of contents</vt:lpwstr>
  </property>
</Properties>
</file>