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商品详情页模块产品需求文档</w:t>
      </w:r>
    </w:p>
    <w:p>
      <w:r>
        <w:t xml:space="preserve">版本：V1.0  </w:t>
      </w:r>
    </w:p>
    <w:p>
      <w:r>
        <w:t xml:space="preserve">文档状态：评审稿  </w:t>
      </w:r>
    </w:p>
    <w:p>
      <w:r>
        <w:t xml:space="preserve">适用端：Web 用户端  </w:t>
      </w:r>
    </w:p>
    <w:p>
      <w:r>
        <w:t xml:space="preserve">页面路由：/product/:id  </w:t>
      </w:r>
    </w:p>
    <w:p>
      <w:r>
        <w:t>核心目标：完整展示商品信息，支持规格选择、价格试算、评论浏览及购买决策</w:t>
      </w:r>
    </w:p>
    <w:p>
      <w:pPr>
        <w:pStyle w:val="Heading1"/>
      </w:pPr>
      <w:r>
        <w:t>1. 产品概述</w:t>
      </w:r>
    </w:p>
    <w:p>
      <w:r>
        <w:t>商品详情页是商城用户从商品列表进入后的核心决策页面。本模块以现有 ProductDetail.vue 静态页面为交互基线，围绕“看清商品、选定规格、确认价格、查看口碑、发起购买”完成信息展示与操作承接。</w:t>
      </w:r>
    </w:p>
    <w:p>
      <w:r>
        <w:t>页面采用左侧内容区、右侧商品信息区的双栏结构：左侧展示图片、商品描述和评论；右侧展示标题、价格、配送、颜色/面料/尺寸选项、税费计算和购买操作。桌面端右侧信息区吸顶，移动端转为单列流式布局。</w:t>
      </w:r>
    </w:p>
    <w:p>
      <w:pPr>
        <w:pStyle w:val="Heading1"/>
      </w:pPr>
      <w:r>
        <w:t>2. 产品目标与范围</w:t>
      </w:r>
    </w:p>
    <w:p>
      <w:pPr>
        <w:pStyle w:val="Heading2"/>
      </w:pPr>
      <w:r>
        <w:t>2.1 目标</w:t>
      </w:r>
    </w:p>
    <w:p>
      <w:r>
        <w:t>1. 提供可信、完整、易比较的商品详情信息。</w:t>
      </w:r>
    </w:p>
    <w:p>
      <w:r>
        <w:t>2. 让用户在当前页面完成规格组合选择并看到订单金额预估。</w:t>
      </w:r>
    </w:p>
    <w:p>
      <w:r>
        <w:t>3. 通过评论摘要和全部评论弹窗降低购买决策成本。</w:t>
      </w:r>
    </w:p>
    <w:p>
      <w:r>
        <w:t>4. 将商品详情与购物车、结算链路无缝连接。</w:t>
      </w:r>
    </w:p>
    <w:p>
      <w:r>
        <w:t>5. 在桌面端和移动端保持可读、可操作和不溢出。</w:t>
      </w:r>
    </w:p>
    <w:p>
      <w:pPr>
        <w:pStyle w:val="Heading2"/>
      </w:pPr>
      <w:r>
        <w:t>2.2 本期范围</w:t>
      </w:r>
    </w:p>
    <w:p>
      <w:pPr>
        <w:pStyle w:val="ListBullet"/>
      </w:pPr>
      <w:r>
        <w:t>面包屑导航与商品 ID 路由加载。</w:t>
      </w:r>
    </w:p>
    <w:p>
      <w:pPr>
        <w:pStyle w:val="ListBullet"/>
      </w:pPr>
      <w:r>
        <w:t>商品主图、缩略图切换。</w:t>
      </w:r>
    </w:p>
    <w:p>
      <w:pPr>
        <w:pStyle w:val="ListBullet"/>
      </w:pPr>
      <w:r>
        <w:t>商品标题、副标题、价格、免运费标识。</w:t>
      </w:r>
    </w:p>
    <w:p>
      <w:pPr>
        <w:pStyle w:val="ListBullet"/>
      </w:pPr>
      <w:r>
        <w:t>颜色、面料、尺寸规格选择。</w:t>
      </w:r>
    </w:p>
    <w:p>
      <w:pPr>
        <w:pStyle w:val="ListBullet"/>
      </w:pPr>
      <w:r>
        <w:t>运费、税费、订单总价展示。</w:t>
      </w:r>
    </w:p>
    <w:p>
      <w:pPr>
        <w:pStyle w:val="ListBullet"/>
      </w:pPr>
      <w:r>
        <w:t>加入购物车、立即购买。</w:t>
      </w:r>
    </w:p>
    <w:p>
      <w:pPr>
        <w:pStyle w:val="ListBullet"/>
      </w:pPr>
      <w:r>
        <w:t>商品描述与材质/面料/框架/设计信息。</w:t>
      </w:r>
    </w:p>
    <w:p>
      <w:pPr>
        <w:pStyle w:val="ListBullet"/>
      </w:pPr>
      <w:r>
        <w:t>评论摘要、评论图片、全部评论弹窗及筛选分页承接。</w:t>
      </w:r>
    </w:p>
    <w:p>
      <w:pPr>
        <w:pStyle w:val="ListBullet"/>
      </w:pPr>
      <w:r>
        <w:t>响应式布局、加载/错误/缺货状态预留。</w:t>
      </w:r>
    </w:p>
    <w:p>
      <w:pPr>
        <w:pStyle w:val="Heading2"/>
      </w:pPr>
      <w:r>
        <w:t>2.3 非目标</w:t>
      </w:r>
    </w:p>
    <w:p>
      <w:r>
        <w:t>本期不包含商品编辑、库存后台、优惠券计算、地址选择、支付页面、物流跟踪、评价发布和真实图片放大器的完整实现；但页面应预留接口和状态。</w:t>
      </w:r>
    </w:p>
    <w:p>
      <w:pPr>
        <w:pStyle w:val="Heading1"/>
      </w:pPr>
      <w:r>
        <w:t>3. 用户与使用场景</w:t>
      </w:r>
    </w:p>
    <w:p>
      <w:pPr>
        <w:pStyle w:val="Heading1"/>
      </w:pPr>
      <w:r>
        <w:t>4. 页面结构</w:t>
      </w:r>
    </w:p>
    <w:p>
      <w:pPr>
        <w:pStyle w:val="Heading2"/>
      </w:pPr>
      <w:r>
        <w:t>4.1 顶部与面包屑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用户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主要诉求</w:t>
            </w:r>
          </w:p>
        </w:tc>
      </w:tr>
      <w:tr>
        <w:tc>
          <w:tcPr>
            <w:tcW w:type="dxa" w:w="3360"/>
          </w:tcPr>
          <w:p>
            <w:r>
              <w:t>游客</w:t>
            </w:r>
          </w:p>
        </w:tc>
        <w:tc>
          <w:tcPr>
            <w:tcW w:type="dxa" w:w="3360"/>
          </w:tcPr>
          <w:p>
            <w:r>
              <w:t>浏览商品详情</w:t>
            </w:r>
          </w:p>
        </w:tc>
        <w:tc>
          <w:tcPr>
            <w:tcW w:type="dxa" w:w="3360"/>
          </w:tcPr>
          <w:p>
            <w:r>
              <w:t>看图、看价格、看评论，可加入购物车但下单需登录</w:t>
            </w:r>
          </w:p>
        </w:tc>
      </w:tr>
      <w:tr>
        <w:tc>
          <w:tcPr>
            <w:tcW w:type="dxa" w:w="3360"/>
          </w:tcPr>
          <w:p>
            <w:r>
              <w:t>Customer</w:t>
            </w:r>
          </w:p>
        </w:tc>
        <w:tc>
          <w:tcPr>
            <w:tcW w:type="dxa" w:w="3360"/>
          </w:tcPr>
          <w:p>
            <w:r>
              <w:t>购买商品</w:t>
            </w:r>
          </w:p>
        </w:tc>
        <w:tc>
          <w:tcPr>
            <w:tcW w:type="dxa" w:w="3360"/>
          </w:tcPr>
          <w:p>
            <w:r>
              <w:t>选择规格、确认总价、加入购物车或立即购买</w:t>
            </w:r>
          </w:p>
        </w:tc>
      </w:tr>
      <w:tr>
        <w:tc>
          <w:tcPr>
            <w:tcW w:type="dxa" w:w="3360"/>
          </w:tcPr>
          <w:p>
            <w:r>
              <w:t>已登录用户</w:t>
            </w:r>
          </w:p>
        </w:tc>
        <w:tc>
          <w:tcPr>
            <w:tcW w:type="dxa" w:w="3360"/>
          </w:tcPr>
          <w:p>
            <w:r>
              <w:t>复购/比较</w:t>
            </w:r>
          </w:p>
        </w:tc>
        <w:tc>
          <w:tcPr>
            <w:tcW w:type="dxa" w:w="3360"/>
          </w:tcPr>
          <w:p>
            <w:r>
              <w:t>快速查看历史口碑、切换规格并购买</w:t>
            </w:r>
          </w:p>
        </w:tc>
      </w:tr>
    </w:tbl>
    <w:p/>
    <w:p>
      <w:pPr>
        <w:pStyle w:val="ListBullet"/>
      </w:pPr>
      <w:r>
        <w:t>Header：沿用全站公共导航，支持返回首页、进入商城、查看购物车等全局操作。</w:t>
      </w:r>
    </w:p>
    <w:p>
      <w:pPr>
        <w:pStyle w:val="ListBullet"/>
      </w:pPr>
      <w:r>
        <w:t>面包屑：Home &gt; Shop &gt; 当前商品标题。</w:t>
      </w:r>
    </w:p>
    <w:p>
      <w:pPr>
        <w:pStyle w:val="ListBullet"/>
      </w:pPr>
      <w:r>
        <w:t>Home、Shop 可点击跳转；当前商品为不可点击的激活态。</w:t>
      </w:r>
    </w:p>
    <w:p>
      <w:pPr>
        <w:pStyle w:val="ListBullet"/>
      </w:pPr>
      <w:r>
        <w:t>商品标题过长时截断或换行，不得破坏布局。</w:t>
      </w:r>
    </w:p>
    <w:p>
      <w:pPr>
        <w:pStyle w:val="Heading2"/>
      </w:pPr>
      <w:r>
        <w:t>4.2 左侧图片画廊</w:t>
      </w:r>
    </w:p>
    <w:p>
      <w:pPr>
        <w:pStyle w:val="ListBullet"/>
      </w:pPr>
      <w:r>
        <w:t>缩略图列表纵向排列，当前图片高亮边框。</w:t>
      </w:r>
    </w:p>
    <w:p>
      <w:pPr>
        <w:pStyle w:val="ListBullet"/>
      </w:pPr>
      <w:r>
        <w:t>默认选中第一张图片。</w:t>
      </w:r>
    </w:p>
    <w:p>
      <w:pPr>
        <w:pStyle w:val="ListBullet"/>
      </w:pPr>
      <w:r>
        <w:t>点击缩略图切换主图，不刷新页面、不改变已选规格。</w:t>
      </w:r>
    </w:p>
    <w:p>
      <w:pPr>
        <w:pStyle w:val="ListBullet"/>
      </w:pPr>
      <w:r>
        <w:t>主图保持比例展示，图片加载失败显示占位图和重试入口。</w:t>
      </w:r>
    </w:p>
    <w:p>
      <w:pPr>
        <w:pStyle w:val="ListBullet"/>
      </w:pPr>
      <w:r>
        <w:t>图片数量由商品接口返回，支持 1 至 N 张；无图片时显示默认商品占位图。</w:t>
      </w:r>
    </w:p>
    <w:p>
      <w:pPr>
        <w:pStyle w:val="ListBullet"/>
      </w:pPr>
      <w:r>
        <w:t>后续可扩展点击主图放大、左右切换和键盘操作。</w:t>
      </w:r>
    </w:p>
    <w:p>
      <w:pPr>
        <w:pStyle w:val="Heading2"/>
      </w:pPr>
      <w:r>
        <w:t>4.3 商品基础信息</w:t>
      </w:r>
    </w:p>
    <w:p>
      <w:pPr>
        <w:pStyle w:val="ListBullet"/>
      </w:pPr>
      <w:r>
        <w:t>商品标题：展示商品名称，如“全木茶几”。</w:t>
      </w:r>
    </w:p>
    <w:p>
      <w:pPr>
        <w:pStyle w:val="ListBullet"/>
      </w:pPr>
      <w:r>
        <w:t>商品副标题：展示卖点或英文描述。</w:t>
      </w:r>
    </w:p>
    <w:p>
      <w:pPr>
        <w:pStyle w:val="ListBullet"/>
      </w:pPr>
      <w:r>
        <w:t>当前价格：货币符号与价格数值分开呈现，价格需统一货币精度。</w:t>
      </w:r>
    </w:p>
    <w:p>
      <w:pPr>
        <w:pStyle w:val="ListBullet"/>
      </w:pPr>
      <w:r>
        <w:t>配送标签：展示 Free Shipping；如不满足免运费条件，改为实际运费说明。</w:t>
      </w:r>
    </w:p>
    <w:p>
      <w:pPr>
        <w:pStyle w:val="ListBullet"/>
      </w:pPr>
      <w:r>
        <w:t>价格和配送信息需与接口返回的销售状态保持一致。</w:t>
      </w:r>
    </w:p>
    <w:p>
      <w:pPr>
        <w:pStyle w:val="Heading1"/>
      </w:pPr>
      <w:r>
        <w:t>5. 规格选择</w:t>
      </w:r>
    </w:p>
    <w:p>
      <w:pPr>
        <w:pStyle w:val="Heading2"/>
      </w:pPr>
      <w:r>
        <w:t>5.1 颜色</w:t>
      </w:r>
    </w:p>
    <w:p>
      <w:pPr>
        <w:pStyle w:val="ListBullet"/>
      </w:pPr>
      <w:r>
        <w:t>标签：Select Color。</w:t>
      </w:r>
    </w:p>
    <w:p>
      <w:pPr>
        <w:pStyle w:val="ListBullet"/>
      </w:pPr>
      <w:r>
        <w:t>使用色块按钮展示 White、Gray、Brown、Black 等可选项。</w:t>
      </w:r>
    </w:p>
    <w:p>
      <w:pPr>
        <w:pStyle w:val="ListBullet"/>
      </w:pPr>
      <w:r>
        <w:t>色块需带 title/可访问名称；选中项显示 active 状态。</w:t>
      </w:r>
    </w:p>
    <w:p>
      <w:pPr>
        <w:pStyle w:val="ListBullet"/>
      </w:pPr>
      <w:r>
        <w:t>规格变化后，应校验对应 SKU 是否可售并更新价格、库存和图片（接口支持时）。</w:t>
      </w:r>
    </w:p>
    <w:p>
      <w:pPr>
        <w:pStyle w:val="Heading2"/>
      </w:pPr>
      <w:r>
        <w:t>5.2 面料</w:t>
      </w:r>
    </w:p>
    <w:p>
      <w:pPr>
        <w:pStyle w:val="ListBullet"/>
      </w:pPr>
      <w:r>
        <w:t>标签：Select Fabric。</w:t>
      </w:r>
    </w:p>
    <w:p>
      <w:pPr>
        <w:pStyle w:val="ListBullet"/>
      </w:pPr>
      <w:r>
        <w:t>示例选项：Leather、Tech Fabric、Cotton Linen。</w:t>
      </w:r>
    </w:p>
    <w:p>
      <w:pPr>
        <w:pStyle w:val="ListBullet"/>
      </w:pPr>
      <w:r>
        <w:t>使用文字按钮单选；选中项高亮。</w:t>
      </w:r>
    </w:p>
    <w:p>
      <w:pPr>
        <w:pStyle w:val="ListBullet"/>
      </w:pPr>
      <w:r>
        <w:t>不同面料可影响 SKU 价格和库存，前端不可自行假定价格不变。</w:t>
      </w:r>
    </w:p>
    <w:p>
      <w:pPr>
        <w:pStyle w:val="Heading2"/>
      </w:pPr>
      <w:r>
        <w:t>5.3 尺寸</w:t>
      </w:r>
    </w:p>
    <w:p>
      <w:pPr>
        <w:pStyle w:val="ListBullet"/>
      </w:pPr>
      <w:r>
        <w:t>标签：Select Size。</w:t>
      </w:r>
    </w:p>
    <w:p>
      <w:pPr>
        <w:pStyle w:val="ListBullet"/>
      </w:pPr>
      <w:r>
        <w:t>示例选项：1-Seater、2-Seater、3-Seater。</w:t>
      </w:r>
    </w:p>
    <w:p>
      <w:pPr>
        <w:pStyle w:val="ListBullet"/>
      </w:pPr>
      <w:r>
        <w:t>使用文字按钮单选；默认选择第一项或接口指定默认 SKU。</w:t>
      </w:r>
    </w:p>
    <w:p>
      <w:pPr>
        <w:pStyle w:val="ListBullet"/>
      </w:pPr>
      <w:r>
        <w:t>若某尺寸缺货，应显示禁用态并阻止提交。</w:t>
      </w:r>
    </w:p>
    <w:p>
      <w:pPr>
        <w:pStyle w:val="Heading2"/>
      </w:pPr>
      <w:r>
        <w:t>5.4 选择规则</w:t>
      </w:r>
    </w:p>
    <w:p>
      <w:pPr>
        <w:pStyle w:val="ListBullet"/>
      </w:pPr>
      <w:r>
        <w:t>颜色、面料、尺寸均为必选项；未完成选择时购买按钮不可提交。</w:t>
      </w:r>
    </w:p>
    <w:p>
      <w:pPr>
        <w:pStyle w:val="ListBullet"/>
      </w:pPr>
      <w:r>
        <w:t>规格组合应生成 selectedSkuId，加入购物车和立即购买必须携带该 ID。</w:t>
      </w:r>
    </w:p>
    <w:p>
      <w:pPr>
        <w:pStyle w:val="ListBullet"/>
      </w:pPr>
      <w:r>
        <w:t>规格切换需清晰反馈“可售、库存不足、暂不可售”等状态。</w:t>
      </w:r>
    </w:p>
    <w:p>
      <w:pPr>
        <w:pStyle w:val="ListBullet"/>
      </w:pPr>
      <w:r>
        <w:t>规格变化不得清空评论、图片浏览位置和页面滚动位置。</w:t>
      </w:r>
    </w:p>
    <w:p>
      <w:pPr>
        <w:pStyle w:val="Heading1"/>
      </w:pPr>
      <w:r>
        <w:t>6. 价格计算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当前页面展示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规则</w:t>
            </w:r>
          </w:p>
        </w:tc>
      </w:tr>
      <w:tr>
        <w:tc>
          <w:tcPr>
            <w:tcW w:type="dxa" w:w="3360"/>
          </w:tcPr>
          <w:p>
            <w:r>
              <w:t>商品价格</w:t>
            </w:r>
          </w:p>
        </w:tc>
        <w:tc>
          <w:tcPr>
            <w:tcW w:type="dxa" w:w="3360"/>
          </w:tcPr>
          <w:p>
            <w:r>
              <w:t>$1,405</w:t>
            </w:r>
          </w:p>
        </w:tc>
        <w:tc>
          <w:tcPr>
            <w:tcW w:type="dxa" w:w="3360"/>
          </w:tcPr>
          <w:p>
            <w:r>
              <w:t>取当前 SKU 销售价</w:t>
            </w:r>
          </w:p>
        </w:tc>
      </w:tr>
      <w:tr>
        <w:tc>
          <w:tcPr>
            <w:tcW w:type="dxa" w:w="3360"/>
          </w:tcPr>
          <w:p>
            <w:r>
              <w:t>Shipping</w:t>
            </w:r>
          </w:p>
        </w:tc>
        <w:tc>
          <w:tcPr>
            <w:tcW w:type="dxa" w:w="3360"/>
          </w:tcPr>
          <w:p>
            <w:r>
              <w:t>$0</w:t>
            </w:r>
          </w:p>
        </w:tc>
        <w:tc>
          <w:tcPr>
            <w:tcW w:type="dxa" w:w="3360"/>
          </w:tcPr>
          <w:p>
            <w:r>
              <w:t>免运费时为 0，否则取接口运费</w:t>
            </w:r>
          </w:p>
        </w:tc>
      </w:tr>
      <w:tr>
        <w:tc>
          <w:tcPr>
            <w:tcW w:type="dxa" w:w="3360"/>
          </w:tcPr>
          <w:p>
            <w:r>
              <w:t>Tax</w:t>
            </w:r>
          </w:p>
        </w:tc>
        <w:tc>
          <w:tcPr>
            <w:tcW w:type="dxa" w:w="3360"/>
          </w:tcPr>
          <w:p>
            <w:r>
              <w:t>$112.40</w:t>
            </w:r>
          </w:p>
        </w:tc>
        <w:tc>
          <w:tcPr>
            <w:tcW w:type="dxa" w:w="3360"/>
          </w:tcPr>
          <w:p>
            <w:r>
              <w:t>示例按商品价格 8% 计算，正式以服务端税费为准</w:t>
            </w:r>
          </w:p>
        </w:tc>
      </w:tr>
      <w:tr>
        <w:tc>
          <w:tcPr>
            <w:tcW w:type="dxa" w:w="3360"/>
          </w:tcPr>
          <w:p>
            <w:r>
              <w:t>Order Total</w:t>
            </w:r>
          </w:p>
        </w:tc>
        <w:tc>
          <w:tcPr>
            <w:tcW w:type="dxa" w:w="3360"/>
          </w:tcPr>
          <w:p>
            <w:r>
              <w:t>$1,517.40</w:t>
            </w:r>
          </w:p>
        </w:tc>
        <w:tc>
          <w:tcPr>
            <w:tcW w:type="dxa" w:w="3360"/>
          </w:tcPr>
          <w:p>
            <w:r>
              <w:t>商品价 + 运费 + 税费</w:t>
            </w:r>
          </w:p>
        </w:tc>
      </w:tr>
    </w:tbl>
    <w:p/>
    <w:p>
      <w:pPr>
        <w:pStyle w:val="ListBullet"/>
      </w:pPr>
      <w:r>
        <w:t>所有金额保留两位小数，采用统一舍入规则。</w:t>
      </w:r>
    </w:p>
    <w:p>
      <w:pPr>
        <w:pStyle w:val="ListBullet"/>
      </w:pPr>
      <w:r>
        <w:t>前端可展示预估税费，但结算页需再次由服务端核算。</w:t>
      </w:r>
    </w:p>
    <w:p>
      <w:pPr>
        <w:pStyle w:val="ListBullet"/>
      </w:pPr>
      <w:r>
        <w:t>商品价格、税费、运费或库存变化时，价格区域立即刷新。</w:t>
      </w:r>
    </w:p>
    <w:p>
      <w:pPr>
        <w:pStyle w:val="ListBullet"/>
      </w:pPr>
      <w:r>
        <w:t>接口失败时显示“价格暂不可用”，禁止以旧数据提交订单。</w:t>
      </w:r>
    </w:p>
    <w:p>
      <w:pPr>
        <w:pStyle w:val="Heading1"/>
      </w:pPr>
      <w:r>
        <w:t>7. 购买操作</w:t>
      </w:r>
    </w:p>
    <w:p>
      <w:pPr>
        <w:pStyle w:val="Heading2"/>
      </w:pPr>
      <w:r>
        <w:t>7.1 Add to Cart</w:t>
      </w:r>
    </w:p>
    <w:p>
      <w:pPr>
        <w:pStyle w:val="ListBullet"/>
      </w:pPr>
      <w:r>
        <w:t>点击前校验商品状态、规格完整性和库存。</w:t>
      </w:r>
    </w:p>
    <w:p>
      <w:pPr>
        <w:pStyle w:val="ListBullet"/>
      </w:pPr>
      <w:r>
        <w:t>成功后将商品、SKU、规格快照、单价和默认数量 1 写入购物车。</w:t>
      </w:r>
    </w:p>
    <w:p>
      <w:pPr>
        <w:pStyle w:val="ListBullet"/>
      </w:pPr>
      <w:r>
        <w:t>成功反馈 toast，并更新 Header 购物车数量；用户停留在当前页。</w:t>
      </w:r>
    </w:p>
    <w:p>
      <w:pPr>
        <w:pStyle w:val="ListBullet"/>
      </w:pPr>
      <w:r>
        <w:t>重复点击需防抖；相同 SKU 可按购物车策略合并数量。</w:t>
      </w:r>
    </w:p>
    <w:p>
      <w:pPr>
        <w:pStyle w:val="ListBullet"/>
      </w:pPr>
      <w:r>
        <w:t>游客可加入购物车；涉及登录策略由购物车模块统一处理。</w:t>
      </w:r>
    </w:p>
    <w:p>
      <w:pPr>
        <w:pStyle w:val="Heading2"/>
      </w:pPr>
      <w:r>
        <w:t>7.2 Buy Now</w:t>
      </w:r>
    </w:p>
    <w:p>
      <w:pPr>
        <w:pStyle w:val="ListBullet"/>
      </w:pPr>
      <w:r>
        <w:t>点击前执行同样的规格、库存和商品状态校验。</w:t>
      </w:r>
    </w:p>
    <w:p>
      <w:pPr>
        <w:pStyle w:val="ListBullet"/>
      </w:pPr>
      <w:r>
        <w:t>成功后创建待结算订单草稿并跳转结算页，仅携带当前商品 SKU 和数量 1。</w:t>
      </w:r>
    </w:p>
    <w:p>
      <w:pPr>
        <w:pStyle w:val="ListBullet"/>
      </w:pPr>
      <w:r>
        <w:t>失败时保留当前选择并展示原因，不跳转。</w:t>
      </w:r>
    </w:p>
    <w:p>
      <w:pPr>
        <w:pStyle w:val="ListBullet"/>
      </w:pPr>
      <w:r>
        <w:t>缺货、下架、价格失效时按钮进入禁用态并显示对应文案。</w:t>
      </w:r>
    </w:p>
    <w:p>
      <w:pPr>
        <w:pStyle w:val="Heading2"/>
      </w:pPr>
      <w:r>
        <w:t>7.3 按钮状态</w:t>
      </w:r>
    </w:p>
    <w:p>
      <w:r>
        <w:t>默认、hover、active、loading、disabled、success、error 均需有明确视觉反馈；提交期间两个购买按钮均不可重复触发。</w:t>
      </w:r>
    </w:p>
    <w:p>
      <w:pPr>
        <w:pStyle w:val="Heading1"/>
      </w:pPr>
      <w:r>
        <w:t>8. 商品描述</w:t>
      </w:r>
    </w:p>
    <w:p>
      <w:r>
        <w:t>描述区标题为 Product Description，展示概述和结构化属性：Material、Fabric、Frame、Design。描述内容由后端返回，支持富文本安全渲染；字段为空时隐藏该行，整段为空时显示“暂无商品描述”。</w:t>
      </w:r>
    </w:p>
    <w:p>
      <w:pPr>
        <w:pStyle w:val="Heading1"/>
      </w:pPr>
      <w:r>
        <w:t>9. 评论功能</w:t>
      </w:r>
    </w:p>
    <w:p>
      <w:pPr>
        <w:pStyle w:val="Heading2"/>
      </w:pPr>
      <w:r>
        <w:t>9.1 评论摘要</w:t>
      </w:r>
    </w:p>
    <w:p>
      <w:pPr>
        <w:pStyle w:val="ListBullet"/>
      </w:pPr>
      <w:r>
        <w:t>标题：Product Reviews (N+)，N 为真实评论总数。</w:t>
      </w:r>
    </w:p>
    <w:p>
      <w:pPr>
        <w:pStyle w:val="ListBullet"/>
      </w:pPr>
      <w:r>
        <w:t>默认展示前 10 条评论。</w:t>
      </w:r>
    </w:p>
    <w:p>
      <w:pPr>
        <w:pStyle w:val="ListBullet"/>
      </w:pPr>
      <w:r>
        <w:t>每条评论展示头像、用户名、文字内容及可选图片。</w:t>
      </w:r>
    </w:p>
    <w:p>
      <w:pPr>
        <w:pStyle w:val="ListBullet"/>
      </w:pPr>
      <w:r>
        <w:t>评论图片支持点击预览的扩展能力；图片加载失败显示占位。</w:t>
      </w:r>
    </w:p>
    <w:p>
      <w:pPr>
        <w:pStyle w:val="ListBullet"/>
      </w:pPr>
      <w:r>
        <w:t>无评论时显示空状态和“暂无评价”。</w:t>
      </w:r>
    </w:p>
    <w:p>
      <w:pPr>
        <w:pStyle w:val="Heading2"/>
      </w:pPr>
      <w:r>
        <w:t>9.2 全部评论弹窗</w:t>
      </w:r>
    </w:p>
    <w:p>
      <w:pPr>
        <w:pStyle w:val="ListBullet"/>
      </w:pPr>
      <w:r>
        <w:t>当评论数大于 10 条时展示 All Reviews 按钮。</w:t>
      </w:r>
    </w:p>
    <w:p>
      <w:pPr>
        <w:pStyle w:val="ListBullet"/>
      </w:pPr>
      <w:r>
        <w:t>点击后打开 ReviewModal，锁定背景滚动。</w:t>
      </w:r>
    </w:p>
    <w:p>
      <w:pPr>
        <w:pStyle w:val="ListBullet"/>
      </w:pPr>
      <w:r>
        <w:t>弹窗展示评论头像、用户名、日期、星级、文字和图片。</w:t>
      </w:r>
    </w:p>
    <w:p>
      <w:pPr>
        <w:pStyle w:val="ListBullet"/>
      </w:pPr>
      <w:r>
        <w:t>支持按全部、有图、好评、中评、差评筛选，并支持分页/加载更多。</w:t>
      </w:r>
    </w:p>
    <w:p>
      <w:pPr>
        <w:pStyle w:val="ListBullet"/>
      </w:pPr>
      <w:r>
        <w:t>点击遮罩或关闭按钮退出弹窗，返回详情页原滚动位置。</w:t>
      </w:r>
    </w:p>
    <w:p>
      <w:pPr>
        <w:pStyle w:val="ListBullet"/>
      </w:pPr>
      <w:r>
        <w:t>评论总数、评分和筛选结果必须以后端真实数据为准。</w:t>
      </w:r>
    </w:p>
    <w:p>
      <w:pPr>
        <w:pStyle w:val="Heading1"/>
      </w:pPr>
      <w:r>
        <w:t>10. 数据模型与接口建议</w:t>
      </w:r>
    </w:p>
    <w:p>
      <w:r>
        <w:t>商品详情对象包含：productId、title、subtitle、description、images[]、price、currency、shippingFee、taxRate、status、stock、variants[]、reviewSummary。variants 包含 skuId、color、fabric、size、price、stock、image。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接口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360"/>
          </w:tcPr>
          <w:p>
            <w:r>
              <w:t>/products/{id}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获取商品详情、图片、规格、价格和库存</w:t>
            </w:r>
          </w:p>
        </w:tc>
      </w:tr>
      <w:tr>
        <w:tc>
          <w:tcPr>
            <w:tcW w:type="dxa" w:w="3360"/>
          </w:tcPr>
          <w:p>
            <w:r>
              <w:t>/products/{id}/reviews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获取评论列表、筛选和分页</w:t>
            </w:r>
          </w:p>
        </w:tc>
      </w:tr>
      <w:tr>
        <w:tc>
          <w:tcPr>
            <w:tcW w:type="dxa" w:w="3360"/>
          </w:tcPr>
          <w:p>
            <w:r>
              <w:t>/cart/items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加入购物车</w:t>
            </w:r>
          </w:p>
        </w:tc>
      </w:tr>
      <w:tr>
        <w:tc>
          <w:tcPr>
            <w:tcW w:type="dxa" w:w="3360"/>
          </w:tcPr>
          <w:p>
            <w:r>
              <w:t>/checkout/draft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创建立即购买结算草稿</w:t>
            </w:r>
          </w:p>
        </w:tc>
      </w:tr>
      <w:tr>
        <w:tc>
          <w:tcPr>
            <w:tcW w:type="dxa" w:w="3360"/>
          </w:tcPr>
          <w:p>
            <w:r>
              <w:t>/products/{id}/price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按 SKU 实时校验价格、税费和库存</w:t>
            </w:r>
          </w:p>
        </w:tc>
      </w:tr>
    </w:tbl>
    <w:p/>
    <w:p>
      <w:r>
        <w:t>所有购买相关接口需以服务端 SKU、价格和库存为最终依据，前端展示数据仅用于交互预览。</w:t>
      </w:r>
    </w:p>
    <w:p>
      <w:pPr>
        <w:pStyle w:val="Heading1"/>
      </w:pPr>
      <w:r>
        <w:t>11. 页面状态</w:t>
      </w:r>
    </w:p>
    <w:p>
      <w:pPr>
        <w:pStyle w:val="ListBullet"/>
      </w:pPr>
      <w:r>
        <w:t>Loading：骨架屏或占位结构，避免页面跳动。</w:t>
      </w:r>
    </w:p>
    <w:p>
      <w:pPr>
        <w:pStyle w:val="ListBullet"/>
      </w:pPr>
      <w:r>
        <w:t>Loaded：完整展示商品详情。</w:t>
      </w:r>
    </w:p>
    <w:p>
      <w:pPr>
        <w:pStyle w:val="ListBullet"/>
      </w:pPr>
      <w:r>
        <w:t>Partial：图片或评论接口部分失败时，其他区域仍可用。</w:t>
      </w:r>
    </w:p>
    <w:p>
      <w:pPr>
        <w:pStyle w:val="ListBullet"/>
      </w:pPr>
      <w:r>
        <w:t>Not Found：商品不存在或已删除，提供返回商城按钮。</w:t>
      </w:r>
    </w:p>
    <w:p>
      <w:pPr>
        <w:pStyle w:val="ListBullet"/>
      </w:pPr>
      <w:r>
        <w:t>Offline/Error：提示网络异常并提供重试。</w:t>
      </w:r>
    </w:p>
    <w:p>
      <w:pPr>
        <w:pStyle w:val="ListBullet"/>
      </w:pPr>
      <w:r>
        <w:t>Sold Out：展示售罄状态，禁用购买操作，可保留查看描述和评论。</w:t>
      </w:r>
    </w:p>
    <w:p>
      <w:pPr>
        <w:pStyle w:val="ListBullet"/>
      </w:pPr>
      <w:r>
        <w:t>Unpublished：非公开商品不得通过普通路由访问。</w:t>
      </w:r>
    </w:p>
    <w:p>
      <w:pPr>
        <w:pStyle w:val="Heading1"/>
      </w:pPr>
      <w:r>
        <w:t>12. 响应式与可访问性</w:t>
      </w:r>
    </w:p>
    <w:p>
      <w:pPr>
        <w:pStyle w:val="ListBullet"/>
      </w:pPr>
      <w:r>
        <w:t>桌面端：左侧内容区 + 右侧信息区，右侧信息区吸顶并独立滚动。</w:t>
      </w:r>
    </w:p>
    <w:p>
      <w:pPr>
        <w:pStyle w:val="ListBullet"/>
      </w:pPr>
      <w:r>
        <w:t>991px 以下：双栏转单列，商品信息置于图片和描述之后或按设计稿指定顺序。</w:t>
      </w:r>
    </w:p>
    <w:p>
      <w:pPr>
        <w:pStyle w:val="ListBullet"/>
      </w:pPr>
      <w:r>
        <w:t>颜色不能作为唯一状态表达，必须有边框、文字或 aria-label。</w:t>
      </w:r>
    </w:p>
    <w:p>
      <w:pPr>
        <w:pStyle w:val="ListBullet"/>
      </w:pPr>
      <w:r>
        <w:t>所有按钮可通过键盘聚焦，缩略图和规格选项支持 Enter/Space 操作。</w:t>
      </w:r>
    </w:p>
    <w:p>
      <w:pPr>
        <w:pStyle w:val="ListBullet"/>
      </w:pPr>
      <w:r>
        <w:t>图片提供有意义的 alt；评论头像使用用户名作为替代文本。</w:t>
      </w:r>
    </w:p>
    <w:p>
      <w:pPr>
        <w:pStyle w:val="ListBullet"/>
      </w:pPr>
      <w:r>
        <w:t>弹窗打开后焦点进入弹窗，关闭后回到 All Reviews 按钮。</w:t>
      </w:r>
    </w:p>
    <w:p>
      <w:pPr>
        <w:pStyle w:val="Heading1"/>
      </w:pPr>
      <w:r>
        <w:t>13. 埋点与指标</w:t>
      </w:r>
    </w:p>
    <w:p>
      <w:r>
        <w:t>建议事件：product_detail_view、gallery_thumbnail_click、variant_select、price_refresh、add_cart_click、add_cart_success、buy_now_click、buy_now_success、review_more_click、review_filter、product_error。</w:t>
      </w:r>
    </w:p>
    <w:p>
      <w:r>
        <w:t>核心指标：详情页到达率、图片交互率、规格完成率、加入购物车转化率、立即购买转化率、评论弹窗打开率、购买失败率、页面加载 P95、接口错误率。</w:t>
      </w:r>
    </w:p>
    <w:p>
      <w:pPr>
        <w:pStyle w:val="Heading1"/>
      </w:pPr>
      <w:r>
        <w:t>14. 验收标准</w:t>
      </w:r>
    </w:p>
    <w:p>
      <w:r>
        <w:t>1. 通过 /product/:id 可加载对应商品详情，商品不存在时显示错误状态。</w:t>
      </w:r>
    </w:p>
    <w:p>
      <w:r>
        <w:t>2. 面包屑 Home、Shop 可跳转，当前商品标题正确展示。</w:t>
      </w:r>
    </w:p>
    <w:p>
      <w:r>
        <w:t>3. 缩略图切换主图成功，选中状态明确且不刷新页面。</w:t>
      </w:r>
    </w:p>
    <w:p>
      <w:r>
        <w:t>4. 商品标题、副标题、价格、免运费信息与接口数据一致。</w:t>
      </w:r>
    </w:p>
    <w:p>
      <w:r>
        <w:t>5. 颜色、面料、尺寸均可单选，规格组合会生成正确 SKU。</w:t>
      </w:r>
    </w:p>
    <w:p>
      <w:r>
        <w:t>6. 价格区域正确展示商品价、运费、税费和订单总额，金额格式统一。</w:t>
      </w:r>
    </w:p>
    <w:p>
      <w:r>
        <w:t>7. 未完成规格选择、缺货或接口校验失败时，不得成功加入购物车或立即购买。</w:t>
      </w:r>
    </w:p>
    <w:p>
      <w:r>
        <w:t>8. 加入购物车成功后购物车数量同步更新；立即购买进入正确结算链路。</w:t>
      </w:r>
    </w:p>
    <w:p>
      <w:r>
        <w:t>9. 描述区正确展示 Material、Fabric、Frame、Design 信息。</w:t>
      </w:r>
    </w:p>
    <w:p>
      <w:r>
        <w:t>10. 默认展示前 10 条评论；All Reviews 可打开弹窗并显示完整评论信息。</w:t>
      </w:r>
    </w:p>
    <w:p>
      <w:r>
        <w:t>11. 评论弹窗支持关闭、背景锁定和筛选/分页承接。</w:t>
      </w:r>
    </w:p>
    <w:p>
      <w:r>
        <w:t>12. 桌面端、平板端、移动端无横向溢出，右侧吸顶和移动端单列行为符合要求。</w:t>
      </w:r>
    </w:p>
    <w:p>
      <w:r>
        <w:t>13. Loading、空数据、错误、售罄和下架状态均有明确反馈。</w:t>
      </w:r>
    </w:p>
    <w:p>
      <w:pPr>
        <w:pStyle w:val="Heading1"/>
      </w:pPr>
      <w:r>
        <w:t>15. 版本规划与待确认事项</w:t>
      </w:r>
    </w:p>
    <w:p>
      <w:pPr>
        <w:pStyle w:val="Heading2"/>
      </w:pPr>
      <w:r>
        <w:t>V1.0</w:t>
      </w:r>
    </w:p>
    <w:p>
      <w:r>
        <w:t>完成详情展示、画廊、规格选择、价格预估、评论浏览、加入购物车和立即购买入口。</w:t>
      </w:r>
    </w:p>
    <w:p>
      <w:pPr>
        <w:pStyle w:val="Heading2"/>
      </w:pPr>
      <w:r>
        <w:t>V1.1</w:t>
      </w:r>
    </w:p>
    <w:p>
      <w:r>
        <w:t>增加图片放大、SKU 联动图、库存提示、真实评论筛选分页、收藏和分享。</w:t>
      </w:r>
    </w:p>
    <w:p>
      <w:pPr>
        <w:pStyle w:val="Heading2"/>
      </w:pPr>
      <w:r>
        <w:t>V1.2</w:t>
      </w:r>
    </w:p>
    <w:p>
      <w:r>
        <w:t>增加优惠券、促销价、地址税费精算、评价发布、相似商品和推荐搭配。</w:t>
      </w:r>
    </w:p>
    <w:p>
      <w:r>
        <w:t>待确认：税费由前端预估还是服务端实时返回；库存是否按 SKU；游客购买前是否必须登录；评论是否需要审核；立即购买跳转路径及订单草稿有效期。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