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軟正黑體" w:hAnsi="微軟正黑體" w:eastAsia="微軟正黑體" w:cs="微軟正黑體"/>
          <w:sz w:val="48"/>
          <w:szCs w:val="48"/>
        </w:rPr>
      </w:pPr>
      <w:r>
        <w:rPr>
          <w:rFonts w:ascii="微軟正黑體" w:hAnsi="微軟正黑體" w:eastAsia="微軟正黑體" w:cs="微軟正黑體"/>
          <w:sz w:val="48"/>
          <w:szCs w:val="48"/>
        </w:rPr>
        <w:t>量化交易系統 期末作業(第二題)</w:t>
      </w:r>
    </w:p>
    <w:p>
      <w:pPr>
        <w:jc w:val="center"/>
        <w:rPr>
          <w:rFonts w:ascii="微軟正黑體" w:hAnsi="微軟正黑體" w:eastAsia="微軟正黑體" w:cs="微軟正黑體"/>
          <w:sz w:val="48"/>
          <w:szCs w:val="48"/>
        </w:rPr>
      </w:pPr>
    </w:p>
    <w:p>
      <w:pPr>
        <w:rPr>
          <w:rFonts w:cs="微軟正黑體" w:asciiTheme="minorEastAsia" w:hAnsiTheme="minorEastAsia"/>
          <w:sz w:val="28"/>
          <w:szCs w:val="28"/>
        </w:rPr>
      </w:pPr>
      <w:r>
        <w:rPr>
          <w:rFonts w:cs="微軟正黑體" w:asciiTheme="minorEastAsia" w:hAnsiTheme="minorEastAsia"/>
          <w:sz w:val="28"/>
          <w:szCs w:val="28"/>
        </w:rPr>
        <w:t>組員 : 409170517 韋重宇、409170581劉睿麒、409170567楊勝傑。</w:t>
      </w:r>
    </w:p>
    <w:p>
      <w:pPr>
        <w:rPr>
          <w:rFonts w:cs="微軟正黑體" w:asciiTheme="minorEastAsia" w:hAnsiTheme="minorEastAsia"/>
          <w:sz w:val="28"/>
          <w:szCs w:val="28"/>
        </w:rPr>
      </w:pPr>
      <w:r>
        <w:rPr>
          <w:rFonts w:cs="微軟正黑體" w:asciiTheme="minorEastAsia" w:hAnsiTheme="minorEastAsia"/>
          <w:sz w:val="28"/>
          <w:szCs w:val="28"/>
        </w:rPr>
        <w:t>商品</w:t>
      </w:r>
      <w:r>
        <w:rPr>
          <w:rFonts w:hint="eastAsia" w:cs="微軟正黑體" w:asciiTheme="minorEastAsia" w:hAnsiTheme="minorEastAsia"/>
          <w:sz w:val="28"/>
          <w:szCs w:val="28"/>
        </w:rPr>
        <w:t xml:space="preserve"> </w:t>
      </w:r>
      <w:r>
        <w:rPr>
          <w:rFonts w:cs="微軟正黑體" w:asciiTheme="minorEastAsia" w:hAnsiTheme="minorEastAsia"/>
          <w:sz w:val="28"/>
          <w:szCs w:val="28"/>
        </w:rPr>
        <w:t>:</w:t>
      </w:r>
      <w:r>
        <w:rPr>
          <w:rFonts w:hint="eastAsia" w:cs="微軟正黑體" w:asciiTheme="minorEastAsia" w:hAnsiTheme="minorEastAsia"/>
          <w:sz w:val="28"/>
          <w:szCs w:val="28"/>
        </w:rPr>
        <w:t xml:space="preserve"> </w:t>
      </w:r>
      <w:r>
        <w:rPr>
          <w:rFonts w:cs="微軟正黑體" w:asciiTheme="minorEastAsia" w:hAnsiTheme="minorEastAsia"/>
          <w:sz w:val="28"/>
          <w:szCs w:val="28"/>
        </w:rPr>
        <w:t>使用臺指期(TXF01)作為主要商品，時間設置為2023/01/01~今日。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sz w:val="28"/>
          <w:szCs w:val="28"/>
        </w:rPr>
        <w:t>策略</w:t>
      </w:r>
      <w:r>
        <w:rPr>
          <w:rFonts w:hint="eastAsia" w:cs="微軟正黑體" w:asciiTheme="minorEastAsia" w:hAnsiTheme="minorEastAsia"/>
          <w:sz w:val="28"/>
          <w:szCs w:val="28"/>
        </w:rPr>
        <w:t xml:space="preserve"> </w:t>
      </w:r>
      <w:r>
        <w:rPr>
          <w:rFonts w:cs="微軟正黑體" w:asciiTheme="minorEastAsia" w:hAnsiTheme="minorEastAsia"/>
          <w:sz w:val="28"/>
          <w:szCs w:val="28"/>
        </w:rPr>
        <w:t>:</w:t>
      </w:r>
      <w:r>
        <w:rPr>
          <w:rFonts w:cs="微軟正黑體" w:asciiTheme="minorEastAsia" w:hAnsiTheme="minorEastAsia"/>
          <w:color w:val="D1D5DB"/>
          <w:sz w:val="28"/>
          <w:szCs w:val="28"/>
        </w:rPr>
        <w:t xml:space="preserve"> 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利用5分K棒，進行短衝的一個策略，並且使用KDJ指標和MACD指標，辨識市場的超買與超賣情況，以及價格趨勢的變化。 根據設定的條件執行買入與賣出的操作，但此情況必須判斷大盤目前市場的多與空(若為多則能夠使用)。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功能</w:t>
      </w:r>
      <w:r>
        <w:rPr>
          <w:rFonts w:hint="eastAsia"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:</w:t>
      </w:r>
      <w:r>
        <w:rPr>
          <w:rFonts w:cs="微軟正黑體" w:asciiTheme="minorEastAsia" w:hAnsiTheme="minorEastAsia"/>
          <w:color w:val="D1D5DB"/>
          <w:sz w:val="28"/>
          <w:szCs w:val="28"/>
        </w:rPr>
        <w:t xml:space="preserve"> 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計算手動的KDJ與MACD指標，設定自製的買入條件及賣出條件，同時也會計算下跌K棒，立即止損。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下圖(Buy 與 Sell  箭頭為此訊號的買入與賣出)</w:t>
      </w:r>
    </w:p>
    <w:p>
      <w:r>
        <w:drawing>
          <wp:inline distT="0" distB="0" distL="114300" distR="114300">
            <wp:extent cx="5264785" cy="2207260"/>
            <wp:effectExtent l="0" t="0" r="8255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/>
          <w:sz w:val="28"/>
          <w:szCs w:val="28"/>
          <w:lang w:eastAsia="zh-TW"/>
        </w:rPr>
      </w:pPr>
      <w:r>
        <w:rPr>
          <w:rFonts w:hint="eastAsia" w:asciiTheme="minorEastAsia" w:hAnsiTheme="minorEastAsia"/>
          <w:sz w:val="28"/>
          <w:szCs w:val="28"/>
          <w:lang w:eastAsia="zh-TW"/>
        </w:rPr>
        <w:t>下圖為此訊號的策略績效</w:t>
      </w:r>
    </w:p>
    <w:p>
      <w:pPr>
        <w:rPr>
          <w:rFonts w:hint="eastAsia" w:asciiTheme="minorEastAsia" w:hAnsiTheme="minorEastAsia"/>
          <w:sz w:val="28"/>
          <w:szCs w:val="28"/>
          <w:lang w:eastAsia="zh-TW"/>
        </w:rPr>
      </w:pPr>
      <w:r>
        <w:drawing>
          <wp:inline distT="0" distB="0" distL="114300" distR="114300">
            <wp:extent cx="5272405" cy="2628265"/>
            <wp:effectExtent l="0" t="0" r="635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程式說明:指標與訊號!</w:t>
      </w:r>
      <w:bookmarkStart w:id="0" w:name="_GoBack"/>
      <w:bookmarkEnd w:id="0"/>
    </w:p>
    <w:p>
      <w:pPr>
        <w:rPr>
          <w:rFonts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1.自訂MA指標(5日及20日)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Inputs :帶入參數 len1(5),len2(20)  設定為長度5與20。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Vars :設置變數為MAFa(0),MASl(0)。</w:t>
      </w:r>
    </w:p>
    <w:p>
      <w:pPr>
        <w:rPr>
          <w:rFonts w:cs="微軟正黑體" w:asciiTheme="minorEastAsia" w:hAnsiTheme="minorEastAsia"/>
          <w:sz w:val="28"/>
          <w:szCs w:val="28"/>
        </w:rPr>
      </w:pPr>
      <w:r>
        <w:rPr>
          <w:rFonts w:cs="微軟正黑體" w:asciiTheme="minorEastAsia" w:hAnsiTheme="minorEastAsia"/>
          <w:sz w:val="28"/>
          <w:szCs w:val="28"/>
        </w:rPr>
        <w:t>再把MAFa與MASl 設定為參數len1與len2的收盤價的長度平均，接著在畫圖Plot()。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2857500" cy="1676400"/>
            <wp:effectExtent l="0" t="0" r="0" b="0"/>
            <wp:docPr id="225097130" name="Picture 225097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97130" name="Picture 225097130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sz w:val="28"/>
          <w:szCs w:val="28"/>
        </w:rPr>
      </w:pPr>
    </w:p>
    <w:p>
      <w:pPr>
        <w:rPr>
          <w:rFonts w:cs="微軟正黑體" w:asciiTheme="minorEastAsia" w:hAnsiTheme="minorEastAsia"/>
          <w:sz w:val="28"/>
          <w:szCs w:val="28"/>
        </w:rPr>
      </w:pPr>
      <w:r>
        <w:rPr>
          <w:rFonts w:cs="微軟正黑體" w:asciiTheme="minorEastAsia" w:hAnsiTheme="minorEastAsia"/>
          <w:sz w:val="28"/>
          <w:szCs w:val="28"/>
        </w:rPr>
        <w:t>2.自訂買賣訊號(主要利用MACD與KDJ指標)</w:t>
      </w:r>
    </w:p>
    <w:p>
      <w:pPr>
        <w:rPr>
          <w:rFonts w:cs="微軟正黑體"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2886075" cy="1609725"/>
            <wp:effectExtent l="0" t="0" r="0" b="0"/>
            <wp:docPr id="837437053" name="Picture 837437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37053" name="Picture 83743705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sz w:val="28"/>
          <w:szCs w:val="28"/>
        </w:rPr>
        <w:t>帶入參數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KDJLength(14)-----KDJ周期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OverBuy(80)-----超買值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OverSell(20)-----超賣值 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MACDLength(12)-----MACD快線的周期 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MACDSlowLength(26)-----MACD慢線周期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MACDSignalSmoothing(9)-----MACD訊號平滑周期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MaxLoss(2)-----最大連續下跌止損天數</w:t>
      </w:r>
    </w:p>
    <w:p>
      <w:pPr>
        <w:ind w:left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2505075" cy="1543050"/>
            <wp:effectExtent l="0" t="0" r="0" b="0"/>
            <wp:docPr id="931815245" name="Picture 931815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15245" name="Picture 93181524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設置變數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K(0)-----KDJ中的K值 D1(0)-----KDJ中的D值 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MACDValue(0)-----MACD當前值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MACDSignal(0)-----MACD信號線值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MACDHistogram(0)-----MACD柱狀圖值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BuyPrice(0)-----買入價格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LossCount(0)-----計算連續下跌天數</w:t>
      </w:r>
    </w:p>
    <w:p>
      <w:pPr>
        <w:ind w:firstLine="480"/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72000" cy="514350"/>
            <wp:effectExtent l="0" t="0" r="0" b="0"/>
            <wp:docPr id="456835818" name="Picture 456835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35818" name="Picture 45683581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宣告了多個變數，包括StochK(K值)、StochD(D值)、LowestLow(最低價)、HighestHigh(最高價)和Range(價格範圍)。這些變數將用於存儲計算結果。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LowestLow = Lowest(Low, KDJLength);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計算KDJ計算周期內的最低價。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Lowest()(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數返回指定周期內的最低值，這裡將其應用於收盤價(Low)和KDJ計算周期(KDJLength)。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HighestHigh = Highest(High, KDJLength);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計算KDJ計算周期內的最高價。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Highest()(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數返回指定周期內的最高值，這裡將其應用於最高價(High)和KDJ計算周期(KDJLength)。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Range = HighestHigh - LowestLow;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計算KDJ計算周期內的價格範圍。將最高價(HighestHigh)減去最低價(LowestLow)得到價格範圍。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72000" cy="723900"/>
            <wp:effectExtent l="0" t="0" r="0" b="0"/>
            <wp:docPr id="957818893" name="Picture 957818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18893" name="Picture 95781889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這段程式碼是根據計算得到的價格範圍(Range)來計算Stochastic指標的K值(StochK)。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如果價格範圍(Range)不等於0，將當前收盤價與最低價(LowestLow)之差除以價格範圍(Range)，再乘以100，得到Stochastic指標的K值。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如果價格範圍(Range)等於0，則將K值(StochK)設置為0，避免除以0的錯誤。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72000" cy="733425"/>
            <wp:effectExtent l="0" t="0" r="0" b="0"/>
            <wp:docPr id="2004020234" name="Picture 2004020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20234" name="Picture 200402023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計算StochD、MACDValue等變數，利用MACD、Average、XAverage、MACDValue等多項函數帶入變數中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72000" cy="1581150"/>
            <wp:effectExtent l="0" t="0" r="0" b="0"/>
            <wp:docPr id="1187657437" name="Picture 118765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57437" name="Picture 118765743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進行買入交易的條件判斷。檢查 StochK 是否小於超賣閾值、StochD 是否小於超賣閾值以及 MACDHistogram是否小於 0。如果這些條件都滿足，則進入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和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區塊。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在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區塊中，它檢查 LossCount 是否大於或等於最大連續下跌天數止損(MaxLoss)。如果是，表示已達到最大連續下跌天數，則使用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Sell next bar at market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指令進行賣出交易(止損)。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如果 LossCount 不大於最大連續下跌天數，表示尚未達到最大止損天數，則進入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else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區塊。在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else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區塊中，它將 Close 的值設為買入價格(BuyPrice)，將 LossCount 重置為 0，並使用 </w:t>
      </w:r>
      <w:r>
        <w:rPr>
          <w:rFonts w:cs="微軟正黑體" w:asciiTheme="minorEastAsia" w:hAnsi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Buy next bar at market</w:t>
      </w: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指令進行買入交易。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總結而言，這段程式碼用於根據 Stochastic 指標和 MACD 柱狀圖的條件判斷來進行買入交易。如果同時符合條件，並且 LossCount 沒有超過最大連續下跌天數，則進行買入交易；如果 LossCount 超過最大連續下跌天數，則進行賣出交易(止損)。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drawing>
          <wp:inline distT="0" distB="0" distL="0" distR="0">
            <wp:extent cx="4572000" cy="857250"/>
            <wp:effectExtent l="0" t="0" r="0" b="0"/>
            <wp:docPr id="647546576" name="Picture 64754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46576" name="Picture 64754657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判斷賣出交易的條件。檢查 Close是否小於BuyPrice。如果是，表示價格下跌，LossCount 加一，代表連續下跌天數增加。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如果Close不小於BuyPrice，表示價格上漲或持平，則將 LossCount 設為 0，重置連續下跌天數計數器。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接下來，它檢查 StochK 是否大於 OverBuy、StochD 是否大於 OverBuy，並且 StochK 是否在上一根 K 線和當前 K 線之間向下交叉 StochD。如果這些條件都滿足，則進行賣出交易。</w:t>
      </w:r>
    </w:p>
    <w:p>
      <w:pP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cs="微軟正黑體" w:asciiTheme="minorEastAsia" w:hAnsiTheme="minorEastAsi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(完整程式碼)</w:t>
      </w:r>
    </w:p>
    <w:p>
      <w:r>
        <w:drawing>
          <wp:inline distT="0" distB="0" distL="0" distR="0">
            <wp:extent cx="4572000" cy="4448175"/>
            <wp:effectExtent l="0" t="0" r="0" b="0"/>
            <wp:docPr id="2071404600" name="Picture 2071404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4600" name="Picture 207140460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72000" cy="3200400"/>
            <wp:effectExtent l="0" t="0" r="0" b="0"/>
            <wp:docPr id="928398478" name="Picture 928398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98478" name="Picture 92839847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軟正黑體" w:hAnsi="微軟正黑體" w:eastAsia="微軟正黑體" w:cs="微軟正黑體"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2AE"/>
    <w:rsid w:val="00130ABB"/>
    <w:rsid w:val="001D58BE"/>
    <w:rsid w:val="00355833"/>
    <w:rsid w:val="004D7C7D"/>
    <w:rsid w:val="00877E8D"/>
    <w:rsid w:val="008E2EDC"/>
    <w:rsid w:val="00C372AE"/>
    <w:rsid w:val="01D4667E"/>
    <w:rsid w:val="161341A1"/>
    <w:rsid w:val="17A40E11"/>
    <w:rsid w:val="20ADE6DA"/>
    <w:rsid w:val="333A759B"/>
    <w:rsid w:val="34D645FC"/>
    <w:rsid w:val="36CF06B9"/>
    <w:rsid w:val="3E9C9368"/>
    <w:rsid w:val="568D231A"/>
    <w:rsid w:val="6F35E8C7"/>
    <w:rsid w:val="79288092"/>
    <w:rsid w:val="792FD5A5"/>
    <w:rsid w:val="7E470EC7"/>
    <w:rsid w:val="7E4EFC4D"/>
    <w:rsid w:val="7E96775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2023-06-22T19:47:00Z</dcterms:created>
  <dc:creator>重宇</dc:creator>
  <cp:lastModifiedBy>user</cp:lastModifiedBy>
  <dcterms:modified xsi:type="dcterms:W3CDTF">2023-06-21T17:00:59Z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