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Claim Verifiability: An Evidence Standard</w:t>
        <w:br/>
        <w:t>for Insurance Roof Claim Review</w:t>
      </w:r>
    </w:p>
    <w:p>
      <w:pPr>
        <w:jc w:val="center"/>
      </w:pPr>
      <w:r>
        <w:rPr>
          <w:b/>
        </w:rPr>
        <w:t>Working Paper v0.1</w:t>
      </w:r>
      <w:r>
        <w:br/>
        <w:t>Richard Nasser</w:t>
        <w:br/>
        <w:t>Inspector Roofing and Restoration / Inspector Roofing University</w:t>
        <w:br/>
        <w:t>June 3, 2026</w:t>
      </w:r>
    </w:p>
    <w:p>
      <w:r>
        <w:t>Educational notice: This paper is educational in nature. It does not constitute legal advice, policy interpretation, public adjusting, engineering certification, or an insurance determination. Coverage decisions remain subject to policy terms, facts, jurisdiction, and carrier review.</w:t>
      </w:r>
    </w:p>
    <w:p>
      <w:pPr>
        <w:pStyle w:val="Heading1"/>
      </w:pPr>
      <w:r>
        <w:t>Abstract</w:t>
      </w:r>
    </w:p>
    <w:p>
      <w:r>
        <w:t>Insurance roof claims frequently become disputed when documentation cannot be independently reviewed. This working paper introduces Claim Verifiability as an evidence-first standard for roof claim documentation. The standard defines a claim as verifiable when a neutral third party can review the documentation and reach the same conclusions without being present at the inspection and without relying on the inspector authority. The paper formalizes four review conditions - objectivity, completeness, traceability, and continuity - and translates them into a Minimum Evidence Package for roof inspections. It also describes an educational implementation, the Claim Verifiability Academy app, that converts the standard into a checklist, claim ledger builder, and training path.</w:t>
      </w:r>
    </w:p>
    <w:p>
      <w:r>
        <w:t>Keywords: claim verifiability; roof inspection; insurance claims; evidence standard; forensic documentation; claim ledger; Gradio; Hugging Face Spaces</w:t>
      </w:r>
    </w:p>
    <w:p>
      <w:pPr>
        <w:pStyle w:val="Heading1"/>
      </w:pPr>
      <w:r>
        <w:t>1. Introduction</w:t>
      </w:r>
    </w:p>
    <w:p>
      <w:r>
        <w:t>Property insurance roof claims are evaluated through documents, photographs, estimates, policy language, and internal review systems. In this environment, the central question is not simply whether damage exists. The more operational question is whether the asserted damage, cause, system impact, and proposed scope can be verified from the claim file. When the file requires the reviewer to trust the inspector authority, the claim becomes vulnerable to dispute.</w:t>
      </w:r>
    </w:p>
    <w:p>
      <w:r>
        <w:t>Claim Verifiability reframes the inspection process around evidence integrity. The governing principle is simple: evidence must carry the authority, not the individual. This paper presents the standard as an educational and methodological framework for improving the clarity, auditability, and consistency of roof claim documentation.</w:t>
      </w:r>
    </w:p>
    <w:p>
      <w:pPr>
        <w:pStyle w:val="Heading1"/>
      </w:pPr>
      <w:r>
        <w:t>2. Background and Problem Statement</w:t>
      </w:r>
    </w:p>
    <w:p>
      <w:r>
        <w:t>Many claim disagreements begin as documentation failures. Common weaknesses include missing context photographs, unclear roof plane orientation, unmeasured damage, unsupported causation statements, and estimates that cannot be traced back to a documented condition or standard. In those cases, the claim file may contain a real condition but still fail neutral review because the conclusion is not independently reproducible.</w:t>
      </w:r>
    </w:p>
    <w:p>
      <w:r>
        <w:t>The Inspector Roofing Protocols approach this problem through inspection-first logic. The inspection should not begin with a desired outcome such as replacement or repair. It should begin with observable conditions, then proceed to causation, system impact, standards alignment, and scope translation.</w:t>
      </w:r>
    </w:p>
    <w:p>
      <w:pPr>
        <w:pStyle w:val="Heading1"/>
      </w:pPr>
      <w:r>
        <w:t>3. Definition of Claim Verifiability</w:t>
      </w:r>
    </w:p>
    <w:p>
      <w:r>
        <w:t>Claim Verifiability is achieved when a third party can review the documentation of a roof inspection and reach the same conclusions without being present at the inspection and without relying on the inspector authority. Verification depends on evidence integrity, not persuasion.</w:t>
      </w:r>
    </w:p>
    <w:p>
      <w:r>
        <w:t>The standard does not determine coverage, override policy language, or guarantee claim approval. It only governs whether the file can be objectively reviewed.</w:t>
      </w:r>
    </w:p>
    <w:p>
      <w:pPr>
        <w:pStyle w:val="Heading1"/>
      </w:pPr>
      <w:r>
        <w:t>4. Required Conditions</w:t>
      </w:r>
    </w:p>
    <w:tbl>
      <w:tblPr>
        <w:tblStyle w:val="TableGrid"/>
        <w:tblW w:type="auto" w:w="0"/>
        <w:tblLook w:firstColumn="1" w:firstRow="1" w:lastColumn="0" w:lastRow="0" w:noHBand="0" w:noVBand="1" w:val="04A0"/>
      </w:tblPr>
      <w:tblGrid>
        <w:gridCol w:w="4896"/>
        <w:gridCol w:w="4896"/>
      </w:tblGrid>
      <w:tr>
        <w:tc>
          <w:tcPr>
            <w:tcW w:type="dxa" w:w="4896"/>
          </w:tcPr>
          <w:p>
            <w:r/>
            <w:r>
              <w:rPr>
                <w:b/>
              </w:rPr>
              <w:t>Condition</w:t>
            </w:r>
          </w:p>
        </w:tc>
        <w:tc>
          <w:tcPr>
            <w:tcW w:type="dxa" w:w="4896"/>
          </w:tcPr>
          <w:p>
            <w:r/>
            <w:r>
              <w:rPr>
                <w:b/>
              </w:rPr>
              <w:t>Operational meaning</w:t>
            </w:r>
          </w:p>
        </w:tc>
      </w:tr>
      <w:tr>
        <w:tc>
          <w:tcPr>
            <w:tcW w:type="dxa" w:w="4896"/>
          </w:tcPr>
          <w:p>
            <w:r/>
            <w:r>
              <w:rPr>
                <w:b/>
              </w:rPr>
              <w:t>Objectivity</w:t>
            </w:r>
          </w:p>
        </w:tc>
        <w:tc>
          <w:tcPr>
            <w:tcW w:type="dxa" w:w="4896"/>
          </w:tcPr>
          <w:p>
            <w:r/>
            <w:r>
              <w:rPr>
                <w:b w:val="0"/>
              </w:rPr>
              <w:t>Evidence shows observable conditions. Conclusions are traceable to documented facts, and opinions are separated from observations.</w:t>
            </w:r>
          </w:p>
        </w:tc>
      </w:tr>
      <w:tr>
        <w:tc>
          <w:tcPr>
            <w:tcW w:type="dxa" w:w="4896"/>
          </w:tcPr>
          <w:p>
            <w:r/>
            <w:r>
              <w:rPr>
                <w:b/>
              </w:rPr>
              <w:t>Completeness</w:t>
            </w:r>
          </w:p>
        </w:tc>
        <w:tc>
          <w:tcPr>
            <w:tcW w:type="dxa" w:w="4896"/>
          </w:tcPr>
          <w:p>
            <w:r/>
            <w:r>
              <w:rPr>
                <w:b w:val="0"/>
              </w:rPr>
              <w:t>The inspection documents the full roof system context, including orientation, elevations, components, and missing or limited viewpoints.</w:t>
            </w:r>
          </w:p>
        </w:tc>
      </w:tr>
      <w:tr>
        <w:tc>
          <w:tcPr>
            <w:tcW w:type="dxa" w:w="4896"/>
          </w:tcPr>
          <w:p>
            <w:r/>
            <w:r>
              <w:rPr>
                <w:b/>
              </w:rPr>
              <w:t>Traceability</w:t>
            </w:r>
          </w:p>
        </w:tc>
        <w:tc>
          <w:tcPr>
            <w:tcW w:type="dxa" w:w="4896"/>
          </w:tcPr>
          <w:p>
            <w:r/>
            <w:r>
              <w:rPr>
                <w:b w:val="0"/>
              </w:rPr>
              <w:t>Each conclusion maps to specific evidence so a reviewer can identify where, what, and why.</w:t>
            </w:r>
          </w:p>
        </w:tc>
      </w:tr>
      <w:tr>
        <w:tc>
          <w:tcPr>
            <w:tcW w:type="dxa" w:w="4896"/>
          </w:tcPr>
          <w:p>
            <w:r/>
            <w:r>
              <w:rPr>
                <w:b/>
              </w:rPr>
              <w:t>Continuity</w:t>
            </w:r>
          </w:p>
        </w:tc>
        <w:tc>
          <w:tcPr>
            <w:tcW w:type="dxa" w:w="4896"/>
          </w:tcPr>
          <w:p>
            <w:r/>
            <w:r>
              <w:rPr>
                <w:b w:val="0"/>
              </w:rPr>
              <w:t>Photos, notes, measurements, diagrams, and estimates align as a coherent narrative without contradiction.</w:t>
            </w:r>
          </w:p>
        </w:tc>
      </w:tr>
    </w:tbl>
    <w:p>
      <w:pPr>
        <w:pStyle w:val="Heading1"/>
      </w:pPr>
      <w:r>
        <w:t>5. Minimum Evidence Package</w:t>
      </w:r>
    </w:p>
    <w:p>
      <w:r>
        <w:t>A claim cannot be considered verifiable without a minimum evidence package. The package should include:</w:t>
      </w:r>
    </w:p>
    <w:p>
      <w:pPr>
        <w:pStyle w:val="ListBullet"/>
      </w:pPr>
      <w:r>
        <w:t>Property context photos: front, back, and sides</w:t>
      </w:r>
    </w:p>
    <w:p>
      <w:pPr>
        <w:pStyle w:val="ListBullet"/>
      </w:pPr>
      <w:r>
        <w:t>Roof plane orientation and elevations</w:t>
      </w:r>
    </w:p>
    <w:p>
      <w:pPr>
        <w:pStyle w:val="ListBullet"/>
      </w:pPr>
      <w:r>
        <w:t>Date/time and location confirmation</w:t>
      </w:r>
    </w:p>
    <w:p>
      <w:pPr>
        <w:pStyle w:val="ListBullet"/>
      </w:pPr>
      <w:r>
        <w:t>Consistent photo framing and scale reference where applicable</w:t>
      </w:r>
    </w:p>
    <w:p>
      <w:pPr>
        <w:pStyle w:val="ListBullet"/>
      </w:pPr>
      <w:r>
        <w:t>Shingles or roofing material</w:t>
      </w:r>
    </w:p>
    <w:p>
      <w:pPr>
        <w:pStyle w:val="ListBullet"/>
      </w:pPr>
      <w:r>
        <w:t>Flashings and penetrations</w:t>
      </w:r>
    </w:p>
    <w:p>
      <w:pPr>
        <w:pStyle w:val="ListBullet"/>
      </w:pPr>
      <w:r>
        <w:t>Vents and accessories</w:t>
      </w:r>
    </w:p>
    <w:p>
      <w:pPr>
        <w:pStyle w:val="ListBullet"/>
      </w:pPr>
      <w:r>
        <w:t>Gutters and soft metals</w:t>
      </w:r>
    </w:p>
    <w:p>
      <w:pPr>
        <w:pStyle w:val="ListBullet"/>
      </w:pPr>
      <w:r>
        <w:t>Collateral indicators where present</w:t>
      </w:r>
    </w:p>
    <w:p>
      <w:pPr>
        <w:pStyle w:val="ListBullet"/>
      </w:pPr>
      <w:r>
        <w:t>Clear labeling of evidence</w:t>
      </w:r>
    </w:p>
    <w:p>
      <w:pPr>
        <w:pStyle w:val="ListBullet"/>
      </w:pPr>
      <w:r>
        <w:t>Logical sequencing</w:t>
      </w:r>
    </w:p>
    <w:p>
      <w:pPr>
        <w:pStyle w:val="ListBullet"/>
      </w:pPr>
      <w:r>
        <w:t>Written observations tied to images</w:t>
      </w:r>
    </w:p>
    <w:p>
      <w:pPr>
        <w:pStyle w:val="Heading1"/>
      </w:pPr>
      <w:r>
        <w:t>6. Scope Translation and the Claim Ledger</w:t>
      </w:r>
    </w:p>
    <w:p>
      <w:r>
        <w:t>Xactimate and similar estimating systems are best understood as translation tools, not proof systems. An estimate should translate already justified work into standardized line items. The Claim Verifiability Ledger provides the bridge between field evidence and scope. Each line item should trace to a documented condition, an applicable standard, or a logical necessity. If a line item cannot be defended without the estimating software, it does not belong in the estimate.</w:t>
      </w:r>
    </w:p>
    <w:p>
      <w:pPr>
        <w:pStyle w:val="Heading1"/>
      </w:pPr>
      <w:r>
        <w:t>7. Educational Software Implementation</w:t>
      </w:r>
    </w:p>
    <w:p>
      <w:r>
        <w:t>The Claim Verifiability Academy app operationalizes the standard in three ways. First, it scores the Minimum Evidence Package to identify missing documentation. Second, it generates a claim ledger entry that connects observations to standards and scope reasoning. Third, it provides a 13-level Roof Hero Academy training path for homeowners, contractors, and inspectors.</w:t>
      </w:r>
    </w:p>
    <w:p>
      <w:r>
        <w:t>The app is intentionally deterministic. It does not attempt to decide coverage, estimate payment, or replace professional judgment. Its purpose is to teach evidence discipline and help users identify whether a claim file is structured enough for neutral review.</w:t>
      </w:r>
    </w:p>
    <w:p>
      <w:pPr>
        <w:pStyle w:val="Heading1"/>
      </w:pPr>
      <w:r>
        <w:t>8. Discussion</w:t>
      </w:r>
    </w:p>
    <w:p>
      <w:r>
        <w:t>Claim Verifiability creates value because it shifts the review from personality, persuasion, and confrontation to reproducibility. A verifiable claim file can be reviewed by adjusters, supervisors, auditors, and AI-assisted review systems with less ambiguity. This does not remove all disputes, but it narrows the dispute to policy, valuation, or standard application instead of unsupported fact claims.</w:t>
      </w:r>
    </w:p>
    <w:p>
      <w:r>
        <w:t>The framework also reduces escalation pressure. When documentation is incomplete, escalation often repeats the same failure at a higher level. When documentation is clear, supplements and re-evaluations can be treated as technical updates rather than conflict.</w:t>
      </w:r>
    </w:p>
    <w:p>
      <w:pPr>
        <w:pStyle w:val="Heading1"/>
      </w:pPr>
      <w:r>
        <w:t>9. Limitations</w:t>
      </w:r>
    </w:p>
    <w:p>
      <w:r>
        <w:t>This paper describes an educational standard and software implementation. It does not provide legal advice, public adjusting services, engineering opinions, policy interpretation, or claim approval guarantees. Local code adoption, manufacturer instructions, jurisdictional requirements, carrier guidelines, policy terms, and facts of loss must be evaluated in context.</w:t>
      </w:r>
    </w:p>
    <w:p>
      <w:pPr>
        <w:pStyle w:val="Heading1"/>
      </w:pPr>
      <w:r>
        <w:t>10. Conclusion</w:t>
      </w:r>
    </w:p>
    <w:p>
      <w:r>
        <w:t>Insurance roof claims are strongest when their conclusions can be reconstructed from evidence alone. Claim Verifiability provides a practical standard for achieving that goal. By emphasizing objectivity, completeness, traceability, and continuity, the framework helps transform roof claim documentation from opinion-driven assertion into reviewable evidence.</w:t>
      </w:r>
    </w:p>
    <w:p>
      <w:pPr>
        <w:pStyle w:val="Heading1"/>
      </w:pPr>
      <w:r>
        <w:t>References</w:t>
      </w:r>
    </w:p>
    <w:p>
      <w:pPr>
        <w:pStyle w:val="ListNumber"/>
      </w:pPr>
      <w:r>
        <w:t>Inspector Roofing University Standards Division. (2026). Claim Verifiability: The Evidence Standard for Insurance Roof Claims (Version 1.0). Inspector Roofing University.</w:t>
      </w:r>
    </w:p>
    <w:p>
      <w:pPr>
        <w:pStyle w:val="ListNumber"/>
      </w:pPr>
      <w:r>
        <w:t>Nasser, R. (2026). The Art of Insurance Adjuster Meetings: How Underpaid Claims, Denials, and Missed Damage Are Reversed Through Inspection-First Documentation. Inspector Roofing and Restoration.</w:t>
      </w:r>
    </w:p>
    <w:p>
      <w:pPr>
        <w:pStyle w:val="ListNumber"/>
      </w:pPr>
      <w:r>
        <w:t>Inspector Roofing and Restoration. (2026). Roof Hero Academy / Homeowner Training Academy.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C4A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C4A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C4A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