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Modelo de Precios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Estructura freemium (propuesta)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Filosofía de precios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Nexa reduce la fricción de adopción ofreciendo gratis lo esencial para operar la fila. Se monetiza a los restaurantes que necesitan notificaciones premium (SMS/WhatsApp) y, más adelante, funcionalidad avanzada.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Todos los precios a continuación son propuestas [POR DEFINIR] y deben validarse con el mercado.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Niveles propuestos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Gratis</w:t>
            </w:r>
          </w:p>
        </w:tc>
        <w:tc>
          <w:tcPr>
            <w:tcW w:type="dxa" w:w="2600"/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(propuesta)</w:t>
            </w:r>
          </w:p>
        </w:tc>
      </w:tr>
      <w:tr>
        <w:tc>
          <w:tcPr>
            <w:tcW w:type="dxa" w:w="4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Gestión de fila en tiempo real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Múltiples colas (VIP, visitante)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Panel de métricas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Básico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41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Notificaciones web (push)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Notificaciones SMS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Notificaciones WhatsApp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Formulario configurable (Strapi)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Básico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Evaluación post-servicio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[POR DEFINIR]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4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Soporte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Comunidad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Prioritario</w:t>
            </w:r>
          </w:p>
        </w:tc>
      </w:tr>
      <w:tr>
        <w:tc>
          <w:tcPr>
            <w:tcW w:type="dxa" w:w="416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Precio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2600"/>
            <w:shd w:fill="EE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$[POR DEFINIR] / mes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Modelos de cobro a evaluar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Suscripción mensual fija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por restaurante para el nivel Pro (predecible para ambos).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Por uso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 mensajes SMS/WhatsApp (traslada el costo variable de Twilio; bueno para volúmenes bajos).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Híbrido: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suscripción base + excedente por volumen de mensajes.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Consideraciones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costo de SMS/WhatsApp es variable (proveedor); el precio Pro debe cubrirlo con margen.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WhatsApp suele tener mejor recepción que SMS en México: puede justificar un nivel superior.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Considerar descuento anual y precios de lanzamiento para los primeros restaurantes piloto.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Revisar el modelo cuando lleguen las funciones de Fase 2-3 (reservas, CRM, menú), que abren nuevos niveles.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2026-07-07T19:56:08.843Z</dcterms:created>
  <dcterms:modified xsi:type="dcterms:W3CDTF">2026-07-07T19:56:08.843Z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