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2E4A"/>
          <w:sz w:val="44"/>
        </w:rPr>
        <w:t>Phase 1 — Architecture Review</w:t>
      </w:r>
    </w:p>
    <w:p>
      <w:pPr>
        <w:spacing w:before="60" w:after="60"/>
        <w:pBdr>
          <w:bottom w:val="single" w:sz="6" w:space="1" w:color="2E6DA4"/>
        </w:pBdr>
      </w:pPr>
    </w:p>
    <w:p>
      <w:pPr>
        <w:spacing w:before="20" w:after="20"/>
      </w:pPr>
      <w:r>
        <w:rPr>
          <w:rFonts w:ascii="Calibri" w:hAnsi="Calibri"/>
          <w:b/>
          <w:color w:val="555555"/>
          <w:sz w:val="18"/>
        </w:rPr>
        <w:t xml:space="preserve">Owner: </w:t>
      </w:r>
      <w:r>
        <w:rPr>
          <w:rFonts w:ascii="Calibri" w:hAnsi="Calibri"/>
          <w:b w:val="0"/>
          <w:i w:val="0"/>
          <w:color w:val="555555"/>
          <w:sz w:val="18"/>
        </w:rPr>
        <w:t>** IK</w:t>
      </w:r>
    </w:p>
    <w:p>
      <w:pPr>
        <w:spacing w:before="20" w:after="20"/>
      </w:pPr>
      <w:r>
        <w:rPr>
          <w:rFonts w:ascii="Calibri" w:hAnsi="Calibri"/>
          <w:b/>
          <w:color w:val="555555"/>
          <w:sz w:val="18"/>
        </w:rPr>
        <w:t xml:space="preserve">Status: </w:t>
      </w:r>
      <w:r>
        <w:rPr>
          <w:rFonts w:ascii="Calibri" w:hAnsi="Calibri"/>
          <w:b w:val="0"/>
          <w:i w:val="0"/>
          <w:color w:val="555555"/>
          <w:sz w:val="18"/>
        </w:rPr>
        <w:t>** In Progress</w:t>
      </w:r>
    </w:p>
    <w:p>
      <w:pPr>
        <w:spacing w:before="20" w:after="20"/>
      </w:pPr>
      <w:r>
        <w:rPr>
          <w:rFonts w:ascii="Calibri" w:hAnsi="Calibri"/>
          <w:b/>
          <w:color w:val="555555"/>
          <w:sz w:val="18"/>
        </w:rPr>
        <w:t xml:space="preserve">Baseline: </w:t>
      </w:r>
      <w:r>
        <w:rPr>
          <w:rFonts w:ascii="Calibri" w:hAnsi="Calibri"/>
          <w:b w:val="0"/>
          <w:i w:val="0"/>
          <w:color w:val="555555"/>
          <w:sz w:val="18"/>
        </w:rPr>
        <w:t xml:space="preserve">** See </w:t>
      </w:r>
      <w:r>
        <w:rPr>
          <w:rFonts w:ascii="Courier New" w:hAnsi="Courier New"/>
          <w:b w:val="0"/>
          <w:i w:val="0"/>
          <w:color w:val="C7254E"/>
          <w:sz w:val="18"/>
        </w:rPr>
        <w:t>archive/code_analysis/ARCHITECTURE.md</w:t>
      </w:r>
      <w:r>
        <w:rPr>
          <w:rFonts w:ascii="Calibri" w:hAnsi="Calibri"/>
          <w:b w:val="0"/>
          <w:i w:val="0"/>
          <w:color w:val="555555"/>
          <w:sz w:val="18"/>
        </w:rPr>
        <w:t xml:space="preserve"> for the structural overview already completed.</w:t>
      </w:r>
    </w:p>
    <w:p/>
    <w:p>
      <w:pPr>
        <w:spacing w:before="200" w:after="60"/>
      </w:pPr>
      <w:r>
        <w:rPr>
          <w:rFonts w:ascii="Calibri" w:hAnsi="Calibri"/>
          <w:b/>
          <w:color w:val="2E6DA4"/>
          <w:sz w:val="26"/>
        </w:rPr>
        <w:t>Scope</w:t>
      </w:r>
    </w:p>
    <w:p>
      <w:pPr>
        <w:spacing w:before="30" w:after="30"/>
      </w:pPr>
      <w:r>
        <w:rPr>
          <w:rFonts w:ascii="Calibri" w:hAnsi="Calibri"/>
          <w:b w:val="0"/>
          <w:i w:val="0"/>
          <w:color w:val="222222"/>
          <w:sz w:val="20"/>
        </w:rPr>
        <w:t xml:space="preserve">This review builds on the baseline architecture document and goes deeper on </w:t>
      </w:r>
      <w:r>
        <w:rPr>
          <w:rFonts w:ascii="Calibri" w:hAnsi="Calibri"/>
          <w:b/>
          <w:i w:val="0"/>
          <w:color w:val="222222"/>
          <w:sz w:val="20"/>
        </w:rPr>
        <w:t>structural risks</w:t>
      </w:r>
      <w:r>
        <w:rPr>
          <w:rFonts w:ascii="Calibri" w:hAnsi="Calibri"/>
          <w:b w:val="0"/>
          <w:i w:val="0"/>
          <w:color w:val="222222"/>
          <w:sz w:val="20"/>
        </w:rPr>
        <w:t xml:space="preserve"> — things that would block refactoring, testing, or future development. It is not a repeat of what's already documented.</w:t>
      </w:r>
    </w:p>
    <w:p>
      <w:pPr>
        <w:spacing w:before="200" w:after="60"/>
      </w:pPr>
      <w:r>
        <w:rPr>
          <w:rFonts w:ascii="Calibri" w:hAnsi="Calibri"/>
          <w:b/>
          <w:color w:val="2E6DA4"/>
          <w:sz w:val="26"/>
        </w:rPr>
        <w:t>Questions to Answer</w:t>
      </w:r>
    </w:p>
    <w:p>
      <w:pPr>
        <w:pStyle w:val="ListBullet"/>
        <w:spacing w:before="20" w:after="20"/>
        <w:ind w:left="360"/>
      </w:pPr>
      <w:r>
        <w:rPr>
          <w:rFonts w:ascii="Calibri" w:hAnsi="Calibri"/>
          <w:b/>
          <w:i w:val="0"/>
          <w:color w:val="222222"/>
          <w:sz w:val="20"/>
        </w:rPr>
        <w:t>GUI/logic coupling</w:t>
      </w:r>
      <w:r>
        <w:rPr>
          <w:rFonts w:ascii="Calibri" w:hAnsi="Calibri"/>
          <w:b w:val="0"/>
          <w:i w:val="0"/>
          <w:color w:val="222222"/>
          <w:sz w:val="20"/>
        </w:rPr>
        <w:t xml:space="preserve"> — How deeply is pipeline logic entangled with Tkinter/PyQt5 widgets? Is a headless/CLI mode achievable without a full rewrite?</w:t>
      </w:r>
    </w:p>
    <w:p>
      <w:pPr>
        <w:pStyle w:val="ListBullet"/>
        <w:spacing w:before="20" w:after="20"/>
        <w:ind w:left="360"/>
      </w:pPr>
      <w:r>
        <w:rPr>
          <w:rFonts w:ascii="Calibri" w:hAnsi="Calibri"/>
          <w:b/>
          <w:i w:val="0"/>
          <w:color w:val="222222"/>
          <w:sz w:val="20"/>
        </w:rPr>
        <w:t>Inter-module contracts</w:t>
      </w:r>
      <w:r>
        <w:rPr>
          <w:rFonts w:ascii="Calibri" w:hAnsi="Calibri"/>
          <w:b w:val="0"/>
          <w:i w:val="0"/>
          <w:color w:val="222222"/>
          <w:sz w:val="20"/>
        </w:rPr>
        <w:t xml:space="preserve"> — What are the exact file formats passed between pipeline stages? Are they documented anywhere, or implicit?</w:t>
      </w:r>
    </w:p>
    <w:p>
      <w:pPr>
        <w:pStyle w:val="ListBullet"/>
        <w:spacing w:before="20" w:after="20"/>
        <w:ind w:left="360"/>
      </w:pPr>
      <w:r>
        <w:rPr>
          <w:rFonts w:ascii="Calibri" w:hAnsi="Calibri"/>
          <w:b/>
          <w:i w:val="0"/>
          <w:color w:val="222222"/>
          <w:sz w:val="20"/>
        </w:rPr>
        <w:t>Utility script architecture</w:t>
      </w:r>
      <w:r>
        <w:rPr>
          <w:rFonts w:ascii="Calibri" w:hAnsi="Calibri"/>
          <w:b w:val="0"/>
          <w:i w:val="0"/>
          <w:color w:val="222222"/>
          <w:sz w:val="20"/>
        </w:rPr>
        <w:t xml:space="preserve"> — The 17 assembly utilities are called via </w:t>
      </w:r>
      <w:r>
        <w:rPr>
          <w:rFonts w:ascii="Courier New" w:hAnsi="Courier New"/>
          <w:b w:val="0"/>
          <w:i w:val="0"/>
          <w:color w:val="C7254E"/>
          <w:sz w:val="20"/>
        </w:rPr>
        <w:t>os.system()</w:t>
      </w:r>
      <w:r>
        <w:rPr>
          <w:rFonts w:ascii="Calibri" w:hAnsi="Calibri"/>
          <w:b w:val="0"/>
          <w:i w:val="0"/>
          <w:color w:val="222222"/>
          <w:sz w:val="20"/>
        </w:rPr>
        <w:t xml:space="preserve"> with </w:t>
      </w:r>
      <w:r>
        <w:rPr>
          <w:rFonts w:ascii="Courier New" w:hAnsi="Courier New"/>
          <w:b w:val="0"/>
          <w:i w:val="0"/>
          <w:color w:val="C7254E"/>
          <w:sz w:val="20"/>
        </w:rPr>
        <w:t>sys.argv</w:t>
      </w:r>
      <w:r>
        <w:rPr>
          <w:rFonts w:ascii="Calibri" w:hAnsi="Calibri"/>
          <w:b w:val="0"/>
          <w:i w:val="0"/>
          <w:color w:val="222222"/>
          <w:sz w:val="20"/>
        </w:rPr>
        <w:t>. Which ones could be imported as Python modules instead?</w:t>
      </w:r>
    </w:p>
    <w:p>
      <w:pPr>
        <w:pStyle w:val="ListBullet"/>
        <w:spacing w:before="20" w:after="20"/>
        <w:ind w:left="360"/>
      </w:pPr>
      <w:r>
        <w:rPr>
          <w:rFonts w:ascii="Calibri" w:hAnsi="Calibri"/>
          <w:b/>
          <w:i w:val="0"/>
          <w:color w:val="222222"/>
          <w:sz w:val="20"/>
        </w:rPr>
        <w:t>State management</w:t>
      </w:r>
      <w:r>
        <w:rPr>
          <w:rFonts w:ascii="Calibri" w:hAnsi="Calibri"/>
          <w:b w:val="0"/>
          <w:i w:val="0"/>
          <w:color w:val="222222"/>
          <w:sz w:val="20"/>
        </w:rPr>
        <w:t xml:space="preserve"> — Where does shared state live between pipeline steps? Is it only files, or are there global variables?</w:t>
      </w:r>
    </w:p>
    <w:p>
      <w:pPr>
        <w:pStyle w:val="ListBullet"/>
        <w:spacing w:before="20" w:after="20"/>
        <w:ind w:left="360"/>
      </w:pPr>
      <w:r>
        <w:rPr>
          <w:rFonts w:ascii="Calibri" w:hAnsi="Calibri"/>
          <w:b/>
          <w:i w:val="0"/>
          <w:color w:val="222222"/>
          <w:sz w:val="20"/>
        </w:rPr>
        <w:t>Dual UI risk</w:t>
      </w:r>
      <w:r>
        <w:rPr>
          <w:rFonts w:ascii="Calibri" w:hAnsi="Calibri"/>
          <w:b w:val="0"/>
          <w:i w:val="0"/>
          <w:color w:val="222222"/>
          <w:sz w:val="20"/>
        </w:rPr>
        <w:t xml:space="preserve"> — The Tkinter and PyQt5 versions appear to share logic. Are they truly in sync, or have they diverged?</w:t>
      </w:r>
    </w:p>
    <w:p>
      <w:pPr>
        <w:spacing w:before="200" w:after="60"/>
      </w:pPr>
      <w:r>
        <w:rPr>
          <w:rFonts w:ascii="Calibri" w:hAnsi="Calibri"/>
          <w:b/>
          <w:color w:val="2E6DA4"/>
          <w:sz w:val="26"/>
        </w:rPr>
        <w:t>Findings</w:t>
      </w:r>
    </w:p>
    <w:p>
      <w:pPr>
        <w:spacing w:before="140" w:after="40"/>
      </w:pPr>
      <w:r>
        <w:rPr>
          <w:rFonts w:ascii="Calibri" w:hAnsi="Calibri"/>
          <w:b/>
          <w:color w:val="1A2E4A"/>
          <w:sz w:val="22"/>
        </w:rPr>
        <w:t>Q1 — GUI/Logic Coupling</w:t>
      </w:r>
    </w:p>
    <w:p>
      <w:pPr>
        <w:spacing w:before="30" w:after="30"/>
      </w:pPr>
      <w:r>
        <w:rPr>
          <w:rFonts w:ascii="Calibri" w:hAnsi="Calibri"/>
          <w:b/>
          <w:i w:val="0"/>
          <w:color w:val="222222"/>
          <w:sz w:val="20"/>
        </w:rPr>
        <w:t>Severity: High</w:t>
      </w:r>
    </w:p>
    <w:p>
      <w:pPr>
        <w:spacing w:before="30" w:after="30"/>
      </w:pPr>
      <w:r>
        <w:rPr>
          <w:rFonts w:ascii="Calibri" w:hAnsi="Calibri"/>
          <w:b w:val="0"/>
          <w:i w:val="0"/>
          <w:color w:val="222222"/>
          <w:sz w:val="20"/>
        </w:rPr>
        <w:t xml:space="preserve">The GUI and pipeline logic are inseparably entangled in </w:t>
      </w:r>
      <w:r>
        <w:rPr>
          <w:rFonts w:ascii="Courier New" w:hAnsi="Courier New"/>
          <w:b w:val="0"/>
          <w:i w:val="0"/>
          <w:color w:val="C7254E"/>
          <w:sz w:val="20"/>
        </w:rPr>
        <w:t>assemblyQt.py</w:t>
      </w:r>
      <w:r>
        <w:rPr>
          <w:rFonts w:ascii="Calibri" w:hAnsi="Calibri"/>
          <w:b w:val="0"/>
          <w:i w:val="0"/>
          <w:color w:val="222222"/>
          <w:sz w:val="20"/>
        </w:rPr>
        <w:t xml:space="preserve">. The entire pipeline runs inside </w:t>
      </w:r>
      <w:r>
        <w:rPr>
          <w:rFonts w:ascii="Courier New" w:hAnsi="Courier New"/>
          <w:b w:val="0"/>
          <w:i w:val="0"/>
          <w:color w:val="C7254E"/>
          <w:sz w:val="20"/>
        </w:rPr>
        <w:t>performAssembly()</w:t>
      </w:r>
      <w:r>
        <w:rPr>
          <w:rFonts w:ascii="Calibri" w:hAnsi="Calibri"/>
          <w:b w:val="0"/>
          <w:i w:val="0"/>
          <w:color w:val="222222"/>
          <w:sz w:val="20"/>
        </w:rPr>
        <w:t xml:space="preserve"> (lines 142–1309), which reads widget values inline at 8+ points during execution (e.g. </w:t>
      </w:r>
      <w:r>
        <w:rPr>
          <w:rFonts w:ascii="Courier New" w:hAnsi="Courier New"/>
          <w:b w:val="0"/>
          <w:i w:val="0"/>
          <w:color w:val="C7254E"/>
          <w:sz w:val="20"/>
        </w:rPr>
        <w:t>self.memoryCombo.currentText()</w:t>
      </w:r>
      <w:r>
        <w:rPr>
          <w:rFonts w:ascii="Calibri" w:hAnsi="Calibri"/>
          <w:b w:val="0"/>
          <w:i w:val="0"/>
          <w:color w:val="222222"/>
          <w:sz w:val="20"/>
        </w:rPr>
        <w:t xml:space="preserve"> at lines 289, 372, 422, 776, 821, 925, 965, 1035; </w:t>
      </w:r>
      <w:r>
        <w:rPr>
          <w:rFonts w:ascii="Courier New" w:hAnsi="Courier New"/>
          <w:b w:val="0"/>
          <w:i w:val="0"/>
          <w:color w:val="C7254E"/>
          <w:sz w:val="20"/>
        </w:rPr>
        <w:t>self.numThreadsCombo.currentText()</w:t>
      </w:r>
      <w:r>
        <w:rPr>
          <w:rFonts w:ascii="Calibri" w:hAnsi="Calibri"/>
          <w:b w:val="0"/>
          <w:i w:val="0"/>
          <w:color w:val="222222"/>
          <w:sz w:val="20"/>
        </w:rPr>
        <w:t xml:space="preserve"> at lines 371, 394, 564, 632 and more). Roughly 80 interspersed </w:t>
      </w:r>
      <w:r>
        <w:rPr>
          <w:rFonts w:ascii="Courier New" w:hAnsi="Courier New"/>
          <w:b w:val="0"/>
          <w:i w:val="0"/>
          <w:color w:val="C7254E"/>
          <w:sz w:val="20"/>
        </w:rPr>
        <w:t>self.logArea.append() / self.logArea.repaint()</w:t>
      </w:r>
      <w:r>
        <w:rPr>
          <w:rFonts w:ascii="Calibri" w:hAnsi="Calibri"/>
          <w:b w:val="0"/>
          <w:i w:val="0"/>
          <w:color w:val="222222"/>
          <w:sz w:val="20"/>
        </w:rPr>
        <w:t xml:space="preserve"> calls are scattered throughout the pipeline steps — these provide live progress feedback but tightly couple execution to a running Qt widget.</w:t>
      </w:r>
    </w:p>
    <w:p>
      <w:pPr>
        <w:spacing w:before="30" w:after="30"/>
      </w:pPr>
      <w:r>
        <w:rPr>
          <w:rFonts w:ascii="Calibri" w:hAnsi="Calibri"/>
          <w:b w:val="0"/>
          <w:i w:val="0"/>
          <w:color w:val="222222"/>
          <w:sz w:val="20"/>
        </w:rPr>
        <w:t xml:space="preserve">Of the 1,320 lines in </w:t>
      </w:r>
      <w:r>
        <w:rPr>
          <w:rFonts w:ascii="Courier New" w:hAnsi="Courier New"/>
          <w:b w:val="0"/>
          <w:i w:val="0"/>
          <w:color w:val="C7254E"/>
          <w:sz w:val="20"/>
        </w:rPr>
        <w:t>assemblyQt.py</w:t>
      </w:r>
      <w:r>
        <w:rPr>
          <w:rFonts w:ascii="Calibri" w:hAnsi="Calibri"/>
          <w:b w:val="0"/>
          <w:i w:val="0"/>
          <w:color w:val="222222"/>
          <w:sz w:val="20"/>
        </w:rPr>
        <w:t xml:space="preserve">, approximately 110 lines are pure UI setup (widget instantiation and layout); the remaining ~1,210 lines are pipeline logic polluted with ~303 </w:t>
      </w:r>
      <w:r>
        <w:rPr>
          <w:rFonts w:ascii="Courier New" w:hAnsi="Courier New"/>
          <w:b w:val="0"/>
          <w:i w:val="0"/>
          <w:color w:val="C7254E"/>
          <w:sz w:val="20"/>
        </w:rPr>
        <w:t>self.</w:t>
      </w:r>
      <w:r>
        <w:rPr>
          <w:rFonts w:ascii="Calibri" w:hAnsi="Calibri"/>
          <w:b w:val="0"/>
          <w:i w:val="0"/>
          <w:color w:val="222222"/>
          <w:sz w:val="20"/>
        </w:rPr>
        <w:t xml:space="preserve"> widget references.</w:t>
      </w:r>
    </w:p>
    <w:p>
      <w:pPr>
        <w:spacing w:before="30" w:after="30"/>
      </w:pPr>
      <w:r>
        <w:rPr>
          <w:rFonts w:ascii="Calibri" w:hAnsi="Calibri"/>
          <w:b/>
          <w:i w:val="0"/>
          <w:color w:val="222222"/>
          <w:sz w:val="20"/>
        </w:rPr>
        <w:t>Headless/CLI feasibility:</w:t>
      </w:r>
      <w:r>
        <w:rPr>
          <w:rFonts w:ascii="Calibri" w:hAnsi="Calibri"/>
          <w:b w:val="0"/>
          <w:i w:val="0"/>
          <w:color w:val="222222"/>
          <w:sz w:val="20"/>
        </w:rPr>
        <w:t xml:space="preserve"> Achievable without a full rewrite, via a callback-based refactor — replacing </w:t>
      </w:r>
      <w:r>
        <w:rPr>
          <w:rFonts w:ascii="Courier New" w:hAnsi="Courier New"/>
          <w:b w:val="0"/>
          <w:i w:val="0"/>
          <w:color w:val="C7254E"/>
          <w:sz w:val="20"/>
        </w:rPr>
        <w:t>self.logArea.append/repaint()</w:t>
      </w:r>
      <w:r>
        <w:rPr>
          <w:rFonts w:ascii="Calibri" w:hAnsi="Calibri"/>
          <w:b w:val="0"/>
          <w:i w:val="0"/>
          <w:color w:val="222222"/>
          <w:sz w:val="20"/>
        </w:rPr>
        <w:t xml:space="preserve"> calls with a </w:t>
      </w:r>
      <w:r>
        <w:rPr>
          <w:rFonts w:ascii="Courier New" w:hAnsi="Courier New"/>
          <w:b w:val="0"/>
          <w:i w:val="0"/>
          <w:color w:val="C7254E"/>
          <w:sz w:val="20"/>
        </w:rPr>
        <w:t>progress_callback(message)</w:t>
      </w:r>
      <w:r>
        <w:rPr>
          <w:rFonts w:ascii="Calibri" w:hAnsi="Calibri"/>
          <w:b w:val="0"/>
          <w:i w:val="0"/>
          <w:color w:val="222222"/>
          <w:sz w:val="20"/>
        </w:rPr>
        <w:t xml:space="preserve"> argument and widget reads with function parameters. Confirmed: there are no </w:t>
      </w:r>
      <w:r>
        <w:rPr>
          <w:rFonts w:ascii="Courier New" w:hAnsi="Courier New"/>
          <w:b w:val="0"/>
          <w:i w:val="0"/>
          <w:color w:val="C7254E"/>
          <w:sz w:val="20"/>
        </w:rPr>
        <w:t>processEvents()</w:t>
      </w:r>
      <w:r>
        <w:rPr>
          <w:rFonts w:ascii="Calibri" w:hAnsi="Calibri"/>
          <w:b w:val="0"/>
          <w:i w:val="0"/>
          <w:color w:val="222222"/>
          <w:sz w:val="20"/>
        </w:rPr>
        <w:t xml:space="preserve"> or </w:t>
      </w:r>
      <w:r>
        <w:rPr>
          <w:rFonts w:ascii="Courier New" w:hAnsi="Courier New"/>
          <w:b w:val="0"/>
          <w:i w:val="0"/>
          <w:color w:val="C7254E"/>
          <w:sz w:val="20"/>
        </w:rPr>
        <w:t>QEventLoop</w:t>
      </w:r>
      <w:r>
        <w:rPr>
          <w:rFonts w:ascii="Calibri" w:hAnsi="Calibri"/>
          <w:b w:val="0"/>
          <w:i w:val="0"/>
          <w:color w:val="222222"/>
          <w:sz w:val="20"/>
        </w:rPr>
        <w:t xml:space="preserve"> calls inside </w:t>
      </w:r>
      <w:r>
        <w:rPr>
          <w:rFonts w:ascii="Courier New" w:hAnsi="Courier New"/>
          <w:b w:val="0"/>
          <w:i w:val="0"/>
          <w:color w:val="C7254E"/>
          <w:sz w:val="20"/>
        </w:rPr>
        <w:t>performAssembly()</w:t>
      </w:r>
      <w:r>
        <w:rPr>
          <w:rFonts w:ascii="Calibri" w:hAnsi="Calibri"/>
          <w:b w:val="0"/>
          <w:i w:val="0"/>
          <w:color w:val="222222"/>
          <w:sz w:val="20"/>
        </w:rPr>
        <w:t xml:space="preserve"> — only two </w:t>
      </w:r>
      <w:r>
        <w:rPr>
          <w:rFonts w:ascii="Courier New" w:hAnsi="Courier New"/>
          <w:b w:val="0"/>
          <w:i w:val="0"/>
          <w:color w:val="C7254E"/>
          <w:sz w:val="20"/>
        </w:rPr>
        <w:t>exec_()</w:t>
      </w:r>
      <w:r>
        <w:rPr>
          <w:rFonts w:ascii="Calibri" w:hAnsi="Calibri"/>
          <w:b w:val="0"/>
          <w:i w:val="0"/>
          <w:color w:val="222222"/>
          <w:sz w:val="20"/>
        </w:rPr>
        <w:t xml:space="preserve"> calls exist in the file, at line 150 (a message dialog outside the pipeline) and line 1319 (the standard Qt main loop entry). The pipeline does not depend on the Qt event loop to make progress. However, the </w:t>
      </w:r>
      <w:r>
        <w:rPr>
          <w:rFonts w:ascii="Courier New" w:hAnsi="Courier New"/>
          <w:b w:val="0"/>
          <w:i w:val="0"/>
          <w:color w:val="C7254E"/>
          <w:sz w:val="20"/>
        </w:rPr>
        <w:t>os.chdir()</w:t>
      </w:r>
      <w:r>
        <w:rPr>
          <w:rFonts w:ascii="Calibri" w:hAnsi="Calibri"/>
          <w:b w:val="0"/>
          <w:i w:val="0"/>
          <w:color w:val="222222"/>
          <w:sz w:val="20"/>
        </w:rPr>
        <w:t xml:space="preserve"> pattern (see Q4) adds a constraint: any headless caller must manage working directory carefully.</w:t>
      </w:r>
    </w:p>
    <w:p>
      <w:pPr>
        <w:spacing w:before="30" w:after="30"/>
      </w:pPr>
      <w:r>
        <w:rPr>
          <w:rFonts w:ascii="Calibri" w:hAnsi="Calibri"/>
          <w:b/>
          <w:i w:val="0"/>
          <w:color w:val="222222"/>
          <w:sz w:val="20"/>
        </w:rPr>
        <w:t>Headless mode is a stated future goal</w:t>
      </w:r>
      <w:r>
        <w:rPr>
          <w:rFonts w:ascii="Calibri" w:hAnsi="Calibri"/>
          <w:b w:val="0"/>
          <w:i w:val="0"/>
          <w:color w:val="222222"/>
          <w:sz w:val="20"/>
        </w:rPr>
        <w:t xml:space="preserve"> (not a current requirement). The coupling is therefore medium-high priority: it blocks unit testing today and headless use tomorrow.</w:t>
      </w:r>
    </w:p>
    <w:p>
      <w:pPr>
        <w:spacing w:before="60" w:after="60"/>
        <w:pBdr>
          <w:bottom w:val="single" w:sz="6" w:space="1" w:color="2E6DA4"/>
        </w:pBdr>
      </w:pPr>
    </w:p>
    <w:p>
      <w:pPr>
        <w:spacing w:before="140" w:after="40"/>
      </w:pPr>
      <w:r>
        <w:rPr>
          <w:rFonts w:ascii="Calibri" w:hAnsi="Calibri"/>
          <w:b/>
          <w:color w:val="1A2E4A"/>
          <w:sz w:val="22"/>
        </w:rPr>
        <w:t>Q2 — Inter-Module Contracts</w:t>
      </w:r>
    </w:p>
    <w:p>
      <w:pPr>
        <w:spacing w:before="30" w:after="30"/>
      </w:pPr>
      <w:r>
        <w:rPr>
          <w:rFonts w:ascii="Calibri" w:hAnsi="Calibri"/>
          <w:b/>
          <w:i w:val="0"/>
          <w:color w:val="222222"/>
          <w:sz w:val="20"/>
        </w:rPr>
        <w:t>Status: Entirely implicit. No formal documentation exists.</w:t>
      </w:r>
    </w:p>
    <w:p>
      <w:pPr>
        <w:spacing w:before="30" w:after="30"/>
      </w:pPr>
      <w:r>
        <w:rPr>
          <w:rFonts w:ascii="Calibri" w:hAnsi="Calibri"/>
          <w:b w:val="0"/>
          <w:i w:val="0"/>
          <w:color w:val="222222"/>
          <w:sz w:val="20"/>
        </w:rPr>
        <w:t>There is no pipeline orchestrator, no shared project state, and no automatic handoff between modules. Each module is launched independently. Users must manually locate and supply output files from one module as inputs to the next. The six modules function as six separate tools, not a connected pipeline.</w:t>
      </w:r>
    </w:p>
    <w:p>
      <w:pPr>
        <w:spacing w:before="30" w:after="30"/>
      </w:pPr>
      <w:r>
        <w:rPr>
          <w:rFonts w:ascii="Calibri" w:hAnsi="Calibri"/>
          <w:b/>
          <w:i w:val="0"/>
          <w:color w:val="222222"/>
          <w:sz w:val="20"/>
        </w:rPr>
        <w:t>Contract map:</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152"/>
            <w:shd w:val="clear" w:color="auto" w:fill="1A2E4A"/>
            <w:vAlign w:val="center"/>
          </w:tcPr>
          <w:p>
            <w:pPr>
              <w:spacing w:before="40" w:after="40"/>
            </w:pPr>
            <w:r>
              <w:rPr>
                <w:rFonts w:ascii="Calibri" w:hAnsi="Calibri"/>
                <w:b/>
                <w:i w:val="0"/>
                <w:color w:val="FFFFFF"/>
                <w:sz w:val="18"/>
              </w:rPr>
              <w:t>Module</w:t>
            </w:r>
          </w:p>
        </w:tc>
        <w:tc>
          <w:tcPr>
            <w:tcW w:type="dxa" w:w="3456"/>
            <w:shd w:val="clear" w:color="auto" w:fill="1A2E4A"/>
            <w:vAlign w:val="center"/>
          </w:tcPr>
          <w:p>
            <w:pPr>
              <w:spacing w:before="40" w:after="40"/>
            </w:pPr>
            <w:r>
              <w:rPr>
                <w:rFonts w:ascii="Calibri" w:hAnsi="Calibri"/>
                <w:b/>
                <w:i w:val="0"/>
                <w:color w:val="FFFFFF"/>
                <w:sz w:val="18"/>
              </w:rPr>
              <w:t>Input</w:t>
            </w:r>
          </w:p>
        </w:tc>
        <w:tc>
          <w:tcPr>
            <w:tcW w:type="dxa" w:w="2304"/>
            <w:shd w:val="clear" w:color="auto" w:fill="1A2E4A"/>
            <w:vAlign w:val="center"/>
          </w:tcPr>
          <w:p>
            <w:pPr>
              <w:spacing w:before="40" w:after="40"/>
            </w:pPr>
            <w:r>
              <w:rPr>
                <w:rFonts w:ascii="Calibri" w:hAnsi="Calibri"/>
                <w:b/>
                <w:i w:val="0"/>
                <w:color w:val="FFFFFF"/>
                <w:sz w:val="18"/>
              </w:rPr>
              <w:t>How supplied</w:t>
            </w:r>
          </w:p>
        </w:tc>
        <w:tc>
          <w:tcPr>
            <w:tcW w:type="dxa" w:w="1728"/>
            <w:shd w:val="clear" w:color="auto" w:fill="1A2E4A"/>
            <w:vAlign w:val="center"/>
          </w:tcPr>
          <w:p>
            <w:pPr>
              <w:spacing w:before="40" w:after="40"/>
            </w:pPr>
            <w:r>
              <w:rPr>
                <w:rFonts w:ascii="Calibri" w:hAnsi="Calibri"/>
                <w:b/>
                <w:i w:val="0"/>
                <w:color w:val="FFFFFF"/>
                <w:sz w:val="18"/>
              </w:rPr>
              <w:t>Output</w:t>
            </w:r>
          </w:p>
        </w:tc>
      </w:tr>
      <w:tr>
        <w:tc>
          <w:tcPr>
            <w:tcW w:type="dxa" w:w="1152"/>
            <w:shd w:val="clear" w:color="auto" w:fill="FFFFFF"/>
            <w:vAlign w:val="top"/>
          </w:tcPr>
          <w:p>
            <w:pPr>
              <w:spacing w:before="30" w:after="30"/>
            </w:pPr>
            <w:r>
              <w:rPr>
                <w:rFonts w:ascii="Calibri" w:hAnsi="Calibri"/>
                <w:b w:val="0"/>
                <w:i w:val="0"/>
                <w:color w:val="222222"/>
                <w:sz w:val="18"/>
              </w:rPr>
              <w:t>Reads Filtering</w:t>
            </w:r>
          </w:p>
        </w:tc>
        <w:tc>
          <w:tcPr>
            <w:tcW w:type="dxa" w:w="3456"/>
            <w:shd w:val="clear" w:color="auto" w:fill="FFFFFF"/>
            <w:vAlign w:val="top"/>
          </w:tcPr>
          <w:p>
            <w:pPr>
              <w:spacing w:before="30" w:after="30"/>
            </w:pPr>
            <w:r>
              <w:rPr>
                <w:rFonts w:ascii="Calibri" w:hAnsi="Calibri"/>
                <w:b w:val="0"/>
                <w:i w:val="0"/>
                <w:color w:val="222222"/>
                <w:sz w:val="18"/>
              </w:rPr>
              <w:t>Raw paired FASTQ (</w:t>
            </w:r>
            <w:r>
              <w:rPr>
                <w:rFonts w:ascii="Courier New" w:hAnsi="Courier New"/>
                <w:b w:val="0"/>
                <w:i w:val="0"/>
                <w:color w:val="C7254E"/>
                <w:sz w:val="18"/>
              </w:rPr>
              <w:t>*_1.fastq</w:t>
            </w:r>
            <w:r>
              <w:rPr>
                <w:rFonts w:ascii="Calibri" w:hAnsi="Calibri"/>
                <w:b w:val="0"/>
                <w:i w:val="0"/>
                <w:color w:val="222222"/>
                <w:sz w:val="18"/>
              </w:rPr>
              <w:t xml:space="preserve">, </w:t>
            </w:r>
            <w:r>
              <w:rPr>
                <w:rFonts w:ascii="Courier New" w:hAnsi="Courier New"/>
                <w:b w:val="0"/>
                <w:i w:val="0"/>
                <w:color w:val="C7254E"/>
                <w:sz w:val="18"/>
              </w:rPr>
              <w:t>*_2.fastq</w:t>
            </w:r>
            <w:r>
              <w:rPr>
                <w:rFonts w:ascii="Calibri" w:hAnsi="Calibri"/>
                <w:b w:val="0"/>
                <w:i w:val="0"/>
                <w:color w:val="222222"/>
                <w:sz w:val="18"/>
              </w:rPr>
              <w:t>)</w:t>
            </w:r>
          </w:p>
        </w:tc>
        <w:tc>
          <w:tcPr>
            <w:tcW w:type="dxa" w:w="2304"/>
            <w:shd w:val="clear" w:color="auto" w:fill="FFFFFF"/>
            <w:vAlign w:val="top"/>
          </w:tcPr>
          <w:p>
            <w:pPr>
              <w:spacing w:before="30" w:after="30"/>
            </w:pPr>
            <w:r>
              <w:rPr>
                <w:rFonts w:ascii="Calibri" w:hAnsi="Calibri"/>
                <w:b w:val="0"/>
                <w:i w:val="0"/>
                <w:color w:val="222222"/>
                <w:sz w:val="18"/>
              </w:rPr>
              <w:t>User selects via dialog</w:t>
            </w:r>
          </w:p>
        </w:tc>
        <w:tc>
          <w:tcPr>
            <w:tcW w:type="dxa" w:w="1728"/>
            <w:shd w:val="clear" w:color="auto" w:fill="FFFFFF"/>
            <w:vAlign w:val="top"/>
          </w:tcPr>
          <w:p>
            <w:pPr>
              <w:spacing w:before="30" w:after="30"/>
            </w:pPr>
            <w:r>
              <w:rPr>
                <w:rFonts w:ascii="Courier New" w:hAnsi="Courier New"/>
                <w:b w:val="0"/>
                <w:i w:val="0"/>
                <w:color w:val="C7254E"/>
                <w:sz w:val="18"/>
              </w:rPr>
              <w:t>{name}_nh_1.fastq / _nh_2.fastq</w:t>
            </w:r>
            <w:r>
              <w:rPr>
                <w:rFonts w:ascii="Calibri" w:hAnsi="Calibri"/>
                <w:b w:val="0"/>
                <w:i w:val="0"/>
                <w:color w:val="222222"/>
                <w:sz w:val="18"/>
              </w:rPr>
              <w:t xml:space="preserve">, </w:t>
            </w:r>
            <w:r>
              <w:rPr>
                <w:rFonts w:ascii="Courier New" w:hAnsi="Courier New"/>
                <w:b w:val="0"/>
                <w:i w:val="0"/>
                <w:color w:val="C7254E"/>
                <w:sz w:val="18"/>
              </w:rPr>
              <w:t>_tr_*</w:t>
            </w:r>
            <w:r>
              <w:rPr>
                <w:rFonts w:ascii="Calibri" w:hAnsi="Calibri"/>
                <w:b w:val="0"/>
                <w:i w:val="0"/>
                <w:color w:val="222222"/>
                <w:sz w:val="18"/>
              </w:rPr>
              <w:t xml:space="preserve">, </w:t>
            </w:r>
            <w:r>
              <w:rPr>
                <w:rFonts w:ascii="Courier New" w:hAnsi="Courier New"/>
                <w:b w:val="0"/>
                <w:i w:val="0"/>
                <w:color w:val="C7254E"/>
                <w:sz w:val="18"/>
              </w:rPr>
              <w:t>_dd_*</w:t>
            </w:r>
            <w:r>
              <w:rPr>
                <w:rFonts w:ascii="Calibri" w:hAnsi="Calibri"/>
                <w:b w:val="0"/>
                <w:i w:val="0"/>
                <w:color w:val="222222"/>
                <w:sz w:val="18"/>
              </w:rPr>
              <w:t xml:space="preserve"> to user-chosen folder</w:t>
            </w:r>
          </w:p>
        </w:tc>
      </w:tr>
      <w:tr>
        <w:tc>
          <w:tcPr>
            <w:tcW w:type="dxa" w:w="1152"/>
            <w:shd w:val="clear" w:color="auto" w:fill="F7FAFD"/>
            <w:vAlign w:val="top"/>
          </w:tcPr>
          <w:p>
            <w:pPr>
              <w:spacing w:before="30" w:after="30"/>
            </w:pPr>
            <w:r>
              <w:rPr>
                <w:rFonts w:ascii="Calibri" w:hAnsi="Calibri"/>
                <w:b w:val="0"/>
                <w:i w:val="0"/>
                <w:color w:val="222222"/>
                <w:sz w:val="18"/>
              </w:rPr>
              <w:t>Assembly</w:t>
            </w:r>
          </w:p>
        </w:tc>
        <w:tc>
          <w:tcPr>
            <w:tcW w:type="dxa" w:w="3456"/>
            <w:shd w:val="clear" w:color="auto" w:fill="F7FAFD"/>
            <w:vAlign w:val="top"/>
          </w:tcPr>
          <w:p>
            <w:pPr>
              <w:spacing w:before="30" w:after="30"/>
            </w:pPr>
            <w:r>
              <w:rPr>
                <w:rFonts w:ascii="Calibri" w:hAnsi="Calibri"/>
                <w:b w:val="0"/>
                <w:i w:val="0"/>
                <w:color w:val="222222"/>
                <w:sz w:val="18"/>
              </w:rPr>
              <w:t xml:space="preserve">Config file listing FASTQ paths; expects reads in </w:t>
            </w:r>
            <w:r>
              <w:rPr>
                <w:rFonts w:ascii="Courier New" w:hAnsi="Courier New"/>
                <w:b w:val="0"/>
                <w:i w:val="0"/>
                <w:color w:val="C7254E"/>
                <w:sz w:val="18"/>
              </w:rPr>
              <w:t>./1_cleanReads/</w:t>
            </w:r>
          </w:p>
        </w:tc>
        <w:tc>
          <w:tcPr>
            <w:tcW w:type="dxa" w:w="2304"/>
            <w:shd w:val="clear" w:color="auto" w:fill="F7FAFD"/>
            <w:vAlign w:val="top"/>
          </w:tcPr>
          <w:p>
            <w:pPr>
              <w:spacing w:before="30" w:after="30"/>
            </w:pPr>
            <w:r>
              <w:rPr>
                <w:rFonts w:ascii="Calibri" w:hAnsi="Calibri"/>
                <w:b w:val="0"/>
                <w:i w:val="0"/>
                <w:color w:val="222222"/>
                <w:sz w:val="18"/>
              </w:rPr>
              <w:t xml:space="preserve">User provides </w:t>
            </w:r>
            <w:r>
              <w:rPr>
                <w:rFonts w:ascii="Courier New" w:hAnsi="Courier New"/>
                <w:b w:val="0"/>
                <w:i w:val="0"/>
                <w:color w:val="C7254E"/>
                <w:sz w:val="18"/>
              </w:rPr>
              <w:t>.conf</w:t>
            </w:r>
            <w:r>
              <w:rPr>
                <w:rFonts w:ascii="Calibri" w:hAnsi="Calibri"/>
                <w:b w:val="0"/>
                <w:i w:val="0"/>
                <w:color w:val="222222"/>
                <w:sz w:val="18"/>
              </w:rPr>
              <w:t xml:space="preserve"> file</w:t>
            </w:r>
          </w:p>
        </w:tc>
        <w:tc>
          <w:tcPr>
            <w:tcW w:type="dxa" w:w="1728"/>
            <w:shd w:val="clear" w:color="auto" w:fill="F7FAFD"/>
            <w:vAlign w:val="top"/>
          </w:tcPr>
          <w:p>
            <w:pPr>
              <w:spacing w:before="30" w:after="30"/>
            </w:pPr>
            <w:r>
              <w:rPr>
                <w:rFonts w:ascii="Courier New" w:hAnsi="Courier New"/>
                <w:b w:val="0"/>
                <w:i w:val="0"/>
                <w:color w:val="C7254E"/>
                <w:sz w:val="18"/>
              </w:rPr>
              <w:t>{projectName}_genome.fasta</w:t>
            </w:r>
            <w:r>
              <w:rPr>
                <w:rFonts w:ascii="Calibri" w:hAnsi="Calibri"/>
                <w:b w:val="0"/>
                <w:i w:val="0"/>
                <w:color w:val="222222"/>
                <w:sz w:val="18"/>
              </w:rPr>
              <w:t xml:space="preserve">, </w:t>
            </w:r>
            <w:r>
              <w:rPr>
                <w:rFonts w:ascii="Courier New" w:hAnsi="Courier New"/>
                <w:b w:val="0"/>
                <w:i w:val="0"/>
                <w:color w:val="C7254E"/>
                <w:sz w:val="18"/>
              </w:rPr>
              <w:t>*.bam</w:t>
            </w:r>
            <w:r>
              <w:rPr>
                <w:rFonts w:ascii="Calibri" w:hAnsi="Calibri"/>
                <w:b w:val="0"/>
                <w:i w:val="0"/>
                <w:color w:val="222222"/>
                <w:sz w:val="18"/>
              </w:rPr>
              <w:t xml:space="preserve">, </w:t>
            </w:r>
            <w:r>
              <w:rPr>
                <w:rFonts w:ascii="Courier New" w:hAnsi="Courier New"/>
                <w:b w:val="0"/>
                <w:i w:val="0"/>
                <w:color w:val="C7254E"/>
                <w:sz w:val="18"/>
              </w:rPr>
              <w:t>*.vcf</w:t>
            </w:r>
            <w:r>
              <w:rPr>
                <w:rFonts w:ascii="Calibri" w:hAnsi="Calibri"/>
                <w:b w:val="0"/>
                <w:i w:val="0"/>
                <w:color w:val="222222"/>
                <w:sz w:val="18"/>
              </w:rPr>
              <w:t>, coverage plots — written into numbered subdirs</w:t>
            </w:r>
          </w:p>
        </w:tc>
      </w:tr>
      <w:tr>
        <w:tc>
          <w:tcPr>
            <w:tcW w:type="dxa" w:w="1152"/>
            <w:shd w:val="clear" w:color="auto" w:fill="FFFFFF"/>
            <w:vAlign w:val="top"/>
          </w:tcPr>
          <w:p>
            <w:pPr>
              <w:spacing w:before="30" w:after="30"/>
            </w:pPr>
            <w:r>
              <w:rPr>
                <w:rFonts w:ascii="Calibri" w:hAnsi="Calibri"/>
                <w:b w:val="0"/>
                <w:i w:val="0"/>
                <w:color w:val="222222"/>
                <w:sz w:val="18"/>
              </w:rPr>
              <w:t>Genotyping</w:t>
            </w:r>
          </w:p>
        </w:tc>
        <w:tc>
          <w:tcPr>
            <w:tcW w:type="dxa" w:w="3456"/>
            <w:shd w:val="clear" w:color="auto" w:fill="FFFFFF"/>
            <w:vAlign w:val="top"/>
          </w:tcPr>
          <w:p>
            <w:pPr>
              <w:spacing w:before="30" w:after="30"/>
            </w:pPr>
            <w:r>
              <w:rPr>
                <w:rFonts w:ascii="Calibri" w:hAnsi="Calibri"/>
                <w:b w:val="0"/>
                <w:i w:val="0"/>
                <w:color w:val="222222"/>
                <w:sz w:val="18"/>
              </w:rPr>
              <w:t>Paired FASTQ (</w:t>
            </w:r>
            <w:r>
              <w:rPr>
                <w:rFonts w:ascii="Courier New" w:hAnsi="Courier New"/>
                <w:b w:val="0"/>
                <w:i w:val="0"/>
                <w:color w:val="C7254E"/>
                <w:sz w:val="18"/>
              </w:rPr>
              <w:t>*_1.fastq</w:t>
            </w:r>
            <w:r>
              <w:rPr>
                <w:rFonts w:ascii="Calibri" w:hAnsi="Calibri"/>
                <w:b w:val="0"/>
                <w:i w:val="0"/>
                <w:color w:val="222222"/>
                <w:sz w:val="18"/>
              </w:rPr>
              <w:t xml:space="preserve">, </w:t>
            </w:r>
            <w:r>
              <w:rPr>
                <w:rFonts w:ascii="Courier New" w:hAnsi="Courier New"/>
                <w:b w:val="0"/>
                <w:i w:val="0"/>
                <w:color w:val="C7254E"/>
                <w:sz w:val="18"/>
              </w:rPr>
              <w:t>*_2.fastq</w:t>
            </w:r>
            <w:r>
              <w:rPr>
                <w:rFonts w:ascii="Calibri" w:hAnsi="Calibri"/>
                <w:b w:val="0"/>
                <w:i w:val="0"/>
                <w:color w:val="222222"/>
                <w:sz w:val="18"/>
              </w:rPr>
              <w:t>)</w:t>
            </w:r>
          </w:p>
        </w:tc>
        <w:tc>
          <w:tcPr>
            <w:tcW w:type="dxa" w:w="2304"/>
            <w:shd w:val="clear" w:color="auto" w:fill="FFFFFF"/>
            <w:vAlign w:val="top"/>
          </w:tcPr>
          <w:p>
            <w:pPr>
              <w:spacing w:before="30" w:after="30"/>
            </w:pPr>
            <w:r>
              <w:rPr>
                <w:rFonts w:ascii="Calibri" w:hAnsi="Calibri"/>
                <w:b w:val="0"/>
                <w:i w:val="0"/>
                <w:color w:val="222222"/>
                <w:sz w:val="18"/>
              </w:rPr>
              <w:t xml:space="preserve">User selects via dialog; </w:t>
            </w:r>
            <w:r>
              <w:rPr>
                <w:rFonts w:ascii="Calibri" w:hAnsi="Calibri"/>
                <w:b/>
                <w:i w:val="0"/>
                <w:color w:val="222222"/>
                <w:sz w:val="18"/>
              </w:rPr>
              <w:t>no connection to Assembly output</w:t>
            </w:r>
          </w:p>
        </w:tc>
        <w:tc>
          <w:tcPr>
            <w:tcW w:type="dxa" w:w="1728"/>
            <w:shd w:val="clear" w:color="auto" w:fill="FFFFFF"/>
            <w:vAlign w:val="top"/>
          </w:tcPr>
          <w:p>
            <w:pPr>
              <w:spacing w:before="30" w:after="30"/>
            </w:pPr>
            <w:r>
              <w:rPr>
                <w:rFonts w:ascii="Calibri" w:hAnsi="Calibri"/>
                <w:b w:val="0"/>
                <w:i w:val="0"/>
                <w:color w:val="222222"/>
                <w:sz w:val="18"/>
              </w:rPr>
              <w:t>Genotyping report</w:t>
            </w:r>
          </w:p>
        </w:tc>
      </w:tr>
      <w:tr>
        <w:tc>
          <w:tcPr>
            <w:tcW w:type="dxa" w:w="1152"/>
            <w:shd w:val="clear" w:color="auto" w:fill="F7FAFD"/>
            <w:vAlign w:val="top"/>
          </w:tcPr>
          <w:p>
            <w:pPr>
              <w:spacing w:before="30" w:after="30"/>
            </w:pPr>
            <w:r>
              <w:rPr>
                <w:rFonts w:ascii="Calibri" w:hAnsi="Calibri"/>
                <w:b w:val="0"/>
                <w:i w:val="0"/>
                <w:color w:val="222222"/>
                <w:sz w:val="18"/>
              </w:rPr>
              <w:t>SNP Calling</w:t>
            </w:r>
          </w:p>
        </w:tc>
        <w:tc>
          <w:tcPr>
            <w:tcW w:type="dxa" w:w="3456"/>
            <w:shd w:val="clear" w:color="auto" w:fill="F7FAFD"/>
            <w:vAlign w:val="top"/>
          </w:tcPr>
          <w:p>
            <w:pPr>
              <w:spacing w:before="30" w:after="30"/>
            </w:pPr>
            <w:r>
              <w:rPr>
                <w:rFonts w:ascii="Calibri" w:hAnsi="Calibri"/>
                <w:b w:val="0"/>
                <w:i w:val="0"/>
                <w:color w:val="222222"/>
                <w:sz w:val="18"/>
              </w:rPr>
              <w:t>Paired FASTQ (</w:t>
            </w:r>
            <w:r>
              <w:rPr>
                <w:rFonts w:ascii="Courier New" w:hAnsi="Courier New"/>
                <w:b w:val="0"/>
                <w:i w:val="0"/>
                <w:color w:val="C7254E"/>
                <w:sz w:val="18"/>
              </w:rPr>
              <w:t>*_1.fastq</w:t>
            </w:r>
            <w:r>
              <w:rPr>
                <w:rFonts w:ascii="Calibri" w:hAnsi="Calibri"/>
                <w:b w:val="0"/>
                <w:i w:val="0"/>
                <w:color w:val="222222"/>
                <w:sz w:val="18"/>
              </w:rPr>
              <w:t xml:space="preserve"> / </w:t>
            </w:r>
            <w:r>
              <w:rPr>
                <w:rFonts w:ascii="Courier New" w:hAnsi="Courier New"/>
                <w:b w:val="0"/>
                <w:i w:val="0"/>
                <w:color w:val="C7254E"/>
                <w:sz w:val="18"/>
              </w:rPr>
              <w:t>*_2.fastq</w:t>
            </w:r>
            <w:r>
              <w:rPr>
                <w:rFonts w:ascii="Calibri" w:hAnsi="Calibri"/>
                <w:b w:val="0"/>
                <w:i w:val="0"/>
                <w:color w:val="222222"/>
                <w:sz w:val="18"/>
              </w:rPr>
              <w:t xml:space="preserve"> or </w:t>
            </w:r>
            <w:r>
              <w:rPr>
                <w:rFonts w:ascii="Courier New" w:hAnsi="Courier New"/>
                <w:b w:val="0"/>
                <w:i w:val="0"/>
                <w:color w:val="C7254E"/>
                <w:sz w:val="18"/>
              </w:rPr>
              <w:t>*_R1_001.fastq</w:t>
            </w:r>
            <w:r>
              <w:rPr>
                <w:rFonts w:ascii="Calibri" w:hAnsi="Calibri"/>
                <w:b w:val="0"/>
                <w:i w:val="0"/>
                <w:color w:val="222222"/>
                <w:sz w:val="18"/>
              </w:rPr>
              <w:t>)</w:t>
            </w:r>
          </w:p>
        </w:tc>
        <w:tc>
          <w:tcPr>
            <w:tcW w:type="dxa" w:w="2304"/>
            <w:shd w:val="clear" w:color="auto" w:fill="F7FAFD"/>
            <w:vAlign w:val="top"/>
          </w:tcPr>
          <w:p>
            <w:pPr>
              <w:spacing w:before="30" w:after="30"/>
            </w:pPr>
            <w:r>
              <w:rPr>
                <w:rFonts w:ascii="Calibri" w:hAnsi="Calibri"/>
                <w:b w:val="0"/>
                <w:i w:val="0"/>
                <w:color w:val="222222"/>
                <w:sz w:val="18"/>
              </w:rPr>
              <w:t>User selects via dialog</w:t>
            </w:r>
          </w:p>
        </w:tc>
        <w:tc>
          <w:tcPr>
            <w:tcW w:type="dxa" w:w="1728"/>
            <w:shd w:val="clear" w:color="auto" w:fill="F7FAFD"/>
            <w:vAlign w:val="top"/>
          </w:tcPr>
          <w:p>
            <w:pPr>
              <w:spacing w:before="30" w:after="30"/>
            </w:pPr>
            <w:r>
              <w:rPr>
                <w:rFonts w:ascii="Calibri" w:hAnsi="Calibri"/>
                <w:b w:val="0"/>
                <w:i w:val="0"/>
                <w:color w:val="222222"/>
                <w:sz w:val="18"/>
              </w:rPr>
              <w:t>Filtered VCF, SNP table, heatmap PNG</w:t>
            </w:r>
          </w:p>
        </w:tc>
      </w:tr>
      <w:tr>
        <w:tc>
          <w:tcPr>
            <w:tcW w:type="dxa" w:w="1152"/>
            <w:shd w:val="clear" w:color="auto" w:fill="FFFFFF"/>
            <w:vAlign w:val="top"/>
          </w:tcPr>
          <w:p>
            <w:pPr>
              <w:spacing w:before="30" w:after="30"/>
            </w:pPr>
            <w:r>
              <w:rPr>
                <w:rFonts w:ascii="Calibri" w:hAnsi="Calibri"/>
                <w:b w:val="0"/>
                <w:i w:val="0"/>
                <w:color w:val="222222"/>
                <w:sz w:val="18"/>
              </w:rPr>
              <w:t>Annotation</w:t>
            </w:r>
          </w:p>
        </w:tc>
        <w:tc>
          <w:tcPr>
            <w:tcW w:type="dxa" w:w="3456"/>
            <w:shd w:val="clear" w:color="auto" w:fill="FFFFFF"/>
            <w:vAlign w:val="top"/>
          </w:tcPr>
          <w:p>
            <w:pPr>
              <w:spacing w:before="30" w:after="30"/>
            </w:pPr>
            <w:r>
              <w:rPr>
                <w:rFonts w:ascii="Calibri" w:hAnsi="Calibri"/>
                <w:b w:val="0"/>
                <w:i w:val="0"/>
                <w:color w:val="222222"/>
                <w:sz w:val="18"/>
              </w:rPr>
              <w:t>Assembled FASTA (</w:t>
            </w:r>
            <w:r>
              <w:rPr>
                <w:rFonts w:ascii="Courier New" w:hAnsi="Courier New"/>
                <w:b w:val="0"/>
                <w:i w:val="0"/>
                <w:color w:val="C7254E"/>
                <w:sz w:val="18"/>
              </w:rPr>
              <w:t>*.fasta</w:t>
            </w:r>
            <w:r>
              <w:rPr>
                <w:rFonts w:ascii="Calibri" w:hAnsi="Calibri"/>
                <w:b w:val="0"/>
                <w:i w:val="0"/>
                <w:color w:val="222222"/>
                <w:sz w:val="18"/>
              </w:rPr>
              <w:t>)</w:t>
            </w:r>
          </w:p>
        </w:tc>
        <w:tc>
          <w:tcPr>
            <w:tcW w:type="dxa" w:w="2304"/>
            <w:shd w:val="clear" w:color="auto" w:fill="FFFFFF"/>
            <w:vAlign w:val="top"/>
          </w:tcPr>
          <w:p>
            <w:pPr>
              <w:spacing w:before="30" w:after="30"/>
            </w:pPr>
            <w:r>
              <w:rPr>
                <w:rFonts w:ascii="Calibri" w:hAnsi="Calibri"/>
                <w:b w:val="0"/>
                <w:i w:val="0"/>
                <w:color w:val="222222"/>
                <w:sz w:val="18"/>
              </w:rPr>
              <w:t>User selects via dialog</w:t>
            </w:r>
          </w:p>
        </w:tc>
        <w:tc>
          <w:tcPr>
            <w:tcW w:type="dxa" w:w="1728"/>
            <w:shd w:val="clear" w:color="auto" w:fill="FFFFFF"/>
            <w:vAlign w:val="top"/>
          </w:tcPr>
          <w:p>
            <w:pPr>
              <w:spacing w:before="30" w:after="30"/>
            </w:pPr>
            <w:r>
              <w:rPr>
                <w:rFonts w:ascii="Courier New" w:hAnsi="Courier New"/>
                <w:b w:val="0"/>
                <w:i w:val="0"/>
                <w:color w:val="C7254E"/>
                <w:sz w:val="18"/>
              </w:rPr>
              <w:t>{genome}_annotation.gff</w:t>
            </w:r>
            <w:r>
              <w:rPr>
                <w:rFonts w:ascii="Calibri" w:hAnsi="Calibri"/>
                <w:b w:val="0"/>
                <w:i w:val="0"/>
                <w:color w:val="222222"/>
                <w:sz w:val="18"/>
              </w:rPr>
              <w:t xml:space="preserve">, </w:t>
            </w:r>
            <w:r>
              <w:rPr>
                <w:rFonts w:ascii="Courier New" w:hAnsi="Courier New"/>
                <w:b w:val="0"/>
                <w:i w:val="0"/>
                <w:color w:val="C7254E"/>
                <w:sz w:val="18"/>
              </w:rPr>
              <w:t>_cds.fasta</w:t>
            </w:r>
            <w:r>
              <w:rPr>
                <w:rFonts w:ascii="Calibri" w:hAnsi="Calibri"/>
                <w:b w:val="0"/>
                <w:i w:val="0"/>
                <w:color w:val="222222"/>
                <w:sz w:val="18"/>
              </w:rPr>
              <w:t xml:space="preserve">, </w:t>
            </w:r>
            <w:r>
              <w:rPr>
                <w:rFonts w:ascii="Courier New" w:hAnsi="Courier New"/>
                <w:b w:val="0"/>
                <w:i w:val="0"/>
                <w:color w:val="C7254E"/>
                <w:sz w:val="18"/>
              </w:rPr>
              <w:t>_proteins.fasta</w:t>
            </w:r>
            <w:r>
              <w:rPr>
                <w:rFonts w:ascii="Calibri" w:hAnsi="Calibri"/>
                <w:b w:val="0"/>
                <w:i w:val="0"/>
                <w:color w:val="222222"/>
                <w:sz w:val="18"/>
              </w:rPr>
              <w:t xml:space="preserve">, </w:t>
            </w:r>
            <w:r>
              <w:rPr>
                <w:rFonts w:ascii="Courier New" w:hAnsi="Courier New"/>
                <w:b w:val="0"/>
                <w:i w:val="0"/>
                <w:color w:val="C7254E"/>
                <w:sz w:val="18"/>
              </w:rPr>
              <w:t>_annotationWarnings.txt</w:t>
            </w:r>
          </w:p>
        </w:tc>
      </w:tr>
      <w:tr>
        <w:tc>
          <w:tcPr>
            <w:tcW w:type="dxa" w:w="1152"/>
            <w:shd w:val="clear" w:color="auto" w:fill="F7FAFD"/>
            <w:vAlign w:val="top"/>
          </w:tcPr>
          <w:p>
            <w:pPr>
              <w:spacing w:before="30" w:after="30"/>
            </w:pPr>
            <w:r>
              <w:rPr>
                <w:rFonts w:ascii="Calibri" w:hAnsi="Calibri"/>
                <w:b w:val="0"/>
                <w:i w:val="0"/>
                <w:color w:val="222222"/>
                <w:sz w:val="18"/>
              </w:rPr>
              <w:t>DB Submission</w:t>
            </w:r>
          </w:p>
        </w:tc>
        <w:tc>
          <w:tcPr>
            <w:tcW w:type="dxa" w:w="3456"/>
            <w:shd w:val="clear" w:color="auto" w:fill="F7FAFD"/>
            <w:vAlign w:val="top"/>
          </w:tcPr>
          <w:p>
            <w:pPr>
              <w:spacing w:before="30" w:after="30"/>
            </w:pPr>
            <w:r>
              <w:rPr>
                <w:rFonts w:ascii="Calibri" w:hAnsi="Calibri"/>
                <w:b w:val="0"/>
                <w:i w:val="0"/>
                <w:color w:val="222222"/>
                <w:sz w:val="18"/>
              </w:rPr>
              <w:t>FASTQ.gz files + project/sample/reads info files</w:t>
            </w:r>
          </w:p>
        </w:tc>
        <w:tc>
          <w:tcPr>
            <w:tcW w:type="dxa" w:w="2304"/>
            <w:shd w:val="clear" w:color="auto" w:fill="F7FAFD"/>
            <w:vAlign w:val="top"/>
          </w:tcPr>
          <w:p>
            <w:pPr>
              <w:spacing w:before="30" w:after="30"/>
            </w:pPr>
            <w:r>
              <w:rPr>
                <w:rFonts w:ascii="Calibri" w:hAnsi="Calibri"/>
                <w:b w:val="0"/>
                <w:i w:val="0"/>
                <w:color w:val="222222"/>
                <w:sz w:val="18"/>
              </w:rPr>
              <w:t>User selects each individually</w:t>
            </w:r>
          </w:p>
        </w:tc>
        <w:tc>
          <w:tcPr>
            <w:tcW w:type="dxa" w:w="1728"/>
            <w:shd w:val="clear" w:color="auto" w:fill="F7FAFD"/>
            <w:vAlign w:val="top"/>
          </w:tcPr>
          <w:p>
            <w:pPr>
              <w:spacing w:before="30" w:after="30"/>
            </w:pPr>
            <w:r>
              <w:rPr>
                <w:rFonts w:ascii="Courier New" w:hAnsi="Courier New"/>
                <w:b w:val="0"/>
                <w:i w:val="0"/>
                <w:color w:val="C7254E"/>
                <w:sz w:val="18"/>
              </w:rPr>
              <w:t>project.xml</w:t>
            </w:r>
            <w:r>
              <w:rPr>
                <w:rFonts w:ascii="Calibri" w:hAnsi="Calibri"/>
                <w:b w:val="0"/>
                <w:i w:val="0"/>
                <w:color w:val="222222"/>
                <w:sz w:val="18"/>
              </w:rPr>
              <w:t xml:space="preserve">, </w:t>
            </w:r>
            <w:r>
              <w:rPr>
                <w:rFonts w:ascii="Courier New" w:hAnsi="Courier New"/>
                <w:b w:val="0"/>
                <w:i w:val="0"/>
                <w:color w:val="C7254E"/>
                <w:sz w:val="18"/>
              </w:rPr>
              <w:t>*_sample.xml</w:t>
            </w:r>
            <w:r>
              <w:rPr>
                <w:rFonts w:ascii="Calibri" w:hAnsi="Calibri"/>
                <w:b w:val="0"/>
                <w:i w:val="0"/>
                <w:color w:val="222222"/>
                <w:sz w:val="18"/>
              </w:rPr>
              <w:t>, submission package</w:t>
            </w:r>
          </w:p>
        </w:tc>
      </w:tr>
    </w:tbl>
    <w:p/>
    <w:p>
      <w:pPr>
        <w:spacing w:before="30" w:after="30"/>
      </w:pPr>
      <w:r>
        <w:rPr>
          <w:rFonts w:ascii="Calibri" w:hAnsi="Calibri"/>
          <w:b w:val="0"/>
          <w:i w:val="0"/>
          <w:color w:val="222222"/>
          <w:sz w:val="20"/>
        </w:rPr>
        <w:t>Contract encoding is entirely in code: hardcoded directory names (</w:t>
      </w:r>
      <w:r>
        <w:rPr>
          <w:rFonts w:ascii="Courier New" w:hAnsi="Courier New"/>
          <w:b w:val="0"/>
          <w:i w:val="0"/>
          <w:color w:val="C7254E"/>
          <w:sz w:val="20"/>
        </w:rPr>
        <w:t>1_cleanReads/</w:t>
      </w:r>
      <w:r>
        <w:rPr>
          <w:rFonts w:ascii="Calibri" w:hAnsi="Calibri"/>
          <w:b w:val="0"/>
          <w:i w:val="0"/>
          <w:color w:val="222222"/>
          <w:sz w:val="20"/>
        </w:rPr>
        <w:t xml:space="preserve">, </w:t>
      </w:r>
      <w:r>
        <w:rPr>
          <w:rFonts w:ascii="Courier New" w:hAnsi="Courier New"/>
          <w:b w:val="0"/>
          <w:i w:val="0"/>
          <w:color w:val="C7254E"/>
          <w:sz w:val="20"/>
        </w:rPr>
        <w:t>2_spadesAssembly/</w:t>
      </w:r>
      <w:r>
        <w:rPr>
          <w:rFonts w:ascii="Calibri" w:hAnsi="Calibri"/>
          <w:b w:val="0"/>
          <w:i w:val="0"/>
          <w:color w:val="222222"/>
          <w:sz w:val="20"/>
        </w:rPr>
        <w:t xml:space="preserve">, </w:t>
      </w:r>
      <w:r>
        <w:rPr>
          <w:rFonts w:ascii="Courier New" w:hAnsi="Courier New"/>
          <w:b w:val="0"/>
          <w:i w:val="0"/>
          <w:color w:val="C7254E"/>
          <w:sz w:val="20"/>
        </w:rPr>
        <w:t>3_scaffoldsOrientation/</w:t>
      </w:r>
      <w:r>
        <w:rPr>
          <w:rFonts w:ascii="Calibri" w:hAnsi="Calibri"/>
          <w:b w:val="0"/>
          <w:i w:val="0"/>
          <w:color w:val="222222"/>
          <w:sz w:val="20"/>
        </w:rPr>
        <w:t xml:space="preserve">, </w:t>
      </w:r>
      <w:r>
        <w:rPr>
          <w:rFonts w:ascii="Courier New" w:hAnsi="Courier New"/>
          <w:b w:val="0"/>
          <w:i w:val="0"/>
          <w:color w:val="C7254E"/>
          <w:sz w:val="20"/>
        </w:rPr>
        <w:t>4_createConsensus/</w:t>
      </w:r>
      <w:r>
        <w:rPr>
          <w:rFonts w:ascii="Calibri" w:hAnsi="Calibri"/>
          <w:b w:val="0"/>
          <w:i w:val="0"/>
          <w:color w:val="222222"/>
          <w:sz w:val="20"/>
        </w:rPr>
        <w:t xml:space="preserve">, </w:t>
      </w:r>
      <w:r>
        <w:rPr>
          <w:rFonts w:ascii="Courier New" w:hAnsi="Courier New"/>
          <w:b w:val="0"/>
          <w:i w:val="0"/>
          <w:color w:val="C7254E"/>
          <w:sz w:val="20"/>
        </w:rPr>
        <w:t>5_refineAssembly/</w:t>
      </w:r>
      <w:r>
        <w:rPr>
          <w:rFonts w:ascii="Calibri" w:hAnsi="Calibri"/>
          <w:b w:val="0"/>
          <w:i w:val="0"/>
          <w:color w:val="222222"/>
          <w:sz w:val="20"/>
        </w:rPr>
        <w:t xml:space="preserve">, </w:t>
      </w:r>
      <w:r>
        <w:rPr>
          <w:rFonts w:ascii="Courier New" w:hAnsi="Courier New"/>
          <w:b w:val="0"/>
          <w:i w:val="0"/>
          <w:color w:val="C7254E"/>
          <w:sz w:val="20"/>
        </w:rPr>
        <w:t>6_createConsensus/</w:t>
      </w:r>
      <w:r>
        <w:rPr>
          <w:rFonts w:ascii="Calibri" w:hAnsi="Calibri"/>
          <w:b w:val="0"/>
          <w:i w:val="0"/>
          <w:color w:val="222222"/>
          <w:sz w:val="20"/>
        </w:rPr>
        <w:t>), magic filename suffixes (</w:t>
      </w:r>
      <w:r>
        <w:rPr>
          <w:rFonts w:ascii="Courier New" w:hAnsi="Courier New"/>
          <w:b w:val="0"/>
          <w:i w:val="0"/>
          <w:color w:val="C7254E"/>
          <w:sz w:val="20"/>
        </w:rPr>
        <w:t>_nh</w:t>
      </w:r>
      <w:r>
        <w:rPr>
          <w:rFonts w:ascii="Calibri" w:hAnsi="Calibri"/>
          <w:b w:val="0"/>
          <w:i w:val="0"/>
          <w:color w:val="222222"/>
          <w:sz w:val="20"/>
        </w:rPr>
        <w:t xml:space="preserve">, </w:t>
      </w:r>
      <w:r>
        <w:rPr>
          <w:rFonts w:ascii="Courier New" w:hAnsi="Courier New"/>
          <w:b w:val="0"/>
          <w:i w:val="0"/>
          <w:color w:val="C7254E"/>
          <w:sz w:val="20"/>
        </w:rPr>
        <w:t>_tr</w:t>
      </w:r>
      <w:r>
        <w:rPr>
          <w:rFonts w:ascii="Calibri" w:hAnsi="Calibri"/>
          <w:b w:val="0"/>
          <w:i w:val="0"/>
          <w:color w:val="222222"/>
          <w:sz w:val="20"/>
        </w:rPr>
        <w:t xml:space="preserve">, </w:t>
      </w:r>
      <w:r>
        <w:rPr>
          <w:rFonts w:ascii="Courier New" w:hAnsi="Courier New"/>
          <w:b w:val="0"/>
          <w:i w:val="0"/>
          <w:color w:val="C7254E"/>
          <w:sz w:val="20"/>
        </w:rPr>
        <w:t>_dd</w:t>
      </w:r>
      <w:r>
        <w:rPr>
          <w:rFonts w:ascii="Calibri" w:hAnsi="Calibri"/>
          <w:b w:val="0"/>
          <w:i w:val="0"/>
          <w:color w:val="222222"/>
          <w:sz w:val="20"/>
        </w:rPr>
        <w:t xml:space="preserve">, </w:t>
      </w:r>
      <w:r>
        <w:rPr>
          <w:rFonts w:ascii="Courier New" w:hAnsi="Courier New"/>
          <w:b w:val="0"/>
          <w:i w:val="0"/>
          <w:color w:val="C7254E"/>
          <w:sz w:val="20"/>
        </w:rPr>
        <w:t>_hq</w:t>
      </w:r>
      <w:r>
        <w:rPr>
          <w:rFonts w:ascii="Calibri" w:hAnsi="Calibri"/>
          <w:b w:val="0"/>
          <w:i w:val="0"/>
          <w:color w:val="222222"/>
          <w:sz w:val="20"/>
        </w:rPr>
        <w:t xml:space="preserve">), and hardcoded relative paths (e.g. Assembly checks for </w:t>
      </w:r>
      <w:r>
        <w:rPr>
          <w:rFonts w:ascii="Courier New" w:hAnsi="Courier New"/>
          <w:b w:val="0"/>
          <w:i w:val="0"/>
          <w:color w:val="C7254E"/>
          <w:sz w:val="20"/>
        </w:rPr>
        <w:t>../2_spadesAssembly/scaffolds.fasta</w:t>
      </w:r>
      <w:r>
        <w:rPr>
          <w:rFonts w:ascii="Calibri" w:hAnsi="Calibri"/>
          <w:b w:val="0"/>
          <w:i w:val="0"/>
          <w:color w:val="222222"/>
          <w:sz w:val="20"/>
        </w:rPr>
        <w:t xml:space="preserve"> in </w:t>
      </w:r>
      <w:r>
        <w:rPr>
          <w:rFonts w:ascii="Courier New" w:hAnsi="Courier New"/>
          <w:b w:val="0"/>
          <w:i w:val="0"/>
          <w:color w:val="C7254E"/>
          <w:sz w:val="20"/>
        </w:rPr>
        <w:t>completeGenome.py</w:t>
      </w:r>
      <w:r>
        <w:rPr>
          <w:rFonts w:ascii="Calibri" w:hAnsi="Calibri"/>
          <w:b w:val="0"/>
          <w:i w:val="0"/>
          <w:color w:val="222222"/>
          <w:sz w:val="20"/>
        </w:rPr>
        <w:t>).</w:t>
      </w:r>
    </w:p>
    <w:p>
      <w:pPr>
        <w:spacing w:before="60" w:after="60"/>
        <w:pBdr>
          <w:bottom w:val="single" w:sz="6" w:space="1" w:color="2E6DA4"/>
        </w:pBdr>
      </w:pPr>
    </w:p>
    <w:p>
      <w:pPr>
        <w:spacing w:before="140" w:after="40"/>
      </w:pPr>
      <w:r>
        <w:rPr>
          <w:rFonts w:ascii="Calibri" w:hAnsi="Calibri"/>
          <w:b/>
          <w:color w:val="1A2E4A"/>
          <w:sz w:val="22"/>
        </w:rPr>
        <w:t>Q3 — Utility Script Importability</w:t>
      </w:r>
    </w:p>
    <w:p>
      <w:pPr>
        <w:spacing w:before="30" w:after="30"/>
      </w:pPr>
      <w:r>
        <w:rPr>
          <w:rFonts w:ascii="Calibri" w:hAnsi="Calibri"/>
          <w:b w:val="0"/>
          <w:i w:val="0"/>
          <w:color w:val="222222"/>
          <w:sz w:val="20"/>
        </w:rPr>
        <w:t xml:space="preserve">The </w:t>
      </w:r>
      <w:r>
        <w:rPr>
          <w:rFonts w:ascii="Courier New" w:hAnsi="Courier New"/>
          <w:b w:val="0"/>
          <w:i w:val="0"/>
          <w:color w:val="C7254E"/>
          <w:sz w:val="20"/>
        </w:rPr>
        <w:t>src/scripts/assembly/utils/</w:t>
      </w:r>
      <w:r>
        <w:rPr>
          <w:rFonts w:ascii="Calibri" w:hAnsi="Calibri"/>
          <w:b w:val="0"/>
          <w:i w:val="0"/>
          <w:color w:val="222222"/>
          <w:sz w:val="20"/>
        </w:rPr>
        <w:t xml:space="preserve"> directory contains 20 files (18 </w:t>
      </w:r>
      <w:r>
        <w:rPr>
          <w:rFonts w:ascii="Courier New" w:hAnsi="Courier New"/>
          <w:b w:val="0"/>
          <w:i w:val="0"/>
          <w:color w:val="C7254E"/>
          <w:sz w:val="20"/>
        </w:rPr>
        <w:t>.py</w:t>
      </w:r>
      <w:r>
        <w:rPr>
          <w:rFonts w:ascii="Calibri" w:hAnsi="Calibri"/>
          <w:b w:val="0"/>
          <w:i w:val="0"/>
          <w:color w:val="222222"/>
          <w:sz w:val="20"/>
        </w:rPr>
        <w:t xml:space="preserve"> scripts + 2 non-Python files: </w:t>
      </w:r>
      <w:r>
        <w:rPr>
          <w:rFonts w:ascii="Courier New" w:hAnsi="Courier New"/>
          <w:b w:val="0"/>
          <w:i w:val="0"/>
          <w:color w:val="C7254E"/>
          <w:sz w:val="20"/>
        </w:rPr>
        <w:t>GapFiller</w:t>
      </w:r>
      <w:r>
        <w:rPr>
          <w:rFonts w:ascii="Calibri" w:hAnsi="Calibri"/>
          <w:b w:val="0"/>
          <w:i w:val="0"/>
          <w:color w:val="222222"/>
          <w:sz w:val="20"/>
        </w:rPr>
        <w:t xml:space="preserve">, </w:t>
      </w:r>
      <w:r>
        <w:rPr>
          <w:rFonts w:ascii="Courier New" w:hAnsi="Courier New"/>
          <w:b w:val="0"/>
          <w:i w:val="0"/>
          <w:color w:val="C7254E"/>
          <w:sz w:val="20"/>
        </w:rPr>
        <w:t>vcf-sort</w:t>
      </w:r>
      <w:r>
        <w:rPr>
          <w:rFonts w:ascii="Calibri" w:hAnsi="Calibri"/>
          <w:b w:val="0"/>
          <w:i w:val="0"/>
          <w:color w:val="222222"/>
          <w:sz w:val="20"/>
        </w:rPr>
        <w:t>). Classification of the 18 Python scripts:</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A2E4A"/>
            <w:vAlign w:val="center"/>
          </w:tcPr>
          <w:p>
            <w:pPr>
              <w:spacing w:before="40" w:after="40"/>
            </w:pPr>
            <w:r>
              <w:rPr>
                <w:rFonts w:ascii="Calibri" w:hAnsi="Calibri"/>
                <w:b/>
                <w:i w:val="0"/>
                <w:color w:val="FFFFFF"/>
                <w:sz w:val="18"/>
              </w:rPr>
              <w:t>Script</w:t>
            </w:r>
          </w:p>
        </w:tc>
        <w:tc>
          <w:tcPr>
            <w:tcW w:type="dxa" w:w="3456"/>
            <w:shd w:val="clear" w:color="auto" w:fill="1A2E4A"/>
            <w:vAlign w:val="center"/>
          </w:tcPr>
          <w:p>
            <w:pPr>
              <w:spacing w:before="40" w:after="40"/>
            </w:pPr>
            <w:r>
              <w:rPr>
                <w:rFonts w:ascii="Calibri" w:hAnsi="Calibri"/>
                <w:b/>
                <w:i w:val="0"/>
                <w:color w:val="FFFFFF"/>
                <w:sz w:val="18"/>
              </w:rPr>
              <w:t>Class</w:t>
            </w:r>
          </w:p>
        </w:tc>
        <w:tc>
          <w:tcPr>
            <w:tcW w:type="dxa" w:w="2880"/>
            <w:shd w:val="clear" w:color="auto" w:fill="1A2E4A"/>
            <w:vAlign w:val="center"/>
          </w:tcPr>
          <w:p>
            <w:pPr>
              <w:spacing w:before="40" w:after="40"/>
            </w:pPr>
            <w:r>
              <w:rPr>
                <w:rFonts w:ascii="Calibri" w:hAnsi="Calibri"/>
                <w:b/>
                <w:i w:val="0"/>
                <w:color w:val="FFFFFF"/>
                <w:sz w:val="18"/>
              </w:rPr>
              <w:t>Notes</w:t>
            </w:r>
          </w:p>
        </w:tc>
      </w:tr>
      <w:tr>
        <w:tc>
          <w:tcPr>
            <w:tcW w:type="dxa" w:w="2304"/>
            <w:shd w:val="clear" w:color="auto" w:fill="FFFFFF"/>
            <w:vAlign w:val="top"/>
          </w:tcPr>
          <w:p>
            <w:pPr>
              <w:spacing w:before="30" w:after="30"/>
            </w:pPr>
            <w:r>
              <w:rPr>
                <w:rFonts w:ascii="Courier New" w:hAnsi="Courier New"/>
                <w:b w:val="0"/>
                <w:i w:val="0"/>
                <w:color w:val="C7254E"/>
                <w:sz w:val="18"/>
              </w:rPr>
              <w:t>scaffold_builder.py</w:t>
            </w:r>
          </w:p>
        </w:tc>
        <w:tc>
          <w:tcPr>
            <w:tcW w:type="dxa" w:w="3456"/>
            <w:shd w:val="clear" w:color="auto" w:fill="FFFFFF"/>
            <w:vAlign w:val="top"/>
          </w:tcPr>
          <w:p>
            <w:pPr>
              <w:spacing w:before="30" w:after="30"/>
            </w:pPr>
            <w:r>
              <w:rPr>
                <w:rFonts w:ascii="Calibri" w:hAnsi="Calibri"/>
                <w:b/>
                <w:i w:val="0"/>
                <w:color w:val="222222"/>
                <w:sz w:val="18"/>
              </w:rPr>
              <w:t>B</w:t>
            </w:r>
          </w:p>
        </w:tc>
        <w:tc>
          <w:tcPr>
            <w:tcW w:type="dxa" w:w="2880"/>
            <w:shd w:val="clear" w:color="auto" w:fill="FFFFFF"/>
            <w:vAlign w:val="top"/>
          </w:tcPr>
          <w:p>
            <w:pPr>
              <w:spacing w:before="30" w:after="30"/>
            </w:pPr>
            <w:r>
              <w:rPr>
                <w:rFonts w:ascii="Calibri" w:hAnsi="Calibri"/>
                <w:b w:val="0"/>
                <w:i w:val="0"/>
                <w:color w:val="222222"/>
                <w:sz w:val="18"/>
              </w:rPr>
              <w:t xml:space="preserve">Full function library; module-level execution block at bottom needs </w:t>
            </w:r>
            <w:r>
              <w:rPr>
                <w:rFonts w:ascii="Courier New" w:hAnsi="Courier New"/>
                <w:b w:val="0"/>
                <w:i w:val="0"/>
                <w:color w:val="C7254E"/>
                <w:sz w:val="18"/>
              </w:rPr>
              <w:t>if __name__ == "__main__"</w:t>
            </w:r>
            <w:r>
              <w:rPr>
                <w:rFonts w:ascii="Calibri" w:hAnsi="Calibri"/>
                <w:b w:val="0"/>
                <w:i w:val="0"/>
                <w:color w:val="222222"/>
                <w:sz w:val="18"/>
              </w:rPr>
              <w:t xml:space="preserve"> guard. ~30 min.</w:t>
            </w:r>
          </w:p>
        </w:tc>
      </w:tr>
      <w:tr>
        <w:tc>
          <w:tcPr>
            <w:tcW w:type="dxa" w:w="2304"/>
            <w:shd w:val="clear" w:color="auto" w:fill="F7FAFD"/>
            <w:vAlign w:val="top"/>
          </w:tcPr>
          <w:p>
            <w:pPr>
              <w:spacing w:before="30" w:after="30"/>
            </w:pPr>
            <w:r>
              <w:rPr>
                <w:rFonts w:ascii="Courier New" w:hAnsi="Courier New"/>
                <w:b w:val="0"/>
                <w:i w:val="0"/>
                <w:color w:val="C7254E"/>
                <w:sz w:val="18"/>
              </w:rPr>
              <w:t>revComp.py</w:t>
            </w:r>
          </w:p>
        </w:tc>
        <w:tc>
          <w:tcPr>
            <w:tcW w:type="dxa" w:w="3456"/>
            <w:shd w:val="clear" w:color="auto" w:fill="F7FAFD"/>
            <w:vAlign w:val="top"/>
          </w:tcPr>
          <w:p>
            <w:pPr>
              <w:spacing w:before="30" w:after="30"/>
            </w:pPr>
            <w:r>
              <w:rPr>
                <w:rFonts w:ascii="Calibri" w:hAnsi="Calibri"/>
                <w:b/>
                <w:i w:val="0"/>
                <w:color w:val="222222"/>
                <w:sz w:val="18"/>
              </w:rPr>
              <w:t>B</w:t>
            </w:r>
          </w:p>
        </w:tc>
        <w:tc>
          <w:tcPr>
            <w:tcW w:type="dxa" w:w="2880"/>
            <w:shd w:val="clear" w:color="auto" w:fill="F7FAFD"/>
            <w:vAlign w:val="top"/>
          </w:tcPr>
          <w:p>
            <w:pPr>
              <w:spacing w:before="30" w:after="30"/>
            </w:pPr>
            <w:r>
              <w:rPr>
                <w:rFonts w:ascii="Calibri" w:hAnsi="Calibri"/>
                <w:b w:val="0"/>
                <w:i w:val="0"/>
                <w:color w:val="222222"/>
                <w:sz w:val="18"/>
              </w:rPr>
              <w:t>4-line script; trivially wrappable as a function. ~15 min.</w:t>
            </w:r>
          </w:p>
        </w:tc>
      </w:tr>
      <w:tr>
        <w:tc>
          <w:tcPr>
            <w:tcW w:type="dxa" w:w="2304"/>
            <w:shd w:val="clear" w:color="auto" w:fill="FFFFFF"/>
            <w:vAlign w:val="top"/>
          </w:tcPr>
          <w:p>
            <w:pPr>
              <w:spacing w:before="30" w:after="30"/>
            </w:pPr>
            <w:r>
              <w:rPr>
                <w:rFonts w:ascii="Courier New" w:hAnsi="Courier New"/>
                <w:b w:val="0"/>
                <w:i w:val="0"/>
                <w:color w:val="C7254E"/>
                <w:sz w:val="18"/>
              </w:rPr>
              <w:t>varscanFilter.py</w:t>
            </w:r>
          </w:p>
        </w:tc>
        <w:tc>
          <w:tcPr>
            <w:tcW w:type="dxa" w:w="3456"/>
            <w:shd w:val="clear" w:color="auto" w:fill="FFFFFF"/>
            <w:vAlign w:val="top"/>
          </w:tcPr>
          <w:p>
            <w:pPr>
              <w:spacing w:before="30" w:after="30"/>
            </w:pPr>
            <w:r>
              <w:rPr>
                <w:rFonts w:ascii="Calibri" w:hAnsi="Calibri"/>
                <w:b/>
                <w:i w:val="0"/>
                <w:color w:val="222222"/>
                <w:sz w:val="18"/>
              </w:rPr>
              <w:t>B</w:t>
            </w:r>
          </w:p>
        </w:tc>
        <w:tc>
          <w:tcPr>
            <w:tcW w:type="dxa" w:w="2880"/>
            <w:shd w:val="clear" w:color="auto" w:fill="FFFFFF"/>
            <w:vAlign w:val="top"/>
          </w:tcPr>
          <w:p>
            <w:pPr>
              <w:spacing w:before="30" w:after="30"/>
            </w:pPr>
            <w:r>
              <w:rPr>
                <w:rFonts w:ascii="Calibri" w:hAnsi="Calibri"/>
                <w:b w:val="0"/>
                <w:i w:val="0"/>
                <w:color w:val="222222"/>
                <w:sz w:val="18"/>
              </w:rPr>
              <w:t xml:space="preserve">Uses argparse; logic runs at module level via </w:t>
            </w:r>
            <w:r>
              <w:rPr>
                <w:rFonts w:ascii="Courier New" w:hAnsi="Courier New"/>
                <w:b w:val="0"/>
                <w:i w:val="0"/>
                <w:color w:val="C7254E"/>
                <w:sz w:val="18"/>
              </w:rPr>
              <w:t>args = vars(parser.parse_args())</w:t>
            </w:r>
            <w:r>
              <w:rPr>
                <w:rFonts w:ascii="Calibri" w:hAnsi="Calibri"/>
                <w:b w:val="0"/>
                <w:i w:val="0"/>
                <w:color w:val="222222"/>
                <w:sz w:val="18"/>
              </w:rPr>
              <w:t xml:space="preserve">. Wrap in </w:t>
            </w:r>
            <w:r>
              <w:rPr>
                <w:rFonts w:ascii="Courier New" w:hAnsi="Courier New"/>
                <w:b w:val="0"/>
                <w:i w:val="0"/>
                <w:color w:val="C7254E"/>
                <w:sz w:val="18"/>
              </w:rPr>
              <w:t>main()</w:t>
            </w:r>
            <w:r>
              <w:rPr>
                <w:rFonts w:ascii="Calibri" w:hAnsi="Calibri"/>
                <w:b w:val="0"/>
                <w:i w:val="0"/>
                <w:color w:val="222222"/>
                <w:sz w:val="18"/>
              </w:rPr>
              <w:t xml:space="preserve"> + guard. ~30 min.</w:t>
            </w:r>
          </w:p>
        </w:tc>
      </w:tr>
      <w:tr>
        <w:tc>
          <w:tcPr>
            <w:tcW w:type="dxa" w:w="2304"/>
            <w:shd w:val="clear" w:color="auto" w:fill="F7FAFD"/>
            <w:vAlign w:val="top"/>
          </w:tcPr>
          <w:p>
            <w:pPr>
              <w:spacing w:before="30" w:after="30"/>
            </w:pPr>
            <w:r>
              <w:rPr>
                <w:rFonts w:ascii="Courier New" w:hAnsi="Courier New"/>
                <w:b w:val="0"/>
                <w:i w:val="0"/>
                <w:color w:val="C7254E"/>
                <w:sz w:val="18"/>
              </w:rPr>
              <w:t>cleanSoftAndUnmapped.py</w:t>
            </w:r>
          </w:p>
        </w:tc>
        <w:tc>
          <w:tcPr>
            <w:tcW w:type="dxa" w:w="3456"/>
            <w:shd w:val="clear" w:color="auto" w:fill="F7FAFD"/>
            <w:vAlign w:val="top"/>
          </w:tcPr>
          <w:p>
            <w:pPr>
              <w:spacing w:before="30" w:after="30"/>
            </w:pPr>
            <w:r>
              <w:rPr>
                <w:rFonts w:ascii="Calibri" w:hAnsi="Calibri"/>
                <w:b/>
                <w:i w:val="0"/>
                <w:color w:val="222222"/>
                <w:sz w:val="18"/>
              </w:rPr>
              <w:t>C</w:t>
            </w:r>
          </w:p>
        </w:tc>
        <w:tc>
          <w:tcPr>
            <w:tcW w:type="dxa" w:w="2880"/>
            <w:shd w:val="clear" w:color="auto" w:fill="F7FAFD"/>
            <w:vAlign w:val="top"/>
          </w:tcPr>
          <w:p>
            <w:pPr>
              <w:spacing w:before="30" w:after="30"/>
            </w:pPr>
            <w:r>
              <w:rPr>
                <w:rFonts w:ascii="Calibri" w:hAnsi="Calibri"/>
                <w:b w:val="0"/>
                <w:i w:val="0"/>
                <w:color w:val="222222"/>
                <w:sz w:val="18"/>
              </w:rPr>
              <w:t xml:space="preserve">Opens and writes files at module level immediately after </w:t>
            </w:r>
            <w:r>
              <w:rPr>
                <w:rFonts w:ascii="Courier New" w:hAnsi="Courier New"/>
                <w:b w:val="0"/>
                <w:i w:val="0"/>
                <w:color w:val="C7254E"/>
                <w:sz w:val="18"/>
              </w:rPr>
              <w:t>sys.argv</w:t>
            </w:r>
            <w:r>
              <w:rPr>
                <w:rFonts w:ascii="Calibri" w:hAnsi="Calibri"/>
                <w:b w:val="0"/>
                <w:i w:val="0"/>
                <w:color w:val="222222"/>
                <w:sz w:val="18"/>
              </w:rPr>
              <w:t>. Needs function extraction.</w:t>
            </w:r>
          </w:p>
        </w:tc>
      </w:tr>
      <w:tr>
        <w:tc>
          <w:tcPr>
            <w:tcW w:type="dxa" w:w="2304"/>
            <w:shd w:val="clear" w:color="auto" w:fill="FFFFFF"/>
            <w:vAlign w:val="top"/>
          </w:tcPr>
          <w:p>
            <w:pPr>
              <w:spacing w:before="30" w:after="30"/>
            </w:pPr>
            <w:r>
              <w:rPr>
                <w:rFonts w:ascii="Courier New" w:hAnsi="Courier New"/>
                <w:b w:val="0"/>
                <w:i w:val="0"/>
                <w:color w:val="C7254E"/>
                <w:sz w:val="18"/>
              </w:rPr>
              <w:t>completeGenome.py</w:t>
            </w:r>
          </w:p>
        </w:tc>
        <w:tc>
          <w:tcPr>
            <w:tcW w:type="dxa" w:w="3456"/>
            <w:shd w:val="clear" w:color="auto" w:fill="FFFFFF"/>
            <w:vAlign w:val="top"/>
          </w:tcPr>
          <w:p>
            <w:pPr>
              <w:spacing w:before="30" w:after="30"/>
            </w:pPr>
            <w:r>
              <w:rPr>
                <w:rFonts w:ascii="Calibri" w:hAnsi="Calibri"/>
                <w:b/>
                <w:i w:val="0"/>
                <w:color w:val="222222"/>
                <w:sz w:val="18"/>
              </w:rPr>
              <w:t>C</w:t>
            </w:r>
          </w:p>
        </w:tc>
        <w:tc>
          <w:tcPr>
            <w:tcW w:type="dxa" w:w="2880"/>
            <w:shd w:val="clear" w:color="auto" w:fill="FFFFFF"/>
            <w:vAlign w:val="top"/>
          </w:tcPr>
          <w:p>
            <w:pPr>
              <w:spacing w:before="30" w:after="30"/>
            </w:pPr>
            <w:r>
              <w:rPr>
                <w:rFonts w:ascii="Calibri" w:hAnsi="Calibri"/>
                <w:b w:val="0"/>
                <w:i w:val="0"/>
                <w:color w:val="222222"/>
                <w:sz w:val="18"/>
              </w:rPr>
              <w:t>Reads FASTA and opens output files at module level. Needs function extraction.</w:t>
            </w:r>
          </w:p>
        </w:tc>
      </w:tr>
      <w:tr>
        <w:tc>
          <w:tcPr>
            <w:tcW w:type="dxa" w:w="2304"/>
            <w:shd w:val="clear" w:color="auto" w:fill="F7FAFD"/>
            <w:vAlign w:val="top"/>
          </w:tcPr>
          <w:p>
            <w:pPr>
              <w:spacing w:before="30" w:after="30"/>
            </w:pPr>
            <w:r>
              <w:rPr>
                <w:rFonts w:ascii="Courier New" w:hAnsi="Courier New"/>
                <w:b w:val="0"/>
                <w:i w:val="0"/>
                <w:color w:val="C7254E"/>
                <w:sz w:val="18"/>
              </w:rPr>
              <w:t>completeGenome2.py</w:t>
            </w:r>
          </w:p>
        </w:tc>
        <w:tc>
          <w:tcPr>
            <w:tcW w:type="dxa" w:w="3456"/>
            <w:shd w:val="clear" w:color="auto" w:fill="F7FAFD"/>
            <w:vAlign w:val="top"/>
          </w:tcPr>
          <w:p>
            <w:pPr>
              <w:spacing w:before="30" w:after="30"/>
            </w:pPr>
            <w:r>
              <w:rPr>
                <w:rFonts w:ascii="Calibri" w:hAnsi="Calibri"/>
                <w:b/>
                <w:i w:val="0"/>
                <w:color w:val="222222"/>
                <w:sz w:val="18"/>
              </w:rPr>
              <w:t>C</w:t>
            </w:r>
          </w:p>
        </w:tc>
        <w:tc>
          <w:tcPr>
            <w:tcW w:type="dxa" w:w="2880"/>
            <w:shd w:val="clear" w:color="auto" w:fill="F7FAFD"/>
            <w:vAlign w:val="top"/>
          </w:tcPr>
          <w:p>
            <w:pPr>
              <w:spacing w:before="30" w:after="30"/>
            </w:pPr>
            <w:r>
              <w:rPr>
                <w:rFonts w:ascii="Calibri" w:hAnsi="Calibri"/>
                <w:b w:val="0"/>
                <w:i w:val="0"/>
                <w:color w:val="222222"/>
                <w:sz w:val="18"/>
              </w:rPr>
              <w:t xml:space="preserve">Has </w:t>
            </w:r>
            <w:r>
              <w:rPr>
                <w:rFonts w:ascii="Courier New" w:hAnsi="Courier New"/>
                <w:b w:val="0"/>
                <w:i w:val="0"/>
                <w:color w:val="C7254E"/>
                <w:sz w:val="18"/>
              </w:rPr>
              <w:t>fuseSequences2()</w:t>
            </w:r>
            <w:r>
              <w:rPr>
                <w:rFonts w:ascii="Calibri" w:hAnsi="Calibri"/>
                <w:b w:val="0"/>
                <w:i w:val="0"/>
                <w:color w:val="222222"/>
                <w:sz w:val="18"/>
              </w:rPr>
              <w:t xml:space="preserve"> function but also runs </w:t>
            </w:r>
            <w:r>
              <w:rPr>
                <w:rFonts w:ascii="Courier New" w:hAnsi="Courier New"/>
                <w:b w:val="0"/>
                <w:i w:val="0"/>
                <w:color w:val="C7254E"/>
                <w:sz w:val="18"/>
              </w:rPr>
              <w:t>os.system()</w:t>
            </w:r>
            <w:r>
              <w:rPr>
                <w:rFonts w:ascii="Calibri" w:hAnsi="Calibri"/>
                <w:b w:val="0"/>
                <w:i w:val="0"/>
                <w:color w:val="222222"/>
                <w:sz w:val="18"/>
              </w:rPr>
              <w:t xml:space="preserve"> at module level. Needs function extraction.</w:t>
            </w:r>
          </w:p>
        </w:tc>
      </w:tr>
      <w:tr>
        <w:tc>
          <w:tcPr>
            <w:tcW w:type="dxa" w:w="2304"/>
            <w:shd w:val="clear" w:color="auto" w:fill="FFFFFF"/>
            <w:vAlign w:val="top"/>
          </w:tcPr>
          <w:p>
            <w:pPr>
              <w:spacing w:before="30" w:after="30"/>
            </w:pPr>
            <w:r>
              <w:rPr>
                <w:rFonts w:ascii="Courier New" w:hAnsi="Courier New"/>
                <w:b w:val="0"/>
                <w:i w:val="0"/>
                <w:color w:val="C7254E"/>
                <w:sz w:val="18"/>
              </w:rPr>
              <w:t>createCenterScaffold.py</w:t>
            </w:r>
          </w:p>
        </w:tc>
        <w:tc>
          <w:tcPr>
            <w:tcW w:type="dxa" w:w="3456"/>
            <w:shd w:val="clear" w:color="auto" w:fill="FFFFFF"/>
            <w:vAlign w:val="top"/>
          </w:tcPr>
          <w:p>
            <w:pPr>
              <w:spacing w:before="30" w:after="30"/>
            </w:pPr>
            <w:r>
              <w:rPr>
                <w:rFonts w:ascii="Calibri" w:hAnsi="Calibri"/>
                <w:b/>
                <w:i w:val="0"/>
                <w:color w:val="222222"/>
                <w:sz w:val="18"/>
              </w:rPr>
              <w:t>C</w:t>
            </w:r>
          </w:p>
        </w:tc>
        <w:tc>
          <w:tcPr>
            <w:tcW w:type="dxa" w:w="2880"/>
            <w:shd w:val="clear" w:color="auto" w:fill="FFFFFF"/>
            <w:vAlign w:val="top"/>
          </w:tcPr>
          <w:p>
            <w:pPr>
              <w:spacing w:before="30" w:after="30"/>
            </w:pPr>
            <w:r>
              <w:rPr>
                <w:rFonts w:ascii="Calibri" w:hAnsi="Calibri"/>
                <w:b w:val="0"/>
                <w:i w:val="0"/>
                <w:color w:val="222222"/>
                <w:sz w:val="18"/>
              </w:rPr>
              <w:t xml:space="preserve">Calls </w:t>
            </w:r>
            <w:r>
              <w:rPr>
                <w:rFonts w:ascii="Courier New" w:hAnsi="Courier New"/>
                <w:b w:val="0"/>
                <w:i w:val="0"/>
                <w:color w:val="C7254E"/>
                <w:sz w:val="18"/>
              </w:rPr>
              <w:t>os.system()</w:t>
            </w:r>
            <w:r>
              <w:rPr>
                <w:rFonts w:ascii="Calibri" w:hAnsi="Calibri"/>
                <w:b w:val="0"/>
                <w:i w:val="0"/>
                <w:color w:val="222222"/>
                <w:sz w:val="18"/>
              </w:rPr>
              <w:t xml:space="preserve"> at module level immediately — 10+ tool invocations before any function.</w:t>
            </w:r>
          </w:p>
        </w:tc>
      </w:tr>
      <w:tr>
        <w:tc>
          <w:tcPr>
            <w:tcW w:type="dxa" w:w="2304"/>
            <w:shd w:val="clear" w:color="auto" w:fill="F7FAFD"/>
            <w:vAlign w:val="top"/>
          </w:tcPr>
          <w:p>
            <w:pPr>
              <w:spacing w:before="30" w:after="30"/>
            </w:pPr>
            <w:r>
              <w:rPr>
                <w:rFonts w:ascii="Courier New" w:hAnsi="Courier New"/>
                <w:b w:val="0"/>
                <w:i w:val="0"/>
                <w:color w:val="C7254E"/>
                <w:sz w:val="18"/>
              </w:rPr>
              <w:t>extractSeqByRange.py</w:t>
            </w:r>
          </w:p>
        </w:tc>
        <w:tc>
          <w:tcPr>
            <w:tcW w:type="dxa" w:w="3456"/>
            <w:shd w:val="clear" w:color="auto" w:fill="F7FAFD"/>
            <w:vAlign w:val="top"/>
          </w:tcPr>
          <w:p>
            <w:pPr>
              <w:spacing w:before="30" w:after="30"/>
            </w:pPr>
            <w:r>
              <w:rPr>
                <w:rFonts w:ascii="Calibri" w:hAnsi="Calibri"/>
                <w:b/>
                <w:i w:val="0"/>
                <w:color w:val="222222"/>
                <w:sz w:val="18"/>
              </w:rPr>
              <w:t>C</w:t>
            </w:r>
          </w:p>
        </w:tc>
        <w:tc>
          <w:tcPr>
            <w:tcW w:type="dxa" w:w="2880"/>
            <w:shd w:val="clear" w:color="auto" w:fill="F7FAFD"/>
            <w:vAlign w:val="top"/>
          </w:tcPr>
          <w:p>
            <w:pPr>
              <w:spacing w:before="30" w:after="30"/>
            </w:pPr>
            <w:r>
              <w:rPr>
                <w:rFonts w:ascii="Calibri" w:hAnsi="Calibri"/>
                <w:b w:val="0"/>
                <w:i w:val="0"/>
                <w:color w:val="222222"/>
                <w:sz w:val="18"/>
              </w:rPr>
              <w:t>Opens output file at line 2 of module. Needs function extraction.</w:t>
            </w:r>
          </w:p>
        </w:tc>
      </w:tr>
      <w:tr>
        <w:tc>
          <w:tcPr>
            <w:tcW w:type="dxa" w:w="2304"/>
            <w:shd w:val="clear" w:color="auto" w:fill="FFFFFF"/>
            <w:vAlign w:val="top"/>
          </w:tcPr>
          <w:p>
            <w:pPr>
              <w:spacing w:before="30" w:after="30"/>
            </w:pPr>
            <w:r>
              <w:rPr>
                <w:rFonts w:ascii="Courier New" w:hAnsi="Courier New"/>
                <w:b w:val="0"/>
                <w:i w:val="0"/>
                <w:color w:val="C7254E"/>
                <w:sz w:val="18"/>
              </w:rPr>
              <w:t>gapPrediction.py</w:t>
            </w:r>
          </w:p>
        </w:tc>
        <w:tc>
          <w:tcPr>
            <w:tcW w:type="dxa" w:w="3456"/>
            <w:shd w:val="clear" w:color="auto" w:fill="FFFFFF"/>
            <w:vAlign w:val="top"/>
          </w:tcPr>
          <w:p>
            <w:pPr>
              <w:spacing w:before="30" w:after="30"/>
            </w:pPr>
            <w:r>
              <w:rPr>
                <w:rFonts w:ascii="Calibri" w:hAnsi="Calibri"/>
                <w:b/>
                <w:i w:val="0"/>
                <w:color w:val="222222"/>
                <w:sz w:val="18"/>
              </w:rPr>
              <w:t>C</w:t>
            </w:r>
          </w:p>
        </w:tc>
        <w:tc>
          <w:tcPr>
            <w:tcW w:type="dxa" w:w="2880"/>
            <w:shd w:val="clear" w:color="auto" w:fill="FFFFFF"/>
            <w:vAlign w:val="top"/>
          </w:tcPr>
          <w:p>
            <w:pPr>
              <w:spacing w:before="30" w:after="30"/>
            </w:pPr>
            <w:r>
              <w:rPr>
                <w:rFonts w:ascii="Calibri" w:hAnsi="Calibri"/>
                <w:b w:val="0"/>
                <w:i w:val="0"/>
                <w:color w:val="222222"/>
                <w:sz w:val="18"/>
              </w:rPr>
              <w:t xml:space="preserve">Calls </w:t>
            </w:r>
            <w:r>
              <w:rPr>
                <w:rFonts w:ascii="Courier New" w:hAnsi="Courier New"/>
                <w:b w:val="0"/>
                <w:i w:val="0"/>
                <w:color w:val="C7254E"/>
                <w:sz w:val="18"/>
              </w:rPr>
              <w:t>os.system()</w:t>
            </w:r>
            <w:r>
              <w:rPr>
                <w:rFonts w:ascii="Calibri" w:hAnsi="Calibri"/>
                <w:b w:val="0"/>
                <w:i w:val="0"/>
                <w:color w:val="222222"/>
                <w:sz w:val="18"/>
              </w:rPr>
              <w:t xml:space="preserve"> at module level.</w:t>
            </w:r>
          </w:p>
        </w:tc>
      </w:tr>
      <w:tr>
        <w:tc>
          <w:tcPr>
            <w:tcW w:type="dxa" w:w="2304"/>
            <w:shd w:val="clear" w:color="auto" w:fill="F7FAFD"/>
            <w:vAlign w:val="top"/>
          </w:tcPr>
          <w:p>
            <w:pPr>
              <w:spacing w:before="30" w:after="30"/>
            </w:pPr>
            <w:r>
              <w:rPr>
                <w:rFonts w:ascii="Courier New" w:hAnsi="Courier New"/>
                <w:b w:val="0"/>
                <w:i w:val="0"/>
                <w:color w:val="C7254E"/>
                <w:sz w:val="18"/>
              </w:rPr>
              <w:t>getBestAssembly.py</w:t>
            </w:r>
          </w:p>
        </w:tc>
        <w:tc>
          <w:tcPr>
            <w:tcW w:type="dxa" w:w="3456"/>
            <w:shd w:val="clear" w:color="auto" w:fill="F7FAFD"/>
            <w:vAlign w:val="top"/>
          </w:tcPr>
          <w:p>
            <w:pPr>
              <w:spacing w:before="30" w:after="30"/>
            </w:pPr>
            <w:r>
              <w:rPr>
                <w:rFonts w:ascii="Calibri" w:hAnsi="Calibri"/>
                <w:b/>
                <w:i w:val="0"/>
                <w:color w:val="222222"/>
                <w:sz w:val="18"/>
              </w:rPr>
              <w:t>C</w:t>
            </w:r>
          </w:p>
        </w:tc>
        <w:tc>
          <w:tcPr>
            <w:tcW w:type="dxa" w:w="2880"/>
            <w:shd w:val="clear" w:color="auto" w:fill="F7FAFD"/>
            <w:vAlign w:val="top"/>
          </w:tcPr>
          <w:p>
            <w:pPr>
              <w:spacing w:before="30" w:after="30"/>
            </w:pPr>
            <w:r>
              <w:rPr>
                <w:rFonts w:ascii="Calibri" w:hAnsi="Calibri"/>
                <w:b w:val="0"/>
                <w:i w:val="0"/>
                <w:color w:val="222222"/>
                <w:sz w:val="18"/>
              </w:rPr>
              <w:t xml:space="preserve">Opens output file at module level; calls </w:t>
            </w:r>
            <w:r>
              <w:rPr>
                <w:rFonts w:ascii="Courier New" w:hAnsi="Courier New"/>
                <w:b w:val="0"/>
                <w:i w:val="0"/>
                <w:color w:val="C7254E"/>
                <w:sz w:val="18"/>
              </w:rPr>
              <w:t>os.system()</w:t>
            </w:r>
            <w:r>
              <w:rPr>
                <w:rFonts w:ascii="Calibri" w:hAnsi="Calibri"/>
                <w:b w:val="0"/>
                <w:i w:val="0"/>
                <w:color w:val="222222"/>
                <w:sz w:val="18"/>
              </w:rPr>
              <w:t xml:space="preserve"> inline.</w:t>
            </w:r>
          </w:p>
        </w:tc>
      </w:tr>
      <w:tr>
        <w:tc>
          <w:tcPr>
            <w:tcW w:type="dxa" w:w="2304"/>
            <w:shd w:val="clear" w:color="auto" w:fill="FFFFFF"/>
            <w:vAlign w:val="top"/>
          </w:tcPr>
          <w:p>
            <w:pPr>
              <w:spacing w:before="30" w:after="30"/>
            </w:pPr>
            <w:r>
              <w:rPr>
                <w:rFonts w:ascii="Courier New" w:hAnsi="Courier New"/>
                <w:b w:val="0"/>
                <w:i w:val="0"/>
                <w:color w:val="C7254E"/>
                <w:sz w:val="18"/>
              </w:rPr>
              <w:t>getMajorAllele.py</w:t>
            </w:r>
          </w:p>
        </w:tc>
        <w:tc>
          <w:tcPr>
            <w:tcW w:type="dxa" w:w="3456"/>
            <w:shd w:val="clear" w:color="auto" w:fill="FFFFFF"/>
            <w:vAlign w:val="top"/>
          </w:tcPr>
          <w:p>
            <w:pPr>
              <w:spacing w:before="30" w:after="30"/>
            </w:pPr>
            <w:r>
              <w:rPr>
                <w:rFonts w:ascii="Calibri" w:hAnsi="Calibri"/>
                <w:b/>
                <w:i w:val="0"/>
                <w:color w:val="222222"/>
                <w:sz w:val="18"/>
              </w:rPr>
              <w:t>C</w:t>
            </w:r>
          </w:p>
        </w:tc>
        <w:tc>
          <w:tcPr>
            <w:tcW w:type="dxa" w:w="2880"/>
            <w:shd w:val="clear" w:color="auto" w:fill="FFFFFF"/>
            <w:vAlign w:val="top"/>
          </w:tcPr>
          <w:p>
            <w:pPr>
              <w:spacing w:before="30" w:after="30"/>
            </w:pPr>
            <w:r>
              <w:rPr>
                <w:rFonts w:ascii="Calibri" w:hAnsi="Calibri"/>
                <w:b w:val="0"/>
                <w:i w:val="0"/>
                <w:color w:val="222222"/>
                <w:sz w:val="18"/>
              </w:rPr>
              <w:t>Opens input/output files at module level.</w:t>
            </w:r>
          </w:p>
        </w:tc>
      </w:tr>
      <w:tr>
        <w:tc>
          <w:tcPr>
            <w:tcW w:type="dxa" w:w="2304"/>
            <w:shd w:val="clear" w:color="auto" w:fill="F7FAFD"/>
            <w:vAlign w:val="top"/>
          </w:tcPr>
          <w:p>
            <w:pPr>
              <w:spacing w:before="30" w:after="30"/>
            </w:pPr>
            <w:r>
              <w:rPr>
                <w:rFonts w:ascii="Courier New" w:hAnsi="Courier New"/>
                <w:b w:val="0"/>
                <w:i w:val="0"/>
                <w:color w:val="C7254E"/>
                <w:sz w:val="18"/>
              </w:rPr>
              <w:t>joinScaffolds.py</w:t>
            </w:r>
          </w:p>
        </w:tc>
        <w:tc>
          <w:tcPr>
            <w:tcW w:type="dxa" w:w="3456"/>
            <w:shd w:val="clear" w:color="auto" w:fill="F7FAFD"/>
            <w:vAlign w:val="top"/>
          </w:tcPr>
          <w:p>
            <w:pPr>
              <w:spacing w:before="30" w:after="30"/>
            </w:pPr>
            <w:r>
              <w:rPr>
                <w:rFonts w:ascii="Calibri" w:hAnsi="Calibri"/>
                <w:b/>
                <w:i w:val="0"/>
                <w:color w:val="222222"/>
                <w:sz w:val="18"/>
              </w:rPr>
              <w:t>C</w:t>
            </w:r>
          </w:p>
        </w:tc>
        <w:tc>
          <w:tcPr>
            <w:tcW w:type="dxa" w:w="2880"/>
            <w:shd w:val="clear" w:color="auto" w:fill="F7FAFD"/>
            <w:vAlign w:val="top"/>
          </w:tcPr>
          <w:p>
            <w:pPr>
              <w:spacing w:before="30" w:after="30"/>
            </w:pPr>
            <w:r>
              <w:rPr>
                <w:rFonts w:ascii="Calibri" w:hAnsi="Calibri"/>
                <w:b w:val="0"/>
                <w:i w:val="0"/>
                <w:color w:val="222222"/>
                <w:sz w:val="18"/>
              </w:rPr>
              <w:t xml:space="preserve">Reads </w:t>
            </w:r>
            <w:r>
              <w:rPr>
                <w:rFonts w:ascii="Courier New" w:hAnsi="Courier New"/>
                <w:b w:val="0"/>
                <w:i w:val="0"/>
                <w:color w:val="C7254E"/>
                <w:sz w:val="18"/>
              </w:rPr>
              <w:t>sys.argv</w:t>
            </w:r>
            <w:r>
              <w:rPr>
                <w:rFonts w:ascii="Calibri" w:hAnsi="Calibri"/>
                <w:b w:val="0"/>
                <w:i w:val="0"/>
                <w:color w:val="222222"/>
                <w:sz w:val="18"/>
              </w:rPr>
              <w:t xml:space="preserve"> then runs algorithm at module level.</w:t>
            </w:r>
          </w:p>
        </w:tc>
      </w:tr>
      <w:tr>
        <w:tc>
          <w:tcPr>
            <w:tcW w:type="dxa" w:w="2304"/>
            <w:shd w:val="clear" w:color="auto" w:fill="FFFFFF"/>
            <w:vAlign w:val="top"/>
          </w:tcPr>
          <w:p>
            <w:pPr>
              <w:spacing w:before="30" w:after="30"/>
            </w:pPr>
            <w:r>
              <w:rPr>
                <w:rFonts w:ascii="Courier New" w:hAnsi="Courier New"/>
                <w:b w:val="0"/>
                <w:i w:val="0"/>
                <w:color w:val="C7254E"/>
                <w:sz w:val="18"/>
              </w:rPr>
              <w:t>joinScaffolds_careful.py</w:t>
            </w:r>
          </w:p>
        </w:tc>
        <w:tc>
          <w:tcPr>
            <w:tcW w:type="dxa" w:w="3456"/>
            <w:shd w:val="clear" w:color="auto" w:fill="FFFFFF"/>
            <w:vAlign w:val="top"/>
          </w:tcPr>
          <w:p>
            <w:pPr>
              <w:spacing w:before="30" w:after="30"/>
            </w:pPr>
            <w:r>
              <w:rPr>
                <w:rFonts w:ascii="Calibri" w:hAnsi="Calibri"/>
                <w:b/>
                <w:i w:val="0"/>
                <w:color w:val="222222"/>
                <w:sz w:val="18"/>
              </w:rPr>
              <w:t>C</w:t>
            </w:r>
          </w:p>
        </w:tc>
        <w:tc>
          <w:tcPr>
            <w:tcW w:type="dxa" w:w="2880"/>
            <w:shd w:val="clear" w:color="auto" w:fill="FFFFFF"/>
            <w:vAlign w:val="top"/>
          </w:tcPr>
          <w:p>
            <w:pPr>
              <w:spacing w:before="30" w:after="30"/>
            </w:pPr>
            <w:r>
              <w:rPr>
                <w:rFonts w:ascii="Calibri" w:hAnsi="Calibri"/>
                <w:b w:val="0"/>
                <w:i w:val="0"/>
                <w:color w:val="222222"/>
                <w:sz w:val="18"/>
              </w:rPr>
              <w:t xml:space="preserve">Same pattern as </w:t>
            </w:r>
            <w:r>
              <w:rPr>
                <w:rFonts w:ascii="Courier New" w:hAnsi="Courier New"/>
                <w:b w:val="0"/>
                <w:i w:val="0"/>
                <w:color w:val="C7254E"/>
                <w:sz w:val="18"/>
              </w:rPr>
              <w:t>joinScaffolds.py</w:t>
            </w:r>
            <w:r>
              <w:rPr>
                <w:rFonts w:ascii="Calibri" w:hAnsi="Calibri"/>
                <w:b w:val="0"/>
                <w:i w:val="0"/>
                <w:color w:val="222222"/>
                <w:sz w:val="18"/>
              </w:rPr>
              <w:t>.</w:t>
            </w:r>
          </w:p>
        </w:tc>
      </w:tr>
      <w:tr>
        <w:tc>
          <w:tcPr>
            <w:tcW w:type="dxa" w:w="2304"/>
            <w:shd w:val="clear" w:color="auto" w:fill="F7FAFD"/>
            <w:vAlign w:val="top"/>
          </w:tcPr>
          <w:p>
            <w:pPr>
              <w:spacing w:before="30" w:after="30"/>
            </w:pPr>
            <w:r>
              <w:rPr>
                <w:rFonts w:ascii="Courier New" w:hAnsi="Courier New"/>
                <w:b w:val="0"/>
                <w:i w:val="0"/>
                <w:color w:val="C7254E"/>
                <w:sz w:val="18"/>
              </w:rPr>
              <w:t>joinScaffolds_trivial.py</w:t>
            </w:r>
          </w:p>
        </w:tc>
        <w:tc>
          <w:tcPr>
            <w:tcW w:type="dxa" w:w="3456"/>
            <w:shd w:val="clear" w:color="auto" w:fill="F7FAFD"/>
            <w:vAlign w:val="top"/>
          </w:tcPr>
          <w:p>
            <w:pPr>
              <w:spacing w:before="30" w:after="30"/>
            </w:pPr>
            <w:r>
              <w:rPr>
                <w:rFonts w:ascii="Calibri" w:hAnsi="Calibri"/>
                <w:b/>
                <w:i w:val="0"/>
                <w:color w:val="222222"/>
                <w:sz w:val="18"/>
              </w:rPr>
              <w:t>C</w:t>
            </w:r>
          </w:p>
        </w:tc>
        <w:tc>
          <w:tcPr>
            <w:tcW w:type="dxa" w:w="2880"/>
            <w:shd w:val="clear" w:color="auto" w:fill="F7FAFD"/>
            <w:vAlign w:val="top"/>
          </w:tcPr>
          <w:p>
            <w:pPr>
              <w:spacing w:before="30" w:after="30"/>
            </w:pPr>
            <w:r>
              <w:rPr>
                <w:rFonts w:ascii="Calibri" w:hAnsi="Calibri"/>
                <w:b w:val="0"/>
                <w:i w:val="0"/>
                <w:color w:val="222222"/>
                <w:sz w:val="18"/>
              </w:rPr>
              <w:t>Same pattern.</w:t>
            </w:r>
          </w:p>
        </w:tc>
      </w:tr>
      <w:tr>
        <w:tc>
          <w:tcPr>
            <w:tcW w:type="dxa" w:w="2304"/>
            <w:shd w:val="clear" w:color="auto" w:fill="FFFFFF"/>
            <w:vAlign w:val="top"/>
          </w:tcPr>
          <w:p>
            <w:pPr>
              <w:spacing w:before="30" w:after="30"/>
            </w:pPr>
            <w:r>
              <w:rPr>
                <w:rFonts w:ascii="Courier New" w:hAnsi="Courier New"/>
                <w:b w:val="0"/>
                <w:i w:val="0"/>
                <w:color w:val="C7254E"/>
                <w:sz w:val="18"/>
              </w:rPr>
              <w:t>maskLowCoverage.py</w:t>
            </w:r>
          </w:p>
        </w:tc>
        <w:tc>
          <w:tcPr>
            <w:tcW w:type="dxa" w:w="3456"/>
            <w:shd w:val="clear" w:color="auto" w:fill="FFFFFF"/>
            <w:vAlign w:val="top"/>
          </w:tcPr>
          <w:p>
            <w:pPr>
              <w:spacing w:before="30" w:after="30"/>
            </w:pPr>
            <w:r>
              <w:rPr>
                <w:rFonts w:ascii="Calibri" w:hAnsi="Calibri"/>
                <w:b/>
                <w:i w:val="0"/>
                <w:color w:val="222222"/>
                <w:sz w:val="18"/>
              </w:rPr>
              <w:t>C</w:t>
            </w:r>
          </w:p>
        </w:tc>
        <w:tc>
          <w:tcPr>
            <w:tcW w:type="dxa" w:w="2880"/>
            <w:shd w:val="clear" w:color="auto" w:fill="FFFFFF"/>
            <w:vAlign w:val="top"/>
          </w:tcPr>
          <w:p>
            <w:pPr>
              <w:spacing w:before="30" w:after="30"/>
            </w:pPr>
            <w:r>
              <w:rPr>
                <w:rFonts w:ascii="Calibri" w:hAnsi="Calibri"/>
                <w:b w:val="0"/>
                <w:i w:val="0"/>
                <w:color w:val="222222"/>
                <w:sz w:val="18"/>
              </w:rPr>
              <w:t>Reads FASTA and opens output file at module level.</w:t>
            </w:r>
          </w:p>
        </w:tc>
      </w:tr>
      <w:tr>
        <w:tc>
          <w:tcPr>
            <w:tcW w:type="dxa" w:w="2304"/>
            <w:shd w:val="clear" w:color="auto" w:fill="F7FAFD"/>
            <w:vAlign w:val="top"/>
          </w:tcPr>
          <w:p>
            <w:pPr>
              <w:spacing w:before="30" w:after="30"/>
            </w:pPr>
            <w:r>
              <w:rPr>
                <w:rFonts w:ascii="Courier New" w:hAnsi="Courier New"/>
                <w:b w:val="0"/>
                <w:i w:val="0"/>
                <w:color w:val="C7254E"/>
                <w:sz w:val="18"/>
              </w:rPr>
              <w:t>mergeQualFilteredMates.py</w:t>
            </w:r>
          </w:p>
        </w:tc>
        <w:tc>
          <w:tcPr>
            <w:tcW w:type="dxa" w:w="3456"/>
            <w:shd w:val="clear" w:color="auto" w:fill="F7FAFD"/>
            <w:vAlign w:val="top"/>
          </w:tcPr>
          <w:p>
            <w:pPr>
              <w:spacing w:before="30" w:after="30"/>
            </w:pPr>
            <w:r>
              <w:rPr>
                <w:rFonts w:ascii="Calibri" w:hAnsi="Calibri"/>
                <w:b/>
                <w:i w:val="0"/>
                <w:color w:val="222222"/>
                <w:sz w:val="18"/>
              </w:rPr>
              <w:t>C</w:t>
            </w:r>
          </w:p>
        </w:tc>
        <w:tc>
          <w:tcPr>
            <w:tcW w:type="dxa" w:w="2880"/>
            <w:shd w:val="clear" w:color="auto" w:fill="F7FAFD"/>
            <w:vAlign w:val="top"/>
          </w:tcPr>
          <w:p>
            <w:pPr>
              <w:spacing w:before="30" w:after="30"/>
            </w:pPr>
            <w:r>
              <w:rPr>
                <w:rFonts w:ascii="Calibri" w:hAnsi="Calibri"/>
                <w:b w:val="0"/>
                <w:i w:val="0"/>
                <w:color w:val="222222"/>
                <w:sz w:val="18"/>
              </w:rPr>
              <w:t xml:space="preserve">Reads </w:t>
            </w:r>
            <w:r>
              <w:rPr>
                <w:rFonts w:ascii="Courier New" w:hAnsi="Courier New"/>
                <w:b w:val="0"/>
                <w:i w:val="0"/>
                <w:color w:val="C7254E"/>
                <w:sz w:val="18"/>
              </w:rPr>
              <w:t>sys.argv</w:t>
            </w:r>
            <w:r>
              <w:rPr>
                <w:rFonts w:ascii="Calibri" w:hAnsi="Calibri"/>
                <w:b w:val="0"/>
                <w:i w:val="0"/>
                <w:color w:val="222222"/>
                <w:sz w:val="18"/>
              </w:rPr>
              <w:t xml:space="preserve"> and sets up data structures at module level.</w:t>
            </w:r>
          </w:p>
        </w:tc>
      </w:tr>
      <w:tr>
        <w:tc>
          <w:tcPr>
            <w:tcW w:type="dxa" w:w="2304"/>
            <w:shd w:val="clear" w:color="auto" w:fill="FFFFFF"/>
            <w:vAlign w:val="top"/>
          </w:tcPr>
          <w:p>
            <w:pPr>
              <w:spacing w:before="30" w:after="30"/>
            </w:pPr>
            <w:r>
              <w:rPr>
                <w:rFonts w:ascii="Courier New" w:hAnsi="Courier New"/>
                <w:b w:val="0"/>
                <w:i w:val="0"/>
                <w:color w:val="C7254E"/>
                <w:sz w:val="18"/>
              </w:rPr>
              <w:t>runQualityFiltering.py</w:t>
            </w:r>
          </w:p>
        </w:tc>
        <w:tc>
          <w:tcPr>
            <w:tcW w:type="dxa" w:w="3456"/>
            <w:shd w:val="clear" w:color="auto" w:fill="FFFFFF"/>
            <w:vAlign w:val="top"/>
          </w:tcPr>
          <w:p>
            <w:pPr>
              <w:spacing w:before="30" w:after="30"/>
            </w:pPr>
            <w:r>
              <w:rPr>
                <w:rFonts w:ascii="Calibri" w:hAnsi="Calibri"/>
                <w:b/>
                <w:i w:val="0"/>
                <w:color w:val="222222"/>
                <w:sz w:val="18"/>
              </w:rPr>
              <w:t>C</w:t>
            </w:r>
          </w:p>
        </w:tc>
        <w:tc>
          <w:tcPr>
            <w:tcW w:type="dxa" w:w="2880"/>
            <w:shd w:val="clear" w:color="auto" w:fill="FFFFFF"/>
            <w:vAlign w:val="top"/>
          </w:tcPr>
          <w:p>
            <w:pPr>
              <w:spacing w:before="30" w:after="30"/>
            </w:pPr>
            <w:r>
              <w:rPr>
                <w:rFonts w:ascii="Calibri" w:hAnsi="Calibri"/>
                <w:b w:val="0"/>
                <w:i w:val="0"/>
                <w:color w:val="222222"/>
                <w:sz w:val="18"/>
              </w:rPr>
              <w:t>Defines a class then reads sys.argv and runs logic at module level.</w:t>
            </w:r>
          </w:p>
        </w:tc>
      </w:tr>
      <w:tr>
        <w:tc>
          <w:tcPr>
            <w:tcW w:type="dxa" w:w="2304"/>
            <w:shd w:val="clear" w:color="auto" w:fill="F7FAFD"/>
            <w:vAlign w:val="top"/>
          </w:tcPr>
          <w:p>
            <w:pPr>
              <w:spacing w:before="30" w:after="30"/>
            </w:pPr>
            <w:r>
              <w:rPr>
                <w:rFonts w:ascii="Courier New" w:hAnsi="Courier New"/>
                <w:b w:val="0"/>
                <w:i w:val="0"/>
                <w:color w:val="C7254E"/>
                <w:sz w:val="18"/>
              </w:rPr>
              <w:t>splitIntervealed.py</w:t>
            </w:r>
          </w:p>
        </w:tc>
        <w:tc>
          <w:tcPr>
            <w:tcW w:type="dxa" w:w="3456"/>
            <w:shd w:val="clear" w:color="auto" w:fill="F7FAFD"/>
            <w:vAlign w:val="top"/>
          </w:tcPr>
          <w:p>
            <w:pPr>
              <w:spacing w:before="30" w:after="30"/>
            </w:pPr>
            <w:r>
              <w:rPr>
                <w:rFonts w:ascii="Calibri" w:hAnsi="Calibri"/>
                <w:b/>
                <w:i w:val="0"/>
                <w:color w:val="222222"/>
                <w:sz w:val="18"/>
              </w:rPr>
              <w:t>C</w:t>
            </w:r>
          </w:p>
        </w:tc>
        <w:tc>
          <w:tcPr>
            <w:tcW w:type="dxa" w:w="2880"/>
            <w:shd w:val="clear" w:color="auto" w:fill="F7FAFD"/>
            <w:vAlign w:val="top"/>
          </w:tcPr>
          <w:p>
            <w:pPr>
              <w:spacing w:before="30" w:after="30"/>
            </w:pPr>
            <w:r>
              <w:rPr>
                <w:rFonts w:ascii="Calibri" w:hAnsi="Calibri"/>
                <w:b w:val="0"/>
                <w:i w:val="0"/>
                <w:color w:val="222222"/>
                <w:sz w:val="18"/>
              </w:rPr>
              <w:t>Opens files at module level immediately.</w:t>
            </w:r>
          </w:p>
        </w:tc>
      </w:tr>
    </w:tbl>
    <w:p/>
    <w:p>
      <w:pPr>
        <w:spacing w:before="30" w:after="30"/>
      </w:pPr>
      <w:r>
        <w:rPr>
          <w:rFonts w:ascii="Calibri" w:hAnsi="Calibri"/>
          <w:b/>
          <w:i w:val="0"/>
          <w:color w:val="222222"/>
          <w:sz w:val="20"/>
        </w:rPr>
        <w:t>Summary:</w:t>
      </w:r>
      <w:r>
        <w:rPr>
          <w:rFonts w:ascii="Calibri" w:hAnsi="Calibri"/>
          <w:b w:val="0"/>
          <w:i w:val="0"/>
          <w:color w:val="222222"/>
          <w:sz w:val="20"/>
        </w:rPr>
        <w:t xml:space="preserve"> 3 scripts (Class B) can be made importable with ~30 min of surgery each. 15 scripts (Class C) require function extraction — each is straightforward (10–60 min per script) but there are many of them.</w:t>
      </w:r>
    </w:p>
    <w:p>
      <w:pPr>
        <w:spacing w:before="60" w:after="60"/>
        <w:pBdr>
          <w:bottom w:val="single" w:sz="6" w:space="1" w:color="2E6DA4"/>
        </w:pBdr>
      </w:pPr>
    </w:p>
    <w:p>
      <w:pPr>
        <w:spacing w:before="140" w:after="40"/>
      </w:pPr>
      <w:r>
        <w:rPr>
          <w:rFonts w:ascii="Calibri" w:hAnsi="Calibri"/>
          <w:b/>
          <w:color w:val="1A2E4A"/>
          <w:sz w:val="22"/>
        </w:rPr>
        <w:t>Q4 — State Management</w:t>
      </w:r>
    </w:p>
    <w:p>
      <w:pPr>
        <w:spacing w:before="30" w:after="30"/>
      </w:pPr>
      <w:r>
        <w:rPr>
          <w:rFonts w:ascii="Calibri" w:hAnsi="Calibri"/>
          <w:b/>
          <w:i w:val="0"/>
          <w:color w:val="222222"/>
          <w:sz w:val="20"/>
        </w:rPr>
        <w:t>Finding: Primarily filesystem-based. No cross-module globals. `os.chdir()` is a constraint.</w:t>
      </w:r>
    </w:p>
    <w:p>
      <w:pPr>
        <w:spacing w:before="30" w:after="30"/>
      </w:pPr>
      <w:r>
        <w:rPr>
          <w:rFonts w:ascii="Calibri" w:hAnsi="Calibri"/>
          <w:b w:val="0"/>
          <w:i w:val="0"/>
          <w:color w:val="222222"/>
          <w:sz w:val="20"/>
        </w:rPr>
        <w:t xml:space="preserve">There is one module-level global in each module file: </w:t>
      </w:r>
      <w:r>
        <w:rPr>
          <w:rFonts w:ascii="Courier New" w:hAnsi="Courier New"/>
          <w:b w:val="0"/>
          <w:i w:val="0"/>
          <w:color w:val="C7254E"/>
          <w:sz w:val="20"/>
        </w:rPr>
        <w:t>installationDirectory = sys.argv[1]</w:t>
      </w:r>
      <w:r>
        <w:rPr>
          <w:rFonts w:ascii="Calibri" w:hAnsi="Calibri"/>
          <w:b w:val="0"/>
          <w:i w:val="0"/>
          <w:color w:val="222222"/>
          <w:sz w:val="20"/>
        </w:rPr>
        <w:t>, which is read-only after startup. No mutable globals exist.</w:t>
      </w:r>
    </w:p>
    <w:p>
      <w:pPr>
        <w:spacing w:before="30" w:after="30"/>
      </w:pPr>
      <w:r>
        <w:rPr>
          <w:rFonts w:ascii="Calibri" w:hAnsi="Calibri"/>
          <w:b w:val="0"/>
          <w:i w:val="0"/>
          <w:color w:val="222222"/>
          <w:sz w:val="20"/>
        </w:rPr>
        <w:t>All inter-step state flows through the filesystem via numbered subdirectories (</w:t>
      </w:r>
      <w:r>
        <w:rPr>
          <w:rFonts w:ascii="Courier New" w:hAnsi="Courier New"/>
          <w:b w:val="0"/>
          <w:i w:val="0"/>
          <w:color w:val="C7254E"/>
          <w:sz w:val="20"/>
        </w:rPr>
        <w:t>1_cleanReads/</w:t>
      </w:r>
      <w:r>
        <w:rPr>
          <w:rFonts w:ascii="Calibri" w:hAnsi="Calibri"/>
          <w:b w:val="0"/>
          <w:i w:val="0"/>
          <w:color w:val="222222"/>
          <w:sz w:val="20"/>
        </w:rPr>
        <w:t xml:space="preserve">, </w:t>
      </w:r>
      <w:r>
        <w:rPr>
          <w:rFonts w:ascii="Courier New" w:hAnsi="Courier New"/>
          <w:b w:val="0"/>
          <w:i w:val="0"/>
          <w:color w:val="C7254E"/>
          <w:sz w:val="20"/>
        </w:rPr>
        <w:t>2_spadesAssembly/</w:t>
      </w:r>
      <w:r>
        <w:rPr>
          <w:rFonts w:ascii="Calibri" w:hAnsi="Calibri"/>
          <w:b w:val="0"/>
          <w:i w:val="0"/>
          <w:color w:val="222222"/>
          <w:sz w:val="20"/>
        </w:rPr>
        <w:t>, etc.). Each pipeline step reads from the previous step's output directory and writes to its own.</w:t>
      </w:r>
    </w:p>
    <w:p>
      <w:pPr>
        <w:spacing w:before="30" w:after="30"/>
      </w:pPr>
      <w:r>
        <w:rPr>
          <w:rFonts w:ascii="Calibri" w:hAnsi="Calibri"/>
          <w:b w:val="0"/>
          <w:i w:val="0"/>
          <w:color w:val="222222"/>
          <w:sz w:val="20"/>
        </w:rPr>
        <w:t xml:space="preserve">The one structural risk is </w:t>
      </w:r>
      <w:r>
        <w:rPr>
          <w:rFonts w:ascii="Courier New" w:hAnsi="Courier New"/>
          <w:b w:val="0"/>
          <w:i w:val="0"/>
          <w:color w:val="C7254E"/>
          <w:sz w:val="20"/>
        </w:rPr>
        <w:t>os.chdir()</w:t>
      </w:r>
      <w:r>
        <w:rPr>
          <w:rFonts w:ascii="Calibri" w:hAnsi="Calibri"/>
          <w:b w:val="0"/>
          <w:i w:val="0"/>
          <w:color w:val="222222"/>
          <w:sz w:val="20"/>
        </w:rPr>
        <w:t xml:space="preserve">. Both </w:t>
      </w:r>
      <w:r>
        <w:rPr>
          <w:rFonts w:ascii="Courier New" w:hAnsi="Courier New"/>
          <w:b w:val="0"/>
          <w:i w:val="0"/>
          <w:color w:val="C7254E"/>
          <w:sz w:val="20"/>
        </w:rPr>
        <w:t>assembly.py</w:t>
      </w:r>
      <w:r>
        <w:rPr>
          <w:rFonts w:ascii="Calibri" w:hAnsi="Calibri"/>
          <w:b w:val="0"/>
          <w:i w:val="0"/>
          <w:color w:val="222222"/>
          <w:sz w:val="20"/>
        </w:rPr>
        <w:t xml:space="preserve"> and </w:t>
      </w:r>
      <w:r>
        <w:rPr>
          <w:rFonts w:ascii="Courier New" w:hAnsi="Courier New"/>
          <w:b w:val="0"/>
          <w:i w:val="0"/>
          <w:color w:val="C7254E"/>
          <w:sz w:val="20"/>
        </w:rPr>
        <w:t>assemblyQt.py</w:t>
      </w:r>
      <w:r>
        <w:rPr>
          <w:rFonts w:ascii="Calibri" w:hAnsi="Calibri"/>
          <w:b w:val="0"/>
          <w:i w:val="0"/>
          <w:color w:val="222222"/>
          <w:sz w:val="20"/>
        </w:rPr>
        <w:t xml:space="preserve"> use </w:t>
      </w:r>
      <w:r>
        <w:rPr>
          <w:rFonts w:ascii="Courier New" w:hAnsi="Courier New"/>
          <w:b w:val="0"/>
          <w:i w:val="0"/>
          <w:color w:val="C7254E"/>
          <w:sz w:val="20"/>
        </w:rPr>
        <w:t>os.chdir()</w:t>
      </w:r>
      <w:r>
        <w:rPr>
          <w:rFonts w:ascii="Calibri" w:hAnsi="Calibri"/>
          <w:b w:val="0"/>
          <w:i w:val="0"/>
          <w:color w:val="222222"/>
          <w:sz w:val="20"/>
        </w:rPr>
        <w:t xml:space="preserve"> extensively (13 calls each) to navigate between numbered subdirectories. Since each module runs as a separate OS process, this is safe today — the chdir only affects that process. However, if any future refactor moves modules in-process (e.g. into a single headless runner), the chdir calls would corrupt shared working directory state. Any headless extraction plan must address this — either replace chdir with absolute paths throughout, or spawn each step in a subprocess.</w:t>
      </w:r>
    </w:p>
    <w:p>
      <w:pPr>
        <w:spacing w:before="60" w:after="60"/>
        <w:pBdr>
          <w:bottom w:val="single" w:sz="6" w:space="1" w:color="2E6DA4"/>
        </w:pBdr>
      </w:pPr>
    </w:p>
    <w:p>
      <w:pPr>
        <w:spacing w:before="140" w:after="40"/>
      </w:pPr>
      <w:r>
        <w:rPr>
          <w:rFonts w:ascii="Calibri" w:hAnsi="Calibri"/>
          <w:b/>
          <w:color w:val="1A2E4A"/>
          <w:sz w:val="22"/>
        </w:rPr>
        <w:t>Q5 — Dual UI Divergence</w:t>
      </w:r>
    </w:p>
    <w:p>
      <w:pPr>
        <w:spacing w:before="30" w:after="30"/>
      </w:pPr>
      <w:r>
        <w:rPr>
          <w:rFonts w:ascii="Calibri" w:hAnsi="Calibri"/>
          <w:b/>
          <w:i w:val="0"/>
          <w:color w:val="222222"/>
          <w:sz w:val="20"/>
        </w:rPr>
        <w:t>Finding: `assembly.py` is orphaned dead code with a deeper divergence than anticipated.</w:t>
      </w:r>
    </w:p>
    <w:p>
      <w:pPr>
        <w:spacing w:before="30" w:after="30"/>
      </w:pPr>
      <w:r>
        <w:rPr>
          <w:rFonts w:ascii="Calibri" w:hAnsi="Calibri"/>
          <w:b w:val="0"/>
          <w:i w:val="0"/>
          <w:color w:val="222222"/>
          <w:sz w:val="20"/>
        </w:rPr>
        <w:t>The main launcher (</w:t>
      </w:r>
      <w:r>
        <w:rPr>
          <w:rFonts w:ascii="Courier New" w:hAnsi="Courier New"/>
          <w:b w:val="0"/>
          <w:i w:val="0"/>
          <w:color w:val="C7254E"/>
          <w:sz w:val="20"/>
        </w:rPr>
        <w:t>src/.GRACy_main.py</w:t>
      </w:r>
      <w:r>
        <w:rPr>
          <w:rFonts w:ascii="Calibri" w:hAnsi="Calibri"/>
          <w:b w:val="0"/>
          <w:i w:val="0"/>
          <w:color w:val="222222"/>
          <w:sz w:val="20"/>
        </w:rPr>
        <w:t xml:space="preserve"> line 58) calls </w:t>
      </w:r>
      <w:r>
        <w:rPr>
          <w:rFonts w:ascii="Courier New" w:hAnsi="Courier New"/>
          <w:b w:val="0"/>
          <w:i w:val="0"/>
          <w:color w:val="C7254E"/>
          <w:sz w:val="20"/>
        </w:rPr>
        <w:t>assemblyQt.py</w:t>
      </w:r>
      <w:r>
        <w:rPr>
          <w:rFonts w:ascii="Calibri" w:hAnsi="Calibri"/>
          <w:b w:val="0"/>
          <w:i w:val="0"/>
          <w:color w:val="222222"/>
          <w:sz w:val="20"/>
        </w:rPr>
        <w:t xml:space="preserve"> exclusively. </w:t>
      </w:r>
      <w:r>
        <w:rPr>
          <w:rFonts w:ascii="Courier New" w:hAnsi="Courier New"/>
          <w:b w:val="0"/>
          <w:i w:val="0"/>
          <w:color w:val="C7254E"/>
          <w:sz w:val="20"/>
        </w:rPr>
        <w:t>assembly.py</w:t>
      </w:r>
      <w:r>
        <w:rPr>
          <w:rFonts w:ascii="Calibri" w:hAnsi="Calibri"/>
          <w:b w:val="0"/>
          <w:i w:val="0"/>
          <w:color w:val="222222"/>
          <w:sz w:val="20"/>
        </w:rPr>
        <w:t xml:space="preserve"> is not imported or invoked anywhere in the codebase. There are no other references to </w:t>
      </w:r>
      <w:r>
        <w:rPr>
          <w:rFonts w:ascii="Courier New" w:hAnsi="Courier New"/>
          <w:b w:val="0"/>
          <w:i w:val="0"/>
          <w:color w:val="C7254E"/>
          <w:sz w:val="20"/>
        </w:rPr>
        <w:t>assembly.py</w:t>
      </w:r>
      <w:r>
        <w:rPr>
          <w:rFonts w:ascii="Calibri" w:hAnsi="Calibri"/>
          <w:b w:val="0"/>
          <w:i w:val="0"/>
          <w:color w:val="222222"/>
          <w:sz w:val="20"/>
        </w:rPr>
        <w:t xml:space="preserve"> in </w:t>
      </w:r>
      <w:r>
        <w:rPr>
          <w:rFonts w:ascii="Courier New" w:hAnsi="Courier New"/>
          <w:b w:val="0"/>
          <w:i w:val="0"/>
          <w:color w:val="C7254E"/>
          <w:sz w:val="20"/>
        </w:rPr>
        <w:t>src/</w:t>
      </w:r>
      <w:r>
        <w:rPr>
          <w:rFonts w:ascii="Calibri" w:hAnsi="Calibri"/>
          <w:b w:val="0"/>
          <w:i w:val="0"/>
          <w:color w:val="222222"/>
          <w:sz w:val="20"/>
        </w:rPr>
        <w:t>.</w:t>
      </w:r>
    </w:p>
    <w:p>
      <w:pPr>
        <w:spacing w:before="30" w:after="30"/>
      </w:pPr>
      <w:r>
        <w:rPr>
          <w:rFonts w:ascii="Calibri" w:hAnsi="Calibri"/>
          <w:b w:val="0"/>
          <w:i w:val="0"/>
          <w:color w:val="222222"/>
          <w:sz w:val="20"/>
        </w:rPr>
        <w:t xml:space="preserve">Two utility files referenced by </w:t>
      </w:r>
      <w:r>
        <w:rPr>
          <w:rFonts w:ascii="Courier New" w:hAnsi="Courier New"/>
          <w:b w:val="0"/>
          <w:i w:val="0"/>
          <w:color w:val="C7254E"/>
          <w:sz w:val="20"/>
        </w:rPr>
        <w:t>assembly.py</w:t>
      </w:r>
      <w:r>
        <w:rPr>
          <w:rFonts w:ascii="Calibri" w:hAnsi="Calibri"/>
          <w:b w:val="0"/>
          <w:i w:val="0"/>
          <w:color w:val="222222"/>
          <w:sz w:val="20"/>
        </w:rPr>
        <w:t xml:space="preserve"> — </w:t>
      </w:r>
      <w:r>
        <w:rPr>
          <w:rFonts w:ascii="Courier New" w:hAnsi="Courier New"/>
          <w:b w:val="0"/>
          <w:i w:val="0"/>
          <w:color w:val="C7254E"/>
          <w:sz w:val="20"/>
        </w:rPr>
        <w:t>retrieveNodes.py</w:t>
      </w:r>
      <w:r>
        <w:rPr>
          <w:rFonts w:ascii="Calibri" w:hAnsi="Calibri"/>
          <w:b w:val="0"/>
          <w:i w:val="0"/>
          <w:color w:val="222222"/>
          <w:sz w:val="20"/>
        </w:rPr>
        <w:t xml:space="preserve"> and </w:t>
      </w:r>
      <w:r>
        <w:rPr>
          <w:rFonts w:ascii="Courier New" w:hAnsi="Courier New"/>
          <w:b w:val="0"/>
          <w:i w:val="0"/>
          <w:color w:val="C7254E"/>
          <w:sz w:val="20"/>
        </w:rPr>
        <w:t>getSequenceFromFasta.py</w:t>
      </w:r>
      <w:r>
        <w:rPr>
          <w:rFonts w:ascii="Calibri" w:hAnsi="Calibri"/>
          <w:b w:val="0"/>
          <w:i w:val="0"/>
          <w:color w:val="222222"/>
          <w:sz w:val="20"/>
        </w:rPr>
        <w:t xml:space="preserve"> — do not exist in </w:t>
      </w:r>
      <w:r>
        <w:rPr>
          <w:rFonts w:ascii="Courier New" w:hAnsi="Courier New"/>
          <w:b w:val="0"/>
          <w:i w:val="0"/>
          <w:color w:val="C7254E"/>
          <w:sz w:val="20"/>
        </w:rPr>
        <w:t>src/scripts/assembly/utils/</w:t>
      </w:r>
      <w:r>
        <w:rPr>
          <w:rFonts w:ascii="Calibri" w:hAnsi="Calibri"/>
          <w:b w:val="0"/>
          <w:i w:val="0"/>
          <w:color w:val="222222"/>
          <w:sz w:val="20"/>
        </w:rPr>
        <w:t xml:space="preserve">. </w:t>
      </w:r>
      <w:r>
        <w:rPr>
          <w:rFonts w:ascii="Courier New" w:hAnsi="Courier New"/>
          <w:b w:val="0"/>
          <w:i w:val="0"/>
          <w:color w:val="C7254E"/>
          <w:sz w:val="20"/>
        </w:rPr>
        <w:t>assembly.py</w:t>
      </w:r>
      <w:r>
        <w:rPr>
          <w:rFonts w:ascii="Calibri" w:hAnsi="Calibri"/>
          <w:b w:val="0"/>
          <w:i w:val="0"/>
          <w:color w:val="222222"/>
          <w:sz w:val="20"/>
        </w:rPr>
        <w:t xml:space="preserve"> would fail at runtime if anyone attempted to run it directly.</w:t>
      </w:r>
    </w:p>
    <w:p>
      <w:pPr>
        <w:spacing w:before="30" w:after="30"/>
      </w:pPr>
      <w:r>
        <w:rPr>
          <w:rFonts w:ascii="Calibri" w:hAnsi="Calibri"/>
          <w:b/>
          <w:i w:val="0"/>
          <w:color w:val="222222"/>
          <w:sz w:val="20"/>
        </w:rPr>
        <w:t>Variant-caller comparison:</w:t>
      </w:r>
      <w:r>
        <w:rPr>
          <w:rFonts w:ascii="Calibri" w:hAnsi="Calibri"/>
          <w:b w:val="0"/>
          <w:i w:val="0"/>
          <w:color w:val="222222"/>
          <w:sz w:val="20"/>
        </w:rPr>
        <w:t xml:space="preserve"> The apparent algorithmic divergence (bcftools/lofreq in Qt version vs VarScan in Tkinter version) is less severe than it appears. All bcftools and lofreq invocations in </w:t>
      </w:r>
      <w:r>
        <w:rPr>
          <w:rFonts w:ascii="Courier New" w:hAnsi="Courier New"/>
          <w:b w:val="0"/>
          <w:i w:val="0"/>
          <w:color w:val="C7254E"/>
          <w:sz w:val="20"/>
        </w:rPr>
        <w:t>assemblyQt.py</w:t>
      </w:r>
      <w:r>
        <w:rPr>
          <w:rFonts w:ascii="Calibri" w:hAnsi="Calibri"/>
          <w:b w:val="0"/>
          <w:i w:val="0"/>
          <w:color w:val="222222"/>
          <w:sz w:val="20"/>
        </w:rPr>
        <w:t xml:space="preserve"> are commented out (lines 527–528, 595–596, 662–663, 1000–1001, 1065–1066, 1134–1135). Both versions use VarScan as the active variant caller. </w:t>
      </w:r>
      <w:r>
        <w:rPr>
          <w:rFonts w:ascii="Courier New" w:hAnsi="Courier New"/>
          <w:b w:val="0"/>
          <w:i w:val="0"/>
          <w:color w:val="C7254E"/>
          <w:sz w:val="20"/>
        </w:rPr>
        <w:t>bcftools consensus</w:t>
      </w:r>
      <w:r>
        <w:rPr>
          <w:rFonts w:ascii="Calibri" w:hAnsi="Calibri"/>
          <w:b w:val="0"/>
          <w:i w:val="0"/>
          <w:color w:val="222222"/>
          <w:sz w:val="20"/>
        </w:rPr>
        <w:t xml:space="preserve"> IS active in </w:t>
      </w:r>
      <w:r>
        <w:rPr>
          <w:rFonts w:ascii="Courier New" w:hAnsi="Courier New"/>
          <w:b w:val="0"/>
          <w:i w:val="0"/>
          <w:color w:val="C7254E"/>
          <w:sz w:val="20"/>
        </w:rPr>
        <w:t>assemblyQt.py</w:t>
      </w:r>
      <w:r>
        <w:rPr>
          <w:rFonts w:ascii="Calibri" w:hAnsi="Calibri"/>
          <w:b w:val="0"/>
          <w:i w:val="0"/>
          <w:color w:val="222222"/>
          <w:sz w:val="20"/>
        </w:rPr>
        <w:t xml:space="preserve"> (to apply the VCF to produce the final genome), which </w:t>
      </w:r>
      <w:r>
        <w:rPr>
          <w:rFonts w:ascii="Courier New" w:hAnsi="Courier New"/>
          <w:b w:val="0"/>
          <w:i w:val="0"/>
          <w:color w:val="C7254E"/>
          <w:sz w:val="20"/>
        </w:rPr>
        <w:t>assembly.py</w:t>
      </w:r>
      <w:r>
        <w:rPr>
          <w:rFonts w:ascii="Calibri" w:hAnsi="Calibri"/>
          <w:b w:val="0"/>
          <w:i w:val="0"/>
          <w:color w:val="222222"/>
          <w:sz w:val="20"/>
        </w:rPr>
        <w:t xml:space="preserve"> does not have — this is a real, functional difference in how the consensus is built.</w:t>
      </w:r>
    </w:p>
    <w:p>
      <w:pPr>
        <w:spacing w:before="30" w:after="30"/>
      </w:pPr>
      <w:r>
        <w:rPr>
          <w:rFonts w:ascii="Calibri" w:hAnsi="Calibri"/>
          <w:b/>
          <w:i w:val="0"/>
          <w:color w:val="222222"/>
          <w:sz w:val="20"/>
        </w:rPr>
        <w:t>Additional dead-code finding:</w:t>
      </w:r>
      <w:r>
        <w:rPr>
          <w:rFonts w:ascii="Calibri" w:hAnsi="Calibri"/>
          <w:b w:val="0"/>
          <w:i w:val="0"/>
          <w:color w:val="222222"/>
          <w:sz w:val="20"/>
        </w:rPr>
        <w:t xml:space="preserve"> </w:t>
      </w:r>
      <w:r>
        <w:rPr>
          <w:rFonts w:ascii="Courier New" w:hAnsi="Courier New"/>
          <w:b w:val="0"/>
          <w:i w:val="0"/>
          <w:color w:val="C7254E"/>
          <w:sz w:val="20"/>
        </w:rPr>
        <w:t>assemblyQt.bak</w:t>
      </w:r>
      <w:r>
        <w:rPr>
          <w:rFonts w:ascii="Calibri" w:hAnsi="Calibri"/>
          <w:b w:val="0"/>
          <w:i w:val="0"/>
          <w:color w:val="222222"/>
          <w:sz w:val="20"/>
        </w:rPr>
        <w:t xml:space="preserve"> (a backup of assemblyQt.py from a prior edit) is committed to the repo. Combined with </w:t>
      </w:r>
      <w:r>
        <w:rPr>
          <w:rFonts w:ascii="Courier New" w:hAnsi="Courier New"/>
          <w:b w:val="0"/>
          <w:i w:val="0"/>
          <w:color w:val="C7254E"/>
          <w:sz w:val="20"/>
        </w:rPr>
        <w:t>assembly.py</w:t>
      </w:r>
      <w:r>
        <w:rPr>
          <w:rFonts w:ascii="Calibri" w:hAnsi="Calibri"/>
          <w:b w:val="0"/>
          <w:i w:val="0"/>
          <w:color w:val="222222"/>
          <w:sz w:val="20"/>
        </w:rPr>
        <w:t>, there are three versions of the assembly pipeline in the codebase: one active, two dead.</w:t>
      </w:r>
    </w:p>
    <w:p>
      <w:pPr>
        <w:spacing w:before="60" w:after="60"/>
        <w:pBdr>
          <w:bottom w:val="single" w:sz="6" w:space="1" w:color="2E6DA4"/>
        </w:pBdr>
      </w:pPr>
    </w:p>
    <w:p>
      <w:pPr>
        <w:spacing w:before="200" w:after="60"/>
      </w:pPr>
      <w:r>
        <w:rPr>
          <w:rFonts w:ascii="Calibri" w:hAnsi="Calibri"/>
          <w:b/>
          <w:color w:val="2E6DA4"/>
          <w:sz w:val="26"/>
        </w:rPr>
        <w:t>Conclusions</w:t>
      </w:r>
    </w:p>
    <w:p>
      <w:pPr>
        <w:spacing w:before="140" w:after="40"/>
      </w:pPr>
      <w:r>
        <w:rPr>
          <w:rFonts w:ascii="Calibri" w:hAnsi="Calibri"/>
          <w:b/>
          <w:color w:val="1A2E4A"/>
          <w:sz w:val="22"/>
        </w:rPr>
        <w:t>Critical blocker for testing and future refactoring</w:t>
      </w:r>
    </w:p>
    <w:p>
      <w:pPr>
        <w:spacing w:before="30" w:after="30"/>
      </w:pPr>
      <w:r>
        <w:rPr>
          <w:rFonts w:ascii="Calibri" w:hAnsi="Calibri"/>
          <w:b/>
          <w:i w:val="0"/>
          <w:color w:val="222222"/>
          <w:sz w:val="20"/>
        </w:rPr>
        <w:t>GUI/logic coupling in `assemblyQt.py`</w:t>
      </w:r>
      <w:r>
        <w:rPr>
          <w:rFonts w:ascii="Calibri" w:hAnsi="Calibri"/>
          <w:b w:val="0"/>
          <w:i w:val="0"/>
          <w:color w:val="222222"/>
          <w:sz w:val="20"/>
        </w:rPr>
        <w:t xml:space="preserve"> (Q1) is the single highest-priority structural problem. No function in the assembly pipeline can be unit-tested without launching a PyQt5 application. Extracting </w:t>
      </w:r>
      <w:r>
        <w:rPr>
          <w:rFonts w:ascii="Courier New" w:hAnsi="Courier New"/>
          <w:b w:val="0"/>
          <w:i w:val="0"/>
          <w:color w:val="C7254E"/>
          <w:sz w:val="20"/>
        </w:rPr>
        <w:t>performAssembly()</w:t>
      </w:r>
      <w:r>
        <w:rPr>
          <w:rFonts w:ascii="Calibri" w:hAnsi="Calibri"/>
          <w:b w:val="0"/>
          <w:i w:val="0"/>
          <w:color w:val="222222"/>
          <w:sz w:val="20"/>
        </w:rPr>
        <w:t xml:space="preserve"> into a standalone function with a progress callback is the prerequisite for any test harness and for future headless use. The </w:t>
      </w:r>
      <w:r>
        <w:rPr>
          <w:rFonts w:ascii="Courier New" w:hAnsi="Courier New"/>
          <w:b w:val="0"/>
          <w:i w:val="0"/>
          <w:color w:val="C7254E"/>
          <w:sz w:val="20"/>
        </w:rPr>
        <w:t>os.chdir()</w:t>
      </w:r>
      <w:r>
        <w:rPr>
          <w:rFonts w:ascii="Calibri" w:hAnsi="Calibri"/>
          <w:b w:val="0"/>
          <w:i w:val="0"/>
          <w:color w:val="222222"/>
          <w:sz w:val="20"/>
        </w:rPr>
        <w:t xml:space="preserve"> pattern (Q4) must be resolved in the same pass — replace with absolute path construction to eliminate the working-directory side-effect.</w:t>
      </w:r>
    </w:p>
    <w:p>
      <w:pPr>
        <w:spacing w:before="140" w:after="40"/>
      </w:pPr>
      <w:r>
        <w:rPr>
          <w:rFonts w:ascii="Calibri" w:hAnsi="Calibri"/>
          <w:b/>
          <w:color w:val="1A2E4A"/>
          <w:sz w:val="22"/>
        </w:rPr>
        <w:t>Dead code to resolve</w:t>
      </w:r>
    </w:p>
    <w:p>
      <w:pPr>
        <w:spacing w:before="30" w:after="30"/>
      </w:pPr>
      <w:r>
        <w:rPr>
          <w:rFonts w:ascii="Courier New" w:hAnsi="Courier New"/>
          <w:b w:val="0"/>
          <w:i w:val="0"/>
          <w:color w:val="C7254E"/>
          <w:sz w:val="20"/>
        </w:rPr>
        <w:t>assembly.py</w:t>
      </w:r>
      <w:r>
        <w:rPr>
          <w:rFonts w:ascii="Calibri" w:hAnsi="Calibri"/>
          <w:b w:val="0"/>
          <w:i w:val="0"/>
          <w:color w:val="222222"/>
          <w:sz w:val="20"/>
        </w:rPr>
        <w:t xml:space="preserve">, </w:t>
      </w:r>
      <w:r>
        <w:rPr>
          <w:rFonts w:ascii="Courier New" w:hAnsi="Courier New"/>
          <w:b w:val="0"/>
          <w:i w:val="0"/>
          <w:color w:val="C7254E"/>
          <w:sz w:val="20"/>
        </w:rPr>
        <w:t>assemblyQt.bak</w:t>
      </w:r>
      <w:r>
        <w:rPr>
          <w:rFonts w:ascii="Calibri" w:hAnsi="Calibri"/>
          <w:b w:val="0"/>
          <w:i w:val="0"/>
          <w:color w:val="222222"/>
          <w:sz w:val="20"/>
        </w:rPr>
        <w:t>, and references to two non-existent utility scripts (</w:t>
      </w:r>
      <w:r>
        <w:rPr>
          <w:rFonts w:ascii="Courier New" w:hAnsi="Courier New"/>
          <w:b w:val="0"/>
          <w:i w:val="0"/>
          <w:color w:val="C7254E"/>
          <w:sz w:val="20"/>
        </w:rPr>
        <w:t>retrieveNodes.py</w:t>
      </w:r>
      <w:r>
        <w:rPr>
          <w:rFonts w:ascii="Calibri" w:hAnsi="Calibri"/>
          <w:b w:val="0"/>
          <w:i w:val="0"/>
          <w:color w:val="222222"/>
          <w:sz w:val="20"/>
        </w:rPr>
        <w:t xml:space="preserve">, </w:t>
      </w:r>
      <w:r>
        <w:rPr>
          <w:rFonts w:ascii="Courier New" w:hAnsi="Courier New"/>
          <w:b w:val="0"/>
          <w:i w:val="0"/>
          <w:color w:val="C7254E"/>
          <w:sz w:val="20"/>
        </w:rPr>
        <w:t>getSequenceFromFasta.py</w:t>
      </w:r>
      <w:r>
        <w:rPr>
          <w:rFonts w:ascii="Calibri" w:hAnsi="Calibri"/>
          <w:b w:val="0"/>
          <w:i w:val="0"/>
          <w:color w:val="222222"/>
          <w:sz w:val="20"/>
        </w:rPr>
        <w:t xml:space="preserve">) should be investigated and cleaned up. </w:t>
      </w:r>
      <w:r>
        <w:rPr>
          <w:rFonts w:ascii="Courier New" w:hAnsi="Courier New"/>
          <w:b w:val="0"/>
          <w:i w:val="0"/>
          <w:color w:val="C7254E"/>
          <w:sz w:val="20"/>
        </w:rPr>
        <w:t>assembly.py</w:t>
      </w:r>
      <w:r>
        <w:rPr>
          <w:rFonts w:ascii="Calibri" w:hAnsi="Calibri"/>
          <w:b w:val="0"/>
          <w:i w:val="0"/>
          <w:color w:val="222222"/>
          <w:sz w:val="20"/>
        </w:rPr>
        <w:t xml:space="preserve"> would fail if run. Status is </w:t>
      </w:r>
      <w:r>
        <w:rPr>
          <w:rFonts w:ascii="Calibri" w:hAnsi="Calibri"/>
          <w:b/>
          <w:i w:val="0"/>
          <w:color w:val="222222"/>
          <w:sz w:val="20"/>
        </w:rPr>
        <w:t>uncertain</w:t>
      </w:r>
      <w:r>
        <w:rPr>
          <w:rFonts w:ascii="Calibri" w:hAnsi="Calibri"/>
          <w:b w:val="0"/>
          <w:i w:val="0"/>
          <w:color w:val="222222"/>
          <w:sz w:val="20"/>
        </w:rPr>
        <w:t xml:space="preserve"> — TASK-025 covers the investigation and deletion decision.</w:t>
      </w:r>
    </w:p>
    <w:p>
      <w:pPr>
        <w:spacing w:before="140" w:after="40"/>
      </w:pPr>
      <w:r>
        <w:rPr>
          <w:rFonts w:ascii="Calibri" w:hAnsi="Calibri"/>
          <w:b/>
          <w:color w:val="1A2E4A"/>
          <w:sz w:val="22"/>
        </w:rPr>
        <w:t>Inter-module contracts: formalise before any refactor</w:t>
      </w:r>
    </w:p>
    <w:p>
      <w:pPr>
        <w:spacing w:before="30" w:after="30"/>
      </w:pPr>
      <w:r>
        <w:rPr>
          <w:rFonts w:ascii="Calibri" w:hAnsi="Calibri"/>
          <w:b w:val="0"/>
          <w:i w:val="0"/>
          <w:color w:val="222222"/>
          <w:sz w:val="20"/>
        </w:rPr>
        <w:t>All six inter-module contracts are implicit (Q2). Before any module-level API change, these should be documented using the compound-engineering skill. The most fragile contract is Reads Filtering → Assembly: the Assembly module hardcodes a relative path (</w:t>
      </w:r>
      <w:r>
        <w:rPr>
          <w:rFonts w:ascii="Courier New" w:hAnsi="Courier New"/>
          <w:b w:val="0"/>
          <w:i w:val="0"/>
          <w:color w:val="C7254E"/>
          <w:sz w:val="20"/>
        </w:rPr>
        <w:t>./1_cleanReads/qualityFiltered_1.fq</w:t>
      </w:r>
      <w:r>
        <w:rPr>
          <w:rFonts w:ascii="Calibri" w:hAnsi="Calibri"/>
          <w:b w:val="0"/>
          <w:i w:val="0"/>
          <w:color w:val="222222"/>
          <w:sz w:val="20"/>
        </w:rPr>
        <w:t>) that must be populated by the user manually. This is a usability risk as well as a maintenance risk.</w:t>
      </w:r>
    </w:p>
    <w:p>
      <w:pPr>
        <w:spacing w:before="140" w:after="40"/>
      </w:pPr>
      <w:r>
        <w:rPr>
          <w:rFonts w:ascii="Calibri" w:hAnsi="Calibri"/>
          <w:b/>
          <w:color w:val="1A2E4A"/>
          <w:sz w:val="22"/>
        </w:rPr>
        <w:t>Utility scripts: quick wins available</w:t>
      </w:r>
    </w:p>
    <w:p>
      <w:pPr>
        <w:spacing w:before="30" w:after="30"/>
      </w:pPr>
      <w:r>
        <w:rPr>
          <w:rFonts w:ascii="Calibri" w:hAnsi="Calibri"/>
          <w:b w:val="0"/>
          <w:i w:val="0"/>
          <w:color w:val="222222"/>
          <w:sz w:val="20"/>
        </w:rPr>
        <w:t>Three Class-B scripts (</w:t>
      </w:r>
      <w:r>
        <w:rPr>
          <w:rFonts w:ascii="Courier New" w:hAnsi="Courier New"/>
          <w:b w:val="0"/>
          <w:i w:val="0"/>
          <w:color w:val="C7254E"/>
          <w:sz w:val="20"/>
        </w:rPr>
        <w:t>scaffold_builder.py</w:t>
      </w:r>
      <w:r>
        <w:rPr>
          <w:rFonts w:ascii="Calibri" w:hAnsi="Calibri"/>
          <w:b w:val="0"/>
          <w:i w:val="0"/>
          <w:color w:val="222222"/>
          <w:sz w:val="20"/>
        </w:rPr>
        <w:t xml:space="preserve">, </w:t>
      </w:r>
      <w:r>
        <w:rPr>
          <w:rFonts w:ascii="Courier New" w:hAnsi="Courier New"/>
          <w:b w:val="0"/>
          <w:i w:val="0"/>
          <w:color w:val="C7254E"/>
          <w:sz w:val="20"/>
        </w:rPr>
        <w:t>revComp.py</w:t>
      </w:r>
      <w:r>
        <w:rPr>
          <w:rFonts w:ascii="Calibri" w:hAnsi="Calibri"/>
          <w:b w:val="0"/>
          <w:i w:val="0"/>
          <w:color w:val="222222"/>
          <w:sz w:val="20"/>
        </w:rPr>
        <w:t xml:space="preserve">, </w:t>
      </w:r>
      <w:r>
        <w:rPr>
          <w:rFonts w:ascii="Courier New" w:hAnsi="Courier New"/>
          <w:b w:val="0"/>
          <w:i w:val="0"/>
          <w:color w:val="C7254E"/>
          <w:sz w:val="20"/>
        </w:rPr>
        <w:t>varscanFilter.py</w:t>
      </w:r>
      <w:r>
        <w:rPr>
          <w:rFonts w:ascii="Calibri" w:hAnsi="Calibri"/>
          <w:b w:val="0"/>
          <w:i w:val="0"/>
          <w:color w:val="222222"/>
          <w:sz w:val="20"/>
        </w:rPr>
        <w:t xml:space="preserve">) can be made importable with minimal effort (~30 min each). These are the right first targets if the goal is to start replacing </w:t>
      </w:r>
      <w:r>
        <w:rPr>
          <w:rFonts w:ascii="Courier New" w:hAnsi="Courier New"/>
          <w:b w:val="0"/>
          <w:i w:val="0"/>
          <w:color w:val="C7254E"/>
          <w:sz w:val="20"/>
        </w:rPr>
        <w:t>os.system()</w:t>
      </w:r>
      <w:r>
        <w:rPr>
          <w:rFonts w:ascii="Calibri" w:hAnsi="Calibri"/>
          <w:b w:val="0"/>
          <w:i w:val="0"/>
          <w:color w:val="222222"/>
          <w:sz w:val="20"/>
        </w:rPr>
        <w:t xml:space="preserve"> calls with in-process function calls. The 15 Class-C scripts require function extraction; they should be addressed as part of TASK-011 (extract pipeline logic) rather than separately.</w:t>
      </w:r>
    </w:p>
    <w:p>
      <w:pPr>
        <w:spacing w:before="140" w:after="40"/>
      </w:pPr>
      <w:r>
        <w:rPr>
          <w:rFonts w:ascii="Calibri" w:hAnsi="Calibri"/>
          <w:b/>
          <w:color w:val="1A2E4A"/>
          <w:sz w:val="22"/>
        </w:rPr>
        <w:t>State management: no action needed</w:t>
      </w:r>
    </w:p>
    <w:p>
      <w:pPr>
        <w:spacing w:before="30" w:after="30"/>
      </w:pPr>
      <w:r>
        <w:rPr>
          <w:rFonts w:ascii="Calibri" w:hAnsi="Calibri"/>
          <w:b w:val="0"/>
          <w:i w:val="0"/>
          <w:color w:val="222222"/>
          <w:sz w:val="20"/>
        </w:rPr>
        <w:t xml:space="preserve">Filesystem-based state with no mutable globals is sound design for this architecture. The </w:t>
      </w:r>
      <w:r>
        <w:rPr>
          <w:rFonts w:ascii="Courier New" w:hAnsi="Courier New"/>
          <w:b w:val="0"/>
          <w:i w:val="0"/>
          <w:color w:val="C7254E"/>
          <w:sz w:val="20"/>
        </w:rPr>
        <w:t>os.chdir()</w:t>
      </w:r>
      <w:r>
        <w:rPr>
          <w:rFonts w:ascii="Calibri" w:hAnsi="Calibri"/>
          <w:b w:val="0"/>
          <w:i w:val="0"/>
          <w:color w:val="222222"/>
          <w:sz w:val="20"/>
        </w:rPr>
        <w:t xml:space="preserve"> pattern is safe in the current child-process model; it only needs addressing if modules are ever consolidated into a single process (see headless work).</w:t>
      </w:r>
    </w:p>
    <w:p>
      <w:pPr>
        <w:spacing w:before="140" w:after="40"/>
      </w:pPr>
      <w:r>
        <w:rPr>
          <w:rFonts w:ascii="Calibri" w:hAnsi="Calibri"/>
          <w:b/>
          <w:color w:val="1A2E4A"/>
          <w:sz w:val="22"/>
        </w:rPr>
        <w:t>Feed into TASKS.md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152"/>
            <w:shd w:val="clear" w:color="auto" w:fill="1A2E4A"/>
            <w:vAlign w:val="center"/>
          </w:tcPr>
          <w:p>
            <w:pPr>
              <w:spacing w:before="40" w:after="40"/>
            </w:pPr>
            <w:r>
              <w:rPr>
                <w:rFonts w:ascii="Calibri" w:hAnsi="Calibri"/>
                <w:b/>
                <w:i w:val="0"/>
                <w:color w:val="FFFFFF"/>
                <w:sz w:val="18"/>
              </w:rPr>
              <w:t>Proposed ID</w:t>
            </w:r>
          </w:p>
        </w:tc>
        <w:tc>
          <w:tcPr>
            <w:tcW w:type="dxa" w:w="3456"/>
            <w:shd w:val="clear" w:color="auto" w:fill="1A2E4A"/>
            <w:vAlign w:val="center"/>
          </w:tcPr>
          <w:p>
            <w:pPr>
              <w:spacing w:before="40" w:after="40"/>
            </w:pPr>
            <w:r>
              <w:rPr>
                <w:rFonts w:ascii="Calibri" w:hAnsi="Calibri"/>
                <w:b/>
                <w:i w:val="0"/>
                <w:color w:val="FFFFFF"/>
                <w:sz w:val="18"/>
              </w:rPr>
              <w:t>Task</w:t>
            </w:r>
          </w:p>
        </w:tc>
        <w:tc>
          <w:tcPr>
            <w:tcW w:type="dxa" w:w="2304"/>
            <w:shd w:val="clear" w:color="auto" w:fill="1A2E4A"/>
            <w:vAlign w:val="center"/>
          </w:tcPr>
          <w:p>
            <w:pPr>
              <w:spacing w:before="40" w:after="40"/>
            </w:pPr>
            <w:r>
              <w:rPr>
                <w:rFonts w:ascii="Calibri" w:hAnsi="Calibri"/>
                <w:b/>
                <w:i w:val="0"/>
                <w:color w:val="FFFFFF"/>
                <w:sz w:val="18"/>
              </w:rPr>
              <w:t>Area</w:t>
            </w:r>
          </w:p>
        </w:tc>
        <w:tc>
          <w:tcPr>
            <w:tcW w:type="dxa" w:w="1728"/>
            <w:shd w:val="clear" w:color="auto" w:fill="1A2E4A"/>
            <w:vAlign w:val="center"/>
          </w:tcPr>
          <w:p>
            <w:pPr>
              <w:spacing w:before="40" w:after="40"/>
            </w:pPr>
            <w:r>
              <w:rPr>
                <w:rFonts w:ascii="Calibri" w:hAnsi="Calibri"/>
                <w:b/>
                <w:i w:val="0"/>
                <w:color w:val="FFFFFF"/>
                <w:sz w:val="18"/>
              </w:rPr>
              <w:t>Severity</w:t>
            </w:r>
          </w:p>
        </w:tc>
      </w:tr>
      <w:tr>
        <w:tc>
          <w:tcPr>
            <w:tcW w:type="dxa" w:w="1152"/>
            <w:shd w:val="clear" w:color="auto" w:fill="FFFFFF"/>
            <w:vAlign w:val="top"/>
          </w:tcPr>
          <w:p>
            <w:pPr>
              <w:spacing w:before="30" w:after="30"/>
            </w:pPr>
            <w:r>
              <w:rPr>
                <w:rFonts w:ascii="Calibri" w:hAnsi="Calibri"/>
                <w:b w:val="0"/>
                <w:i w:val="0"/>
                <w:color w:val="222222"/>
                <w:sz w:val="18"/>
              </w:rPr>
              <w:t>TASK-021</w:t>
            </w:r>
          </w:p>
        </w:tc>
        <w:tc>
          <w:tcPr>
            <w:tcW w:type="dxa" w:w="3456"/>
            <w:shd w:val="clear" w:color="auto" w:fill="FFFFFF"/>
            <w:vAlign w:val="top"/>
          </w:tcPr>
          <w:p>
            <w:pPr>
              <w:spacing w:before="30" w:after="30"/>
            </w:pPr>
            <w:r>
              <w:rPr>
                <w:rFonts w:ascii="Calibri" w:hAnsi="Calibri"/>
                <w:b w:val="0"/>
                <w:i w:val="0"/>
                <w:color w:val="222222"/>
                <w:sz w:val="18"/>
              </w:rPr>
              <w:t>Formalise inter-module file contracts using compound-engineering skill (naming conventions, directory layout, FASTQ format expectations)</w:t>
            </w:r>
          </w:p>
        </w:tc>
        <w:tc>
          <w:tcPr>
            <w:tcW w:type="dxa" w:w="2304"/>
            <w:shd w:val="clear" w:color="auto" w:fill="FFFFFF"/>
            <w:vAlign w:val="top"/>
          </w:tcPr>
          <w:p>
            <w:pPr>
              <w:spacing w:before="30" w:after="30"/>
            </w:pPr>
            <w:r>
              <w:rPr>
                <w:rFonts w:ascii="Calibri" w:hAnsi="Calibri"/>
                <w:b w:val="0"/>
                <w:i w:val="0"/>
                <w:color w:val="222222"/>
                <w:sz w:val="18"/>
              </w:rPr>
              <w:t>All modules</w:t>
            </w:r>
          </w:p>
        </w:tc>
        <w:tc>
          <w:tcPr>
            <w:tcW w:type="dxa" w:w="1728"/>
            <w:shd w:val="clear" w:color="auto" w:fill="FFFFFF"/>
            <w:vAlign w:val="top"/>
          </w:tcPr>
          <w:p>
            <w:pPr>
              <w:spacing w:before="30" w:after="30"/>
            </w:pPr>
            <w:r>
              <w:rPr>
                <w:rFonts w:ascii="Calibri" w:hAnsi="Calibri"/>
                <w:b w:val="0"/>
                <w:i w:val="0"/>
                <w:color w:val="222222"/>
                <w:sz w:val="18"/>
              </w:rPr>
              <w:t>Medium</w:t>
            </w:r>
          </w:p>
        </w:tc>
      </w:tr>
      <w:tr>
        <w:tc>
          <w:tcPr>
            <w:tcW w:type="dxa" w:w="1152"/>
            <w:shd w:val="clear" w:color="auto" w:fill="F7FAFD"/>
            <w:vAlign w:val="top"/>
          </w:tcPr>
          <w:p>
            <w:pPr>
              <w:spacing w:before="30" w:after="30"/>
            </w:pPr>
            <w:r>
              <w:rPr>
                <w:rFonts w:ascii="Calibri" w:hAnsi="Calibri"/>
                <w:b w:val="0"/>
                <w:i w:val="0"/>
                <w:color w:val="222222"/>
                <w:sz w:val="18"/>
              </w:rPr>
              <w:t>TASK-022</w:t>
            </w:r>
          </w:p>
        </w:tc>
        <w:tc>
          <w:tcPr>
            <w:tcW w:type="dxa" w:w="3456"/>
            <w:shd w:val="clear" w:color="auto" w:fill="F7FAFD"/>
            <w:vAlign w:val="top"/>
          </w:tcPr>
          <w:p>
            <w:pPr>
              <w:spacing w:before="30" w:after="30"/>
            </w:pPr>
            <w:r>
              <w:rPr>
                <w:rFonts w:ascii="Calibri" w:hAnsi="Calibri"/>
                <w:b w:val="0"/>
                <w:i w:val="0"/>
                <w:color w:val="222222"/>
                <w:sz w:val="18"/>
              </w:rPr>
              <w:t xml:space="preserve">Extract </w:t>
            </w:r>
            <w:r>
              <w:rPr>
                <w:rFonts w:ascii="Courier New" w:hAnsi="Courier New"/>
                <w:b w:val="0"/>
                <w:i w:val="0"/>
                <w:color w:val="C7254E"/>
                <w:sz w:val="18"/>
              </w:rPr>
              <w:t>performAssembly()</w:t>
            </w:r>
            <w:r>
              <w:rPr>
                <w:rFonts w:ascii="Calibri" w:hAnsi="Calibri"/>
                <w:b w:val="0"/>
                <w:i w:val="0"/>
                <w:color w:val="222222"/>
                <w:sz w:val="18"/>
              </w:rPr>
              <w:t xml:space="preserve"> from </w:t>
            </w:r>
            <w:r>
              <w:rPr>
                <w:rFonts w:ascii="Courier New" w:hAnsi="Courier New"/>
                <w:b w:val="0"/>
                <w:i w:val="0"/>
                <w:color w:val="C7254E"/>
                <w:sz w:val="18"/>
              </w:rPr>
              <w:t>assemblyQt.py</w:t>
            </w:r>
            <w:r>
              <w:rPr>
                <w:rFonts w:ascii="Calibri" w:hAnsi="Calibri"/>
                <w:b w:val="0"/>
                <w:i w:val="0"/>
                <w:color w:val="222222"/>
                <w:sz w:val="18"/>
              </w:rPr>
              <w:t xml:space="preserve"> into standalone function with progress callback; replace inline </w:t>
            </w:r>
            <w:r>
              <w:rPr>
                <w:rFonts w:ascii="Courier New" w:hAnsi="Courier New"/>
                <w:b w:val="0"/>
                <w:i w:val="0"/>
                <w:color w:val="C7254E"/>
                <w:sz w:val="18"/>
              </w:rPr>
              <w:t>os.chdir()</w:t>
            </w:r>
            <w:r>
              <w:rPr>
                <w:rFonts w:ascii="Calibri" w:hAnsi="Calibri"/>
                <w:b w:val="0"/>
                <w:i w:val="0"/>
                <w:color w:val="222222"/>
                <w:sz w:val="18"/>
              </w:rPr>
              <w:t xml:space="preserve"> with absolute path construction</w:t>
            </w:r>
          </w:p>
        </w:tc>
        <w:tc>
          <w:tcPr>
            <w:tcW w:type="dxa" w:w="2304"/>
            <w:shd w:val="clear" w:color="auto" w:fill="F7FAFD"/>
            <w:vAlign w:val="top"/>
          </w:tcPr>
          <w:p>
            <w:pPr>
              <w:spacing w:before="30" w:after="30"/>
            </w:pPr>
            <w:r>
              <w:rPr>
                <w:rFonts w:ascii="Courier New" w:hAnsi="Courier New"/>
                <w:b w:val="0"/>
                <w:i w:val="0"/>
                <w:color w:val="C7254E"/>
                <w:sz w:val="18"/>
              </w:rPr>
              <w:t>assembly/</w:t>
            </w:r>
          </w:p>
        </w:tc>
        <w:tc>
          <w:tcPr>
            <w:tcW w:type="dxa" w:w="1728"/>
            <w:shd w:val="clear" w:color="auto" w:fill="F7FAFD"/>
            <w:vAlign w:val="top"/>
          </w:tcPr>
          <w:p>
            <w:pPr>
              <w:spacing w:before="30" w:after="30"/>
            </w:pPr>
            <w:r>
              <w:rPr>
                <w:rFonts w:ascii="Calibri" w:hAnsi="Calibri"/>
                <w:b w:val="0"/>
                <w:i w:val="0"/>
                <w:color w:val="222222"/>
                <w:sz w:val="18"/>
              </w:rPr>
              <w:t>High</w:t>
            </w:r>
          </w:p>
        </w:tc>
      </w:tr>
      <w:tr>
        <w:tc>
          <w:tcPr>
            <w:tcW w:type="dxa" w:w="1152"/>
            <w:shd w:val="clear" w:color="auto" w:fill="FFFFFF"/>
            <w:vAlign w:val="top"/>
          </w:tcPr>
          <w:p>
            <w:pPr>
              <w:spacing w:before="30" w:after="30"/>
            </w:pPr>
            <w:r>
              <w:rPr>
                <w:rFonts w:ascii="Calibri" w:hAnsi="Calibri"/>
                <w:b w:val="0"/>
                <w:i w:val="0"/>
                <w:color w:val="222222"/>
                <w:sz w:val="18"/>
              </w:rPr>
              <w:t>TASK-023</w:t>
            </w:r>
          </w:p>
        </w:tc>
        <w:tc>
          <w:tcPr>
            <w:tcW w:type="dxa" w:w="3456"/>
            <w:shd w:val="clear" w:color="auto" w:fill="FFFFFF"/>
            <w:vAlign w:val="top"/>
          </w:tcPr>
          <w:p>
            <w:pPr>
              <w:spacing w:before="30" w:after="30"/>
            </w:pPr>
            <w:r>
              <w:rPr>
                <w:rFonts w:ascii="Calibri" w:hAnsi="Calibri"/>
                <w:b w:val="0"/>
                <w:i w:val="0"/>
                <w:color w:val="222222"/>
                <w:sz w:val="18"/>
              </w:rPr>
              <w:t xml:space="preserve">Add </w:t>
            </w:r>
            <w:r>
              <w:rPr>
                <w:rFonts w:ascii="Courier New" w:hAnsi="Courier New"/>
                <w:b w:val="0"/>
                <w:i w:val="0"/>
                <w:color w:val="C7254E"/>
                <w:sz w:val="18"/>
              </w:rPr>
              <w:t>if __name__ == "__main__"</w:t>
            </w:r>
            <w:r>
              <w:rPr>
                <w:rFonts w:ascii="Calibri" w:hAnsi="Calibri"/>
                <w:b w:val="0"/>
                <w:i w:val="0"/>
                <w:color w:val="222222"/>
                <w:sz w:val="18"/>
              </w:rPr>
              <w:t xml:space="preserve"> guard to </w:t>
            </w:r>
            <w:r>
              <w:rPr>
                <w:rFonts w:ascii="Courier New" w:hAnsi="Courier New"/>
                <w:b w:val="0"/>
                <w:i w:val="0"/>
                <w:color w:val="C7254E"/>
                <w:sz w:val="18"/>
              </w:rPr>
              <w:t>scaffold_builder.py</w:t>
            </w:r>
            <w:r>
              <w:rPr>
                <w:rFonts w:ascii="Calibri" w:hAnsi="Calibri"/>
                <w:b w:val="0"/>
                <w:i w:val="0"/>
                <w:color w:val="222222"/>
                <w:sz w:val="18"/>
              </w:rPr>
              <w:t xml:space="preserve">, </w:t>
            </w:r>
            <w:r>
              <w:rPr>
                <w:rFonts w:ascii="Courier New" w:hAnsi="Courier New"/>
                <w:b w:val="0"/>
                <w:i w:val="0"/>
                <w:color w:val="C7254E"/>
                <w:sz w:val="18"/>
              </w:rPr>
              <w:t>revComp.py</w:t>
            </w:r>
            <w:r>
              <w:rPr>
                <w:rFonts w:ascii="Calibri" w:hAnsi="Calibri"/>
                <w:b w:val="0"/>
                <w:i w:val="0"/>
                <w:color w:val="222222"/>
                <w:sz w:val="18"/>
              </w:rPr>
              <w:t xml:space="preserve">, </w:t>
            </w:r>
            <w:r>
              <w:rPr>
                <w:rFonts w:ascii="Courier New" w:hAnsi="Courier New"/>
                <w:b w:val="0"/>
                <w:i w:val="0"/>
                <w:color w:val="C7254E"/>
                <w:sz w:val="18"/>
              </w:rPr>
              <w:t>varscanFilter.py</w:t>
            </w:r>
            <w:r>
              <w:rPr>
                <w:rFonts w:ascii="Calibri" w:hAnsi="Calibri"/>
                <w:b w:val="0"/>
                <w:i w:val="0"/>
                <w:color w:val="222222"/>
                <w:sz w:val="18"/>
              </w:rPr>
              <w:t xml:space="preserve"> (Class-B scripts)</w:t>
            </w:r>
          </w:p>
        </w:tc>
        <w:tc>
          <w:tcPr>
            <w:tcW w:type="dxa" w:w="2304"/>
            <w:shd w:val="clear" w:color="auto" w:fill="FFFFFF"/>
            <w:vAlign w:val="top"/>
          </w:tcPr>
          <w:p>
            <w:pPr>
              <w:spacing w:before="30" w:after="30"/>
            </w:pPr>
            <w:r>
              <w:rPr>
                <w:rFonts w:ascii="Courier New" w:hAnsi="Courier New"/>
                <w:b w:val="0"/>
                <w:i w:val="0"/>
                <w:color w:val="C7254E"/>
                <w:sz w:val="18"/>
              </w:rPr>
              <w:t>assembly/utils/</w:t>
            </w:r>
          </w:p>
        </w:tc>
        <w:tc>
          <w:tcPr>
            <w:tcW w:type="dxa" w:w="1728"/>
            <w:shd w:val="clear" w:color="auto" w:fill="FFFFFF"/>
            <w:vAlign w:val="top"/>
          </w:tcPr>
          <w:p>
            <w:pPr>
              <w:spacing w:before="30" w:after="30"/>
            </w:pPr>
            <w:r>
              <w:rPr>
                <w:rFonts w:ascii="Calibri" w:hAnsi="Calibri"/>
                <w:b w:val="0"/>
                <w:i w:val="0"/>
                <w:color w:val="222222"/>
                <w:sz w:val="18"/>
              </w:rPr>
              <w:t>Low</w:t>
            </w:r>
          </w:p>
        </w:tc>
      </w:tr>
      <w:tr>
        <w:tc>
          <w:tcPr>
            <w:tcW w:type="dxa" w:w="1152"/>
            <w:shd w:val="clear" w:color="auto" w:fill="F7FAFD"/>
            <w:vAlign w:val="top"/>
          </w:tcPr>
          <w:p>
            <w:pPr>
              <w:spacing w:before="30" w:after="30"/>
            </w:pPr>
            <w:r>
              <w:rPr>
                <w:rFonts w:ascii="Calibri" w:hAnsi="Calibri"/>
                <w:b w:val="0"/>
                <w:i w:val="0"/>
                <w:color w:val="222222"/>
                <w:sz w:val="18"/>
              </w:rPr>
              <w:t>TASK-024</w:t>
            </w:r>
          </w:p>
        </w:tc>
        <w:tc>
          <w:tcPr>
            <w:tcW w:type="dxa" w:w="3456"/>
            <w:shd w:val="clear" w:color="auto" w:fill="F7FAFD"/>
            <w:vAlign w:val="top"/>
          </w:tcPr>
          <w:p>
            <w:pPr>
              <w:spacing w:before="30" w:after="30"/>
            </w:pPr>
            <w:r>
              <w:rPr>
                <w:rFonts w:ascii="Calibri" w:hAnsi="Calibri"/>
                <w:b w:val="0"/>
                <w:i w:val="0"/>
                <w:color w:val="222222"/>
                <w:sz w:val="18"/>
              </w:rPr>
              <w:t>Extract functions in all 15 Class-C utility scripts to enable import</w:t>
            </w:r>
          </w:p>
        </w:tc>
        <w:tc>
          <w:tcPr>
            <w:tcW w:type="dxa" w:w="2304"/>
            <w:shd w:val="clear" w:color="auto" w:fill="F7FAFD"/>
            <w:vAlign w:val="top"/>
          </w:tcPr>
          <w:p>
            <w:pPr>
              <w:spacing w:before="30" w:after="30"/>
            </w:pPr>
            <w:r>
              <w:rPr>
                <w:rFonts w:ascii="Courier New" w:hAnsi="Courier New"/>
                <w:b w:val="0"/>
                <w:i w:val="0"/>
                <w:color w:val="C7254E"/>
                <w:sz w:val="18"/>
              </w:rPr>
              <w:t>assembly/utils/</w:t>
            </w:r>
          </w:p>
        </w:tc>
        <w:tc>
          <w:tcPr>
            <w:tcW w:type="dxa" w:w="1728"/>
            <w:shd w:val="clear" w:color="auto" w:fill="F7FAFD"/>
            <w:vAlign w:val="top"/>
          </w:tcPr>
          <w:p>
            <w:pPr>
              <w:spacing w:before="30" w:after="30"/>
            </w:pPr>
            <w:r>
              <w:rPr>
                <w:rFonts w:ascii="Calibri" w:hAnsi="Calibri"/>
                <w:b w:val="0"/>
                <w:i w:val="0"/>
                <w:color w:val="222222"/>
                <w:sz w:val="18"/>
              </w:rPr>
              <w:t>Medium</w:t>
            </w:r>
          </w:p>
        </w:tc>
      </w:tr>
      <w:tr>
        <w:tc>
          <w:tcPr>
            <w:tcW w:type="dxa" w:w="1152"/>
            <w:shd w:val="clear" w:color="auto" w:fill="FFFFFF"/>
            <w:vAlign w:val="top"/>
          </w:tcPr>
          <w:p>
            <w:pPr>
              <w:spacing w:before="30" w:after="30"/>
            </w:pPr>
            <w:r>
              <w:rPr>
                <w:rFonts w:ascii="Calibri" w:hAnsi="Calibri"/>
                <w:b w:val="0"/>
                <w:i w:val="0"/>
                <w:color w:val="222222"/>
                <w:sz w:val="18"/>
              </w:rPr>
              <w:t>TASK-025</w:t>
            </w:r>
          </w:p>
        </w:tc>
        <w:tc>
          <w:tcPr>
            <w:tcW w:type="dxa" w:w="3456"/>
            <w:shd w:val="clear" w:color="auto" w:fill="FFFFFF"/>
            <w:vAlign w:val="top"/>
          </w:tcPr>
          <w:p>
            <w:pPr>
              <w:spacing w:before="30" w:after="30"/>
            </w:pPr>
            <w:r>
              <w:rPr>
                <w:rFonts w:ascii="Calibri" w:hAnsi="Calibri"/>
                <w:b w:val="0"/>
                <w:i w:val="0"/>
                <w:color w:val="222222"/>
                <w:sz w:val="18"/>
              </w:rPr>
              <w:t xml:space="preserve">Investigate </w:t>
            </w:r>
            <w:r>
              <w:rPr>
                <w:rFonts w:ascii="Courier New" w:hAnsi="Courier New"/>
                <w:b w:val="0"/>
                <w:i w:val="0"/>
                <w:color w:val="C7254E"/>
                <w:sz w:val="18"/>
              </w:rPr>
              <w:t>assembly.py</w:t>
            </w:r>
            <w:r>
              <w:rPr>
                <w:rFonts w:ascii="Calibri" w:hAnsi="Calibri"/>
                <w:b w:val="0"/>
                <w:i w:val="0"/>
                <w:color w:val="222222"/>
                <w:sz w:val="18"/>
              </w:rPr>
              <w:t xml:space="preserve"> orphan: confirm missing utils, compare consensus-building step vs </w:t>
            </w:r>
            <w:r>
              <w:rPr>
                <w:rFonts w:ascii="Courier New" w:hAnsi="Courier New"/>
                <w:b w:val="0"/>
                <w:i w:val="0"/>
                <w:color w:val="C7254E"/>
                <w:sz w:val="18"/>
              </w:rPr>
              <w:t>assemblyQt.py</w:t>
            </w:r>
            <w:r>
              <w:rPr>
                <w:rFonts w:ascii="Calibri" w:hAnsi="Calibri"/>
                <w:b w:val="0"/>
                <w:i w:val="0"/>
                <w:color w:val="222222"/>
                <w:sz w:val="18"/>
              </w:rPr>
              <w:t>, then decide delete vs archive</w:t>
            </w:r>
          </w:p>
        </w:tc>
        <w:tc>
          <w:tcPr>
            <w:tcW w:type="dxa" w:w="2304"/>
            <w:shd w:val="clear" w:color="auto" w:fill="FFFFFF"/>
            <w:vAlign w:val="top"/>
          </w:tcPr>
          <w:p>
            <w:pPr>
              <w:spacing w:before="30" w:after="30"/>
            </w:pPr>
            <w:r>
              <w:rPr>
                <w:rFonts w:ascii="Courier New" w:hAnsi="Courier New"/>
                <w:b w:val="0"/>
                <w:i w:val="0"/>
                <w:color w:val="C7254E"/>
                <w:sz w:val="18"/>
              </w:rPr>
              <w:t>assembly/</w:t>
            </w:r>
          </w:p>
        </w:tc>
        <w:tc>
          <w:tcPr>
            <w:tcW w:type="dxa" w:w="1728"/>
            <w:shd w:val="clear" w:color="auto" w:fill="FFFFFF"/>
            <w:vAlign w:val="top"/>
          </w:tcPr>
          <w:p>
            <w:pPr>
              <w:spacing w:before="30" w:after="30"/>
            </w:pPr>
            <w:r>
              <w:rPr>
                <w:rFonts w:ascii="Calibri" w:hAnsi="Calibri"/>
                <w:b w:val="0"/>
                <w:i w:val="0"/>
                <w:color w:val="222222"/>
                <w:sz w:val="18"/>
              </w:rPr>
              <w:t>Medium</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