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235976" w14:textId="77777777" w:rsidR="008129CB" w:rsidRPr="008129CB" w:rsidRDefault="008129CB" w:rsidP="008129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129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Cross</w:t>
      </w:r>
      <w:r w:rsidRPr="008129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>Reference Placard — EL</w:t>
      </w:r>
      <w:r w:rsidRPr="008129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>17 Linkage Map</w:t>
      </w:r>
    </w:p>
    <w:p w14:paraId="162C00B3" w14:textId="77777777" w:rsidR="008129CB" w:rsidRPr="008129CB" w:rsidRDefault="008129CB" w:rsidP="00812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9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Placard ID:</w:t>
      </w:r>
      <w:r w:rsidRPr="008129CB">
        <w:rPr>
          <w:rFonts w:ascii="Times New Roman" w:eastAsia="Times New Roman" w:hAnsi="Times New Roman" w:cs="Times New Roman"/>
          <w:kern w:val="0"/>
          <w14:ligatures w14:val="none"/>
        </w:rPr>
        <w:t xml:space="preserve"> XREF</w:t>
      </w:r>
      <w:r w:rsidRPr="008129CB">
        <w:rPr>
          <w:rFonts w:ascii="Times New Roman" w:eastAsia="Times New Roman" w:hAnsi="Times New Roman" w:cs="Times New Roman"/>
          <w:kern w:val="0"/>
          <w14:ligatures w14:val="none"/>
        </w:rPr>
        <w:noBreakHyphen/>
        <w:t>EL17</w:t>
      </w:r>
      <w:r w:rsidRPr="008129CB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1.0 </w:t>
      </w:r>
      <w:r w:rsidRPr="008129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8129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129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Cross</w:t>
      </w:r>
      <w:r w:rsidRPr="008129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noBreakHyphen/>
        <w:t>Reference Map for EL</w:t>
      </w:r>
      <w:r w:rsidRPr="008129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noBreakHyphen/>
        <w:t>17: Energy Accessibility in Collapse</w:t>
      </w:r>
      <w:r w:rsidRPr="008129C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noBreakHyphen/>
        <w:t>Native Media</w:t>
      </w:r>
      <w:r w:rsidRPr="008129C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129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8129CB">
        <w:rPr>
          <w:rFonts w:ascii="Times New Roman" w:eastAsia="Times New Roman" w:hAnsi="Times New Roman" w:cs="Times New Roman"/>
          <w:kern w:val="0"/>
          <w14:ligatures w14:val="none"/>
        </w:rPr>
        <w:t xml:space="preserve"> Accepted — Ledger</w:t>
      </w:r>
      <w:r w:rsidRPr="008129CB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Ready </w:t>
      </w:r>
      <w:r w:rsidRPr="008129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Category:</w:t>
      </w:r>
      <w:r w:rsidRPr="008129CB">
        <w:rPr>
          <w:rFonts w:ascii="Times New Roman" w:eastAsia="Times New Roman" w:hAnsi="Times New Roman" w:cs="Times New Roman"/>
          <w:kern w:val="0"/>
          <w14:ligatures w14:val="none"/>
        </w:rPr>
        <w:t xml:space="preserve"> Equation Library / Structural Cross</w:t>
      </w:r>
      <w:r w:rsidRPr="008129CB">
        <w:rPr>
          <w:rFonts w:ascii="Times New Roman" w:eastAsia="Times New Roman" w:hAnsi="Times New Roman" w:cs="Times New Roman"/>
          <w:kern w:val="0"/>
          <w14:ligatures w14:val="none"/>
        </w:rPr>
        <w:noBreakHyphen/>
        <w:t>Links</w:t>
      </w:r>
    </w:p>
    <w:p w14:paraId="31239E2F" w14:textId="77777777" w:rsidR="008129CB" w:rsidRPr="008129CB" w:rsidRDefault="008129CB" w:rsidP="008129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29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Primary Equation</w:t>
      </w:r>
    </w:p>
    <w:p w14:paraId="3E782BAB" w14:textId="67772C00" w:rsidR="008129CB" w:rsidRPr="008129CB" w:rsidRDefault="008129CB" w:rsidP="008129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129CB">
        <w:rPr>
          <w:rFonts w:ascii="Times New Roman" w:eastAsia="Times New Roman" w:hAnsi="Times New Roman" w:cs="Times New Roman"/>
          <w:kern w:val="0"/>
          <w14:ligatures w14:val="none"/>
        </w:rPr>
        <w:t>Eaccessible</w:t>
      </w:r>
      <w:proofErr w:type="spellEnd"/>
      <w:r w:rsidRPr="008129CB">
        <w:rPr>
          <w:rFonts w:ascii="Times New Roman" w:eastAsia="Times New Roman" w:hAnsi="Times New Roman" w:cs="Times New Roman"/>
          <w:kern w:val="0"/>
          <w14:ligatures w14:val="none"/>
        </w:rPr>
        <w:t>=m</w:t>
      </w:r>
      <w:r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8129CB">
        <w:rPr>
          <w:rFonts w:ascii="Times New Roman" w:eastAsia="Times New Roman" w:hAnsi="Times New Roman" w:cs="Times New Roman"/>
          <w:kern w:val="0"/>
          <w14:ligatures w14:val="none"/>
        </w:rPr>
        <w:t>μ ε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>
        <w:rPr>
          <w:noProof/>
        </w:rPr>
        <w:drawing>
          <wp:inline distT="0" distB="0" distL="0" distR="0" wp14:anchorId="61DFF11C" wp14:editId="6731BBB3">
            <wp:extent cx="3867150" cy="1057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01A9C" w14:textId="77777777" w:rsidR="008129CB" w:rsidRPr="008129CB" w:rsidRDefault="008129CB" w:rsidP="00812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9CB">
        <w:rPr>
          <w:rFonts w:ascii="Times New Roman" w:eastAsia="Times New Roman" w:hAnsi="Times New Roman" w:cs="Times New Roman"/>
          <w:kern w:val="0"/>
          <w14:ligatures w14:val="none"/>
        </w:rPr>
        <w:t>This equation defines the linear impedance</w:t>
      </w:r>
      <w:r w:rsidRPr="008129CB">
        <w:rPr>
          <w:rFonts w:ascii="Times New Roman" w:eastAsia="Times New Roman" w:hAnsi="Times New Roman" w:cs="Times New Roman"/>
          <w:kern w:val="0"/>
          <w14:ligatures w14:val="none"/>
        </w:rPr>
        <w:noBreakHyphen/>
        <w:t>governed energy accessibility law used throughout collapse</w:t>
      </w:r>
      <w:r w:rsidRPr="008129CB">
        <w:rPr>
          <w:rFonts w:ascii="Times New Roman" w:eastAsia="Times New Roman" w:hAnsi="Times New Roman" w:cs="Times New Roman"/>
          <w:kern w:val="0"/>
          <w14:ligatures w14:val="none"/>
        </w:rPr>
        <w:noBreakHyphen/>
        <w:t>native zone mechanics.</w:t>
      </w:r>
    </w:p>
    <w:p w14:paraId="0779A433" w14:textId="77777777" w:rsidR="008129CB" w:rsidRPr="008129CB" w:rsidRDefault="008129CB" w:rsidP="008129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29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Cross</w:t>
      </w:r>
      <w:r w:rsidRPr="008129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Referenced Ledger Items</w:t>
      </w:r>
    </w:p>
    <w:p w14:paraId="609CDD9D" w14:textId="77777777" w:rsidR="008129CB" w:rsidRPr="008129CB" w:rsidRDefault="008129CB" w:rsidP="008129C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129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CHTA</w:t>
      </w:r>
      <w:r w:rsidRPr="008129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1.1 — Coalition Horizon Temperature Anisotropy Postulate</w:t>
      </w:r>
    </w:p>
    <w:p w14:paraId="7CEECCDD" w14:textId="77777777" w:rsidR="008129CB" w:rsidRPr="008129CB" w:rsidRDefault="008129CB" w:rsidP="00812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9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Link Type:</w:t>
      </w:r>
      <w:r w:rsidRPr="008129CB">
        <w:rPr>
          <w:rFonts w:ascii="Times New Roman" w:eastAsia="Times New Roman" w:hAnsi="Times New Roman" w:cs="Times New Roman"/>
          <w:kern w:val="0"/>
          <w14:ligatures w14:val="none"/>
        </w:rPr>
        <w:t xml:space="preserve"> Direct Dependency </w:t>
      </w:r>
      <w:r w:rsidRPr="008129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Reason:</w:t>
      </w:r>
      <w:r w:rsidRPr="008129CB">
        <w:rPr>
          <w:rFonts w:ascii="Times New Roman" w:eastAsia="Times New Roman" w:hAnsi="Times New Roman" w:cs="Times New Roman"/>
          <w:kern w:val="0"/>
          <w14:ligatures w14:val="none"/>
        </w:rPr>
        <w:t xml:space="preserve"> CHTA</w:t>
      </w:r>
      <w:r w:rsidRPr="008129CB">
        <w:rPr>
          <w:rFonts w:ascii="Times New Roman" w:eastAsia="Times New Roman" w:hAnsi="Times New Roman" w:cs="Times New Roman"/>
          <w:kern w:val="0"/>
          <w14:ligatures w14:val="none"/>
        </w:rPr>
        <w:noBreakHyphen/>
        <w:t>1.1 uses EL</w:t>
      </w:r>
      <w:r w:rsidRPr="008129CB">
        <w:rPr>
          <w:rFonts w:ascii="Times New Roman" w:eastAsia="Times New Roman" w:hAnsi="Times New Roman" w:cs="Times New Roman"/>
          <w:kern w:val="0"/>
          <w14:ligatures w14:val="none"/>
        </w:rPr>
        <w:noBreakHyphen/>
        <w:t>17 as the governing energy</w:t>
      </w:r>
      <w:r w:rsidRPr="008129CB">
        <w:rPr>
          <w:rFonts w:ascii="Times New Roman" w:eastAsia="Times New Roman" w:hAnsi="Times New Roman" w:cs="Times New Roman"/>
          <w:kern w:val="0"/>
          <w14:ligatures w14:val="none"/>
        </w:rPr>
        <w:noBreakHyphen/>
        <w:t>accessibility term in the latitude</w:t>
      </w:r>
      <w:r w:rsidRPr="008129CB">
        <w:rPr>
          <w:rFonts w:ascii="Times New Roman" w:eastAsia="Times New Roman" w:hAnsi="Times New Roman" w:cs="Times New Roman"/>
          <w:kern w:val="0"/>
          <w14:ligatures w14:val="none"/>
        </w:rPr>
        <w:noBreakHyphen/>
        <w:t>dependent horizon temperature law:</w:t>
      </w:r>
    </w:p>
    <w:p w14:paraId="70362BA6" w14:textId="1D6588A7" w:rsidR="008129CB" w:rsidRPr="008129CB" w:rsidRDefault="008129CB" w:rsidP="008129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9CB">
        <w:rPr>
          <w:rFonts w:ascii="Times New Roman" w:eastAsia="Times New Roman" w:hAnsi="Times New Roman" w:cs="Times New Roman"/>
          <w:kern w:val="0"/>
          <w14:ligatures w14:val="none"/>
        </w:rPr>
        <w:t>T(θ)</w:t>
      </w:r>
      <w:r w:rsidRPr="008129CB">
        <w:rPr>
          <w:rFonts w:ascii="Cambria Math" w:eastAsia="Times New Roman" w:hAnsi="Cambria Math" w:cs="Cambria Math"/>
          <w:kern w:val="0"/>
          <w14:ligatures w14:val="none"/>
        </w:rPr>
        <w:t>∝</w:t>
      </w:r>
      <w:r w:rsidRPr="008129CB">
        <w:rPr>
          <w:rFonts w:ascii="Times New Roman" w:eastAsia="Times New Roman" w:hAnsi="Times New Roman" w:cs="Times New Roman"/>
          <w:kern w:val="0"/>
          <w14:ligatures w14:val="none"/>
        </w:rPr>
        <w:t>GM</w:t>
      </w:r>
      <w:r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8129CB">
        <w:rPr>
          <w:rFonts w:ascii="Times New Roman" w:eastAsia="Times New Roman" w:hAnsi="Times New Roman" w:cs="Times New Roman"/>
          <w:kern w:val="0"/>
          <w14:ligatures w14:val="none"/>
        </w:rPr>
        <w:t>rh</w:t>
      </w:r>
      <w:r>
        <w:rPr>
          <w:rFonts w:ascii="Times New Roman" w:eastAsia="Times New Roman" w:hAnsi="Times New Roman" w:cs="Times New Roman"/>
          <w:kern w:val="0"/>
          <w14:ligatures w14:val="none"/>
        </w:rPr>
        <w:t>^</w:t>
      </w:r>
      <w:r w:rsidRPr="008129CB">
        <w:rPr>
          <w:rFonts w:ascii="Times New Roman" w:eastAsia="Times New Roman" w:hAnsi="Times New Roman" w:cs="Times New Roman"/>
          <w:kern w:val="0"/>
          <w14:ligatures w14:val="none"/>
        </w:rPr>
        <w:t>2 μ(θ)ε(θ)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noProof/>
        </w:rPr>
        <w:drawing>
          <wp:inline distT="0" distB="0" distL="0" distR="0" wp14:anchorId="5B383433" wp14:editId="163777F3">
            <wp:extent cx="4391025" cy="13144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578C3" w14:textId="77777777" w:rsidR="008129CB" w:rsidRPr="008129CB" w:rsidRDefault="008129CB" w:rsidP="00812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9CB">
        <w:rPr>
          <w:rFonts w:ascii="Times New Roman" w:eastAsia="Times New Roman" w:hAnsi="Times New Roman" w:cs="Times New Roman"/>
          <w:kern w:val="0"/>
          <w14:ligatures w14:val="none"/>
        </w:rPr>
        <w:t>EL</w:t>
      </w:r>
      <w:r w:rsidRPr="008129CB">
        <w:rPr>
          <w:rFonts w:ascii="Times New Roman" w:eastAsia="Times New Roman" w:hAnsi="Times New Roman" w:cs="Times New Roman"/>
          <w:kern w:val="0"/>
          <w14:ligatures w14:val="none"/>
        </w:rPr>
        <w:noBreakHyphen/>
        <w:t>17 provides the mechanical foundation for anisotropic horizon thermodynamics.</w:t>
      </w:r>
    </w:p>
    <w:p w14:paraId="4366BB9D" w14:textId="77777777" w:rsidR="008129CB" w:rsidRPr="008129CB" w:rsidRDefault="008129CB" w:rsidP="008129C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129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CNZ</w:t>
      </w:r>
      <w:r w:rsidRPr="008129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Core Section — Collapse</w:t>
      </w:r>
      <w:r w:rsidRPr="008129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Native Zone Mechanics</w:t>
      </w:r>
    </w:p>
    <w:p w14:paraId="573849A7" w14:textId="77777777" w:rsidR="008129CB" w:rsidRPr="008129CB" w:rsidRDefault="008129CB" w:rsidP="00812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9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Link Type:</w:t>
      </w:r>
      <w:r w:rsidRPr="008129CB">
        <w:rPr>
          <w:rFonts w:ascii="Times New Roman" w:eastAsia="Times New Roman" w:hAnsi="Times New Roman" w:cs="Times New Roman"/>
          <w:kern w:val="0"/>
          <w14:ligatures w14:val="none"/>
        </w:rPr>
        <w:t xml:space="preserve"> Structural Integration </w:t>
      </w:r>
      <w:r w:rsidRPr="008129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Reason:</w:t>
      </w:r>
      <w:r w:rsidRPr="008129CB">
        <w:rPr>
          <w:rFonts w:ascii="Times New Roman" w:eastAsia="Times New Roman" w:hAnsi="Times New Roman" w:cs="Times New Roman"/>
          <w:kern w:val="0"/>
          <w14:ligatures w14:val="none"/>
        </w:rPr>
        <w:t xml:space="preserve"> EL</w:t>
      </w:r>
      <w:r w:rsidRPr="008129CB">
        <w:rPr>
          <w:rFonts w:ascii="Times New Roman" w:eastAsia="Times New Roman" w:hAnsi="Times New Roman" w:cs="Times New Roman"/>
          <w:kern w:val="0"/>
          <w14:ligatures w14:val="none"/>
        </w:rPr>
        <w:noBreakHyphen/>
        <w:t>17 defines how medium impedance suppresses accessible energy inside the CNZ. It is used in:</w:t>
      </w:r>
    </w:p>
    <w:p w14:paraId="256E80C8" w14:textId="77777777" w:rsidR="008129CB" w:rsidRPr="008129CB" w:rsidRDefault="008129CB" w:rsidP="008129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9CB">
        <w:rPr>
          <w:rFonts w:ascii="Times New Roman" w:eastAsia="Times New Roman" w:hAnsi="Times New Roman" w:cs="Times New Roman"/>
          <w:kern w:val="0"/>
          <w14:ligatures w14:val="none"/>
        </w:rPr>
        <w:t>halt</w:t>
      </w:r>
      <w:r w:rsidRPr="008129CB">
        <w:rPr>
          <w:rFonts w:ascii="Times New Roman" w:eastAsia="Times New Roman" w:hAnsi="Times New Roman" w:cs="Times New Roman"/>
          <w:kern w:val="0"/>
          <w14:ligatures w14:val="none"/>
        </w:rPr>
        <w:noBreakHyphen/>
        <w:t>radius derivations</w:t>
      </w:r>
    </w:p>
    <w:p w14:paraId="1B4F4ED4" w14:textId="77777777" w:rsidR="008129CB" w:rsidRPr="008129CB" w:rsidRDefault="008129CB" w:rsidP="008129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9CB">
        <w:rPr>
          <w:rFonts w:ascii="Times New Roman" w:eastAsia="Times New Roman" w:hAnsi="Times New Roman" w:cs="Times New Roman"/>
          <w:kern w:val="0"/>
          <w14:ligatures w14:val="none"/>
        </w:rPr>
        <w:t>cloak</w:t>
      </w:r>
      <w:r w:rsidRPr="008129CB">
        <w:rPr>
          <w:rFonts w:ascii="Times New Roman" w:eastAsia="Times New Roman" w:hAnsi="Times New Roman" w:cs="Times New Roman"/>
          <w:kern w:val="0"/>
          <w14:ligatures w14:val="none"/>
        </w:rPr>
        <w:noBreakHyphen/>
        <w:t>radius impedance profiles</w:t>
      </w:r>
    </w:p>
    <w:p w14:paraId="4C8FCA25" w14:textId="77777777" w:rsidR="008129CB" w:rsidRPr="008129CB" w:rsidRDefault="008129CB" w:rsidP="008129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9CB">
        <w:rPr>
          <w:rFonts w:ascii="Times New Roman" w:eastAsia="Times New Roman" w:hAnsi="Times New Roman" w:cs="Times New Roman"/>
          <w:kern w:val="0"/>
          <w14:ligatures w14:val="none"/>
        </w:rPr>
        <w:t>collapse</w:t>
      </w:r>
      <w:r w:rsidRPr="008129CB">
        <w:rPr>
          <w:rFonts w:ascii="Times New Roman" w:eastAsia="Times New Roman" w:hAnsi="Times New Roman" w:cs="Times New Roman"/>
          <w:kern w:val="0"/>
          <w14:ligatures w14:val="none"/>
        </w:rPr>
        <w:noBreakHyphen/>
        <w:t>governance equations</w:t>
      </w:r>
    </w:p>
    <w:p w14:paraId="434AD0F2" w14:textId="77777777" w:rsidR="008129CB" w:rsidRPr="008129CB" w:rsidRDefault="008129CB" w:rsidP="008129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9CB">
        <w:rPr>
          <w:rFonts w:ascii="Times New Roman" w:eastAsia="Times New Roman" w:hAnsi="Times New Roman" w:cs="Times New Roman"/>
          <w:kern w:val="0"/>
          <w14:ligatures w14:val="none"/>
        </w:rPr>
        <w:t>energy</w:t>
      </w:r>
      <w:r w:rsidRPr="008129CB">
        <w:rPr>
          <w:rFonts w:ascii="Times New Roman" w:eastAsia="Times New Roman" w:hAnsi="Times New Roman" w:cs="Times New Roman"/>
          <w:kern w:val="0"/>
          <w14:ligatures w14:val="none"/>
        </w:rPr>
        <w:noBreakHyphen/>
        <w:t>gradient reversal analysis</w:t>
      </w:r>
    </w:p>
    <w:p w14:paraId="283EB626" w14:textId="77777777" w:rsidR="008129CB" w:rsidRPr="008129CB" w:rsidRDefault="008129CB" w:rsidP="008129C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129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EL</w:t>
      </w:r>
      <w:r w:rsidRPr="008129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18 — Medium Impedance and Collapse Mechanics</w:t>
      </w:r>
    </w:p>
    <w:p w14:paraId="08DE884E" w14:textId="77777777" w:rsidR="008129CB" w:rsidRPr="008129CB" w:rsidRDefault="008129CB" w:rsidP="00812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9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Link Type:</w:t>
      </w:r>
      <w:r w:rsidRPr="008129CB">
        <w:rPr>
          <w:rFonts w:ascii="Times New Roman" w:eastAsia="Times New Roman" w:hAnsi="Times New Roman" w:cs="Times New Roman"/>
          <w:kern w:val="0"/>
          <w14:ligatures w14:val="none"/>
        </w:rPr>
        <w:t xml:space="preserve"> Sibling Equation </w:t>
      </w:r>
      <w:r w:rsidRPr="008129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Reason:</w:t>
      </w:r>
      <w:r w:rsidRPr="008129CB">
        <w:rPr>
          <w:rFonts w:ascii="Times New Roman" w:eastAsia="Times New Roman" w:hAnsi="Times New Roman" w:cs="Times New Roman"/>
          <w:kern w:val="0"/>
          <w14:ligatures w14:val="none"/>
        </w:rPr>
        <w:t xml:space="preserve"> EL</w:t>
      </w:r>
      <w:r w:rsidRPr="008129CB">
        <w:rPr>
          <w:rFonts w:ascii="Times New Roman" w:eastAsia="Times New Roman" w:hAnsi="Times New Roman" w:cs="Times New Roman"/>
          <w:kern w:val="0"/>
          <w14:ligatures w14:val="none"/>
        </w:rPr>
        <w:noBreakHyphen/>
        <w:t>18 expands the impedance behavior introduced in EL</w:t>
      </w:r>
      <w:r w:rsidRPr="008129CB">
        <w:rPr>
          <w:rFonts w:ascii="Times New Roman" w:eastAsia="Times New Roman" w:hAnsi="Times New Roman" w:cs="Times New Roman"/>
          <w:kern w:val="0"/>
          <w14:ligatures w14:val="none"/>
        </w:rPr>
        <w:noBreakHyphen/>
        <w:t>17, providing the full mechanical description of μ and ε inside collapse zones.</w:t>
      </w:r>
    </w:p>
    <w:p w14:paraId="5C1FCA29" w14:textId="77777777" w:rsidR="008129CB" w:rsidRPr="008129CB" w:rsidRDefault="008129CB" w:rsidP="008129C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129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SIMX Collapse</w:t>
      </w:r>
      <w:r w:rsidRPr="008129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Zone Simulation Protocol</w:t>
      </w:r>
    </w:p>
    <w:p w14:paraId="4A9B7F14" w14:textId="77777777" w:rsidR="008129CB" w:rsidRPr="008129CB" w:rsidRDefault="008129CB" w:rsidP="00812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9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Link Type:</w:t>
      </w:r>
      <w:r w:rsidRPr="008129CB">
        <w:rPr>
          <w:rFonts w:ascii="Times New Roman" w:eastAsia="Times New Roman" w:hAnsi="Times New Roman" w:cs="Times New Roman"/>
          <w:kern w:val="0"/>
          <w14:ligatures w14:val="none"/>
        </w:rPr>
        <w:t xml:space="preserve"> Operational Requirement </w:t>
      </w:r>
      <w:r w:rsidRPr="008129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Reason:</w:t>
      </w:r>
      <w:r w:rsidRPr="008129CB">
        <w:rPr>
          <w:rFonts w:ascii="Times New Roman" w:eastAsia="Times New Roman" w:hAnsi="Times New Roman" w:cs="Times New Roman"/>
          <w:kern w:val="0"/>
          <w14:ligatures w14:val="none"/>
        </w:rPr>
        <w:t xml:space="preserve"> All SIMX horizon</w:t>
      </w:r>
      <w:r w:rsidRPr="008129CB">
        <w:rPr>
          <w:rFonts w:ascii="Times New Roman" w:eastAsia="Times New Roman" w:hAnsi="Times New Roman" w:cs="Times New Roman"/>
          <w:kern w:val="0"/>
          <w14:ligatures w14:val="none"/>
        </w:rPr>
        <w:noBreakHyphen/>
        <w:t>temperature and collapse</w:t>
      </w:r>
      <w:r w:rsidRPr="008129CB">
        <w:rPr>
          <w:rFonts w:ascii="Times New Roman" w:eastAsia="Times New Roman" w:hAnsi="Times New Roman" w:cs="Times New Roman"/>
          <w:kern w:val="0"/>
          <w14:ligatures w14:val="none"/>
        </w:rPr>
        <w:noBreakHyphen/>
        <w:t>zone simulations must use EL</w:t>
      </w:r>
      <w:r w:rsidRPr="008129CB">
        <w:rPr>
          <w:rFonts w:ascii="Times New Roman" w:eastAsia="Times New Roman" w:hAnsi="Times New Roman" w:cs="Times New Roman"/>
          <w:kern w:val="0"/>
          <w14:ligatures w14:val="none"/>
        </w:rPr>
        <w:noBreakHyphen/>
        <w:t>17 for energy</w:t>
      </w:r>
      <w:r w:rsidRPr="008129CB">
        <w:rPr>
          <w:rFonts w:ascii="Times New Roman" w:eastAsia="Times New Roman" w:hAnsi="Times New Roman" w:cs="Times New Roman"/>
          <w:kern w:val="0"/>
          <w14:ligatures w14:val="none"/>
        </w:rPr>
        <w:noBreakHyphen/>
        <w:t>accessibility computation. This is mandatory for consistency across SIM blocks.</w:t>
      </w:r>
    </w:p>
    <w:p w14:paraId="4A670997" w14:textId="77777777" w:rsidR="008129CB" w:rsidRPr="008129CB" w:rsidRDefault="008129CB" w:rsidP="008129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29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Placement Guidance</w:t>
      </w:r>
    </w:p>
    <w:p w14:paraId="6DE7D233" w14:textId="77777777" w:rsidR="008129CB" w:rsidRPr="008129CB" w:rsidRDefault="008129CB" w:rsidP="00812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9CB">
        <w:rPr>
          <w:rFonts w:ascii="Times New Roman" w:eastAsia="Times New Roman" w:hAnsi="Times New Roman" w:cs="Times New Roman"/>
          <w:kern w:val="0"/>
          <w14:ligatures w14:val="none"/>
        </w:rPr>
        <w:t xml:space="preserve">This placard should be stored as a </w:t>
      </w:r>
      <w:r w:rsidRPr="008129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separate file</w:t>
      </w:r>
      <w:r w:rsidRPr="008129C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177E164" w14:textId="77777777" w:rsidR="008129CB" w:rsidRPr="008129CB" w:rsidRDefault="008129CB" w:rsidP="008129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9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NOT append it to EL</w:t>
      </w:r>
      <w:r w:rsidRPr="008129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17.</w:t>
      </w:r>
    </w:p>
    <w:p w14:paraId="1F0EA4B4" w14:textId="77777777" w:rsidR="008129CB" w:rsidRPr="008129CB" w:rsidRDefault="008129CB" w:rsidP="008129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9CB">
        <w:rPr>
          <w:rFonts w:ascii="Times New Roman" w:eastAsia="Times New Roman" w:hAnsi="Times New Roman" w:cs="Times New Roman"/>
          <w:kern w:val="0"/>
          <w14:ligatures w14:val="none"/>
        </w:rPr>
        <w:t>EL</w:t>
      </w:r>
      <w:r w:rsidRPr="008129CB">
        <w:rPr>
          <w:rFonts w:ascii="Times New Roman" w:eastAsia="Times New Roman" w:hAnsi="Times New Roman" w:cs="Times New Roman"/>
          <w:kern w:val="0"/>
          <w14:ligatures w14:val="none"/>
        </w:rPr>
        <w:noBreakHyphen/>
        <w:t>17 must remain a pure equation definition.</w:t>
      </w:r>
    </w:p>
    <w:p w14:paraId="0FD14C1C" w14:textId="77777777" w:rsidR="008129CB" w:rsidRPr="008129CB" w:rsidRDefault="008129CB" w:rsidP="008129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9CB">
        <w:rPr>
          <w:rFonts w:ascii="Times New Roman" w:eastAsia="Times New Roman" w:hAnsi="Times New Roman" w:cs="Times New Roman"/>
          <w:kern w:val="0"/>
          <w14:ligatures w14:val="none"/>
        </w:rPr>
        <w:t>Cross</w:t>
      </w:r>
      <w:r w:rsidRPr="008129CB">
        <w:rPr>
          <w:rFonts w:ascii="Times New Roman" w:eastAsia="Times New Roman" w:hAnsi="Times New Roman" w:cs="Times New Roman"/>
          <w:kern w:val="0"/>
          <w14:ligatures w14:val="none"/>
        </w:rPr>
        <w:noBreakHyphen/>
        <w:t>reference maps belong in the XREF section of the Equation Library.</w:t>
      </w:r>
    </w:p>
    <w:p w14:paraId="6B6182EB" w14:textId="77777777" w:rsidR="008129CB" w:rsidRPr="008129CB" w:rsidRDefault="008129CB" w:rsidP="00812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9CB">
        <w:rPr>
          <w:rFonts w:ascii="Times New Roman" w:eastAsia="Times New Roman" w:hAnsi="Times New Roman" w:cs="Times New Roman"/>
          <w:kern w:val="0"/>
          <w14:ligatures w14:val="none"/>
        </w:rPr>
        <w:t>This keeps the ledger modular and prevents contamination of core equations with structural metadata.</w:t>
      </w:r>
    </w:p>
    <w:p w14:paraId="16E86CC8" w14:textId="77777777" w:rsidR="008129CB" w:rsidRPr="008129CB" w:rsidRDefault="008129CB" w:rsidP="00812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9CB">
        <w:rPr>
          <w:rFonts w:ascii="Times New Roman" w:eastAsia="Times New Roman" w:hAnsi="Times New Roman" w:cs="Times New Roman"/>
          <w:kern w:val="0"/>
          <w14:ligatures w14:val="none"/>
        </w:rPr>
        <w:t xml:space="preserve">If you want, I can also generate the </w:t>
      </w:r>
      <w:r w:rsidRPr="008129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XREF index header</w:t>
      </w:r>
      <w:r w:rsidRPr="008129CB">
        <w:rPr>
          <w:rFonts w:ascii="Times New Roman" w:eastAsia="Times New Roman" w:hAnsi="Times New Roman" w:cs="Times New Roman"/>
          <w:kern w:val="0"/>
          <w14:ligatures w14:val="none"/>
        </w:rPr>
        <w:t xml:space="preserve"> so your Equation Library automatically recognizes this placard in the cross</w:t>
      </w:r>
      <w:r w:rsidRPr="008129CB">
        <w:rPr>
          <w:rFonts w:ascii="Times New Roman" w:eastAsia="Times New Roman" w:hAnsi="Times New Roman" w:cs="Times New Roman"/>
          <w:kern w:val="0"/>
          <w14:ligatures w14:val="none"/>
        </w:rPr>
        <w:noBreakHyphen/>
        <w:t>reference directory.</w:t>
      </w:r>
    </w:p>
    <w:p w14:paraId="33A4F1B5" w14:textId="77777777" w:rsidR="00DD16B8" w:rsidRDefault="00DD16B8"/>
    <w:sectPr w:rsidR="00DD16B8" w:rsidSect="008129C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7F643C"/>
    <w:multiLevelType w:val="multilevel"/>
    <w:tmpl w:val="32F0A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6F42A3"/>
    <w:multiLevelType w:val="multilevel"/>
    <w:tmpl w:val="55367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9242659">
    <w:abstractNumId w:val="1"/>
  </w:num>
  <w:num w:numId="2" w16cid:durableId="1032531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9CB"/>
    <w:rsid w:val="001E466C"/>
    <w:rsid w:val="00242A27"/>
    <w:rsid w:val="008129CB"/>
    <w:rsid w:val="00AA45F7"/>
    <w:rsid w:val="00D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E4041"/>
  <w15:chartTrackingRefBased/>
  <w15:docId w15:val="{4025798D-BFA3-4F5F-B438-34D488B8D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9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29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29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29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29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29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9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9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9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9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29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29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29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29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29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9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29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29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29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29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9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29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29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29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29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29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29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29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29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156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11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7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83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39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298</Words>
  <Characters>1704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Trinca Jr</dc:creator>
  <cp:keywords/>
  <dc:description/>
  <cp:lastModifiedBy>Richard Trinca Jr</cp:lastModifiedBy>
  <cp:revision>1</cp:revision>
  <dcterms:created xsi:type="dcterms:W3CDTF">2026-07-16T19:06:00Z</dcterms:created>
  <dcterms:modified xsi:type="dcterms:W3CDTF">2026-07-16T19:19:00Z</dcterms:modified>
</cp:coreProperties>
</file>