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77E1A9F" wp14:paraId="34E46990" wp14:textId="37042729">
      <w:pPr>
        <w:spacing w:before="240" w:beforeAutospacing="off" w:after="240" w:afterAutospacing="off"/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──────────────────────────────────────── ────────────────────────────────────────</w:t>
      </w:r>
    </w:p>
    <w:p xmlns:wp14="http://schemas.microsoft.com/office/word/2010/wordml" w:rsidP="277E1A9F" wp14:paraId="4FEF3C65" wp14:textId="380E0F48">
      <w:pPr>
        <w:pStyle w:val="Heading1"/>
        <w:spacing w:before="322" w:beforeAutospacing="off" w:after="322" w:afterAutospacing="off"/>
      </w:pPr>
      <w:r w:rsidRPr="277E1A9F" w:rsidR="3A522D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HOW THE COALITION SIMULATION ARCHITECTURE WORKS</w:t>
      </w:r>
    </w:p>
    <w:p xmlns:wp14="http://schemas.microsoft.com/office/word/2010/wordml" w:rsidP="277E1A9F" wp14:paraId="7049DFDF" wp14:textId="04194C48">
      <w:pPr>
        <w:spacing w:before="240" w:beforeAutospacing="off" w:after="240" w:afterAutospacing="off"/>
      </w:pPr>
      <w:r w:rsidRPr="277E1A9F" w:rsidR="3A522DE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 narrative bridge between SIM, SIMX, and GV</w:t>
      </w:r>
    </w:p>
    <w:p xmlns:wp14="http://schemas.microsoft.com/office/word/2010/wordml" w:rsidP="277E1A9F" wp14:paraId="4B76D0D8" wp14:textId="40881A54">
      <w:pPr>
        <w:spacing w:before="240" w:beforeAutospacing="off" w:after="240" w:afterAutospacing="off"/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Coalition simulation ecosystem is built on a simple idea: </w:t>
      </w:r>
      <w:r w:rsidRPr="277E1A9F" w:rsidR="3A522D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physics must remain continuous, causal, and medium‑based across all scales.</w:t>
      </w:r>
    </w:p>
    <w:p xmlns:wp14="http://schemas.microsoft.com/office/word/2010/wordml" w:rsidP="277E1A9F" wp14:paraId="7F358473" wp14:textId="69B6BC8D">
      <w:pPr>
        <w:spacing w:before="240" w:beforeAutospacing="off" w:after="240" w:afterAutospacing="off"/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To achieve that, the architecture is divided into three tightly coupled systems:</w:t>
      </w:r>
    </w:p>
    <w:p xmlns:wp14="http://schemas.microsoft.com/office/word/2010/wordml" w:rsidP="277E1A9F" wp14:paraId="74D3367F" wp14:textId="577417A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SIM</w:t>
      </w: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the foundational physics engine</w:t>
      </w:r>
    </w:p>
    <w:p xmlns:wp14="http://schemas.microsoft.com/office/word/2010/wordml" w:rsidP="277E1A9F" wp14:paraId="2DCC1CC9" wp14:textId="77F4815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SIMX</w:t>
      </w: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the collapse, resonance, horizon, and observer engine</w:t>
      </w:r>
    </w:p>
    <w:p xmlns:wp14="http://schemas.microsoft.com/office/word/2010/wordml" w:rsidP="277E1A9F" wp14:paraId="61D4C4AF" wp14:textId="566F177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GV</w:t>
      </w: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the geometry–velocity corridor engine</w:t>
      </w:r>
    </w:p>
    <w:p xmlns:wp14="http://schemas.microsoft.com/office/word/2010/wordml" w:rsidP="277E1A9F" wp14:paraId="28FE422C" wp14:textId="5B4C132E">
      <w:pPr>
        <w:spacing w:before="240" w:beforeAutospacing="off" w:after="240" w:afterAutospacing="off"/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Together, they form a closed, causal loop that models everything from field propagation to horizon‑scale behavior.</w:t>
      </w:r>
    </w:p>
    <w:p xmlns:wp14="http://schemas.microsoft.com/office/word/2010/wordml" w:rsidP="277E1A9F" wp14:paraId="34B03D47" wp14:textId="1B55973A">
      <w:pPr>
        <w:spacing w:before="240" w:beforeAutospacing="off" w:after="240" w:afterAutospacing="off"/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Below is the narrative flow of how these systems interact.</w:t>
      </w:r>
    </w:p>
    <w:p xmlns:wp14="http://schemas.microsoft.com/office/word/2010/wordml" w:rsidP="277E1A9F" wp14:paraId="60BC5686" wp14:textId="5E9B5289">
      <w:pPr>
        <w:pStyle w:val="Heading2"/>
        <w:spacing w:before="299" w:beforeAutospacing="off" w:after="299" w:afterAutospacing="off"/>
      </w:pPr>
      <w:r w:rsidRPr="277E1A9F" w:rsidR="3A522D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The Foundational Layer — SIM</w:t>
      </w:r>
    </w:p>
    <w:p xmlns:wp14="http://schemas.microsoft.com/office/word/2010/wordml" w:rsidP="277E1A9F" wp14:paraId="0A374B4D" wp14:textId="229831E6">
      <w:pPr>
        <w:spacing w:before="240" w:beforeAutospacing="off" w:after="240" w:afterAutospacing="off"/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SIM is the starting point for all Coalition simulations. It runs the </w:t>
      </w:r>
      <w:r w:rsidRPr="277E1A9F" w:rsidR="3A522D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primitive physics</w:t>
      </w: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277E1A9F" wp14:paraId="19916809" wp14:textId="51BE81F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propagation through a real medium</w:t>
      </w:r>
    </w:p>
    <w:p xmlns:wp14="http://schemas.microsoft.com/office/word/2010/wordml" w:rsidP="277E1A9F" wp14:paraId="44FDF2DF" wp14:textId="3DB5574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Maxwell field evolution</w:t>
      </w:r>
    </w:p>
    <w:p xmlns:wp14="http://schemas.microsoft.com/office/word/2010/wordml" w:rsidP="277E1A9F" wp14:paraId="2CB1D624" wp14:textId="55CFCB0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MHD plasma behavior</w:t>
      </w:r>
    </w:p>
    <w:p xmlns:wp14="http://schemas.microsoft.com/office/word/2010/wordml" w:rsidP="277E1A9F" wp14:paraId="156344AE" wp14:textId="7A5BCE1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collapse‑scale density and pressure evolution</w:t>
      </w:r>
    </w:p>
    <w:p xmlns:wp14="http://schemas.microsoft.com/office/word/2010/wordml" w:rsidP="277E1A9F" wp14:paraId="20259188" wp14:textId="7C79095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discretized time‑stepping</w:t>
      </w:r>
    </w:p>
    <w:p xmlns:wp14="http://schemas.microsoft.com/office/word/2010/wordml" w:rsidP="277E1A9F" wp14:paraId="4EF8BC4D" wp14:textId="6E105E4A">
      <w:pPr>
        <w:spacing w:before="240" w:beforeAutospacing="off" w:after="240" w:afterAutospacing="off"/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SIM does not attempt to model horizons, resonance families, or corridor behavior. Instead, it provides the </w:t>
      </w:r>
      <w:r w:rsidRPr="277E1A9F" w:rsidR="3A522D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raw physical state</w:t>
      </w: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277E1A9F" wp14:paraId="7ED26DC8" wp14:textId="58B2400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E and B fields</w:t>
      </w:r>
    </w:p>
    <w:p xmlns:wp14="http://schemas.microsoft.com/office/word/2010/wordml" w:rsidP="277E1A9F" wp14:paraId="25E35EA2" wp14:textId="46605B4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density and pressure</w:t>
      </w:r>
    </w:p>
    <w:p xmlns:wp14="http://schemas.microsoft.com/office/word/2010/wordml" w:rsidP="277E1A9F" wp14:paraId="35A8EFAB" wp14:textId="05C9C91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velocity and flux</w:t>
      </w:r>
    </w:p>
    <w:p xmlns:wp14="http://schemas.microsoft.com/office/word/2010/wordml" w:rsidP="277E1A9F" wp14:paraId="1AA2F8BA" wp14:textId="3C8AA26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early resonance signatures</w:t>
      </w:r>
    </w:p>
    <w:p xmlns:wp14="http://schemas.microsoft.com/office/word/2010/wordml" w:rsidP="277E1A9F" wp14:paraId="0DD689B9" wp14:textId="27245F9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collapse trajectory seeds</w:t>
      </w:r>
    </w:p>
    <w:p xmlns:wp14="http://schemas.microsoft.com/office/word/2010/wordml" w:rsidP="277E1A9F" wp14:paraId="07800F48" wp14:textId="5DBB9409">
      <w:pPr>
        <w:spacing w:before="240" w:beforeAutospacing="off" w:after="240" w:afterAutospacing="off"/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Everything that happens later in SIMX and GV depends on SIM’s outputs.</w:t>
      </w:r>
    </w:p>
    <w:p xmlns:wp14="http://schemas.microsoft.com/office/word/2010/wordml" w:rsidP="277E1A9F" wp14:paraId="6936E1AB" wp14:textId="556843F1">
      <w:pPr>
        <w:spacing w:before="240" w:beforeAutospacing="off" w:after="240" w:afterAutospacing="off"/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SIM is the </w:t>
      </w:r>
      <w:r w:rsidRPr="277E1A9F" w:rsidR="3A522D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physics substrate</w:t>
      </w: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77E1A9F" wp14:paraId="6D81B969" wp14:textId="3B726C68">
      <w:pPr>
        <w:pStyle w:val="Heading2"/>
        <w:spacing w:before="299" w:beforeAutospacing="off" w:after="299" w:afterAutospacing="off"/>
      </w:pPr>
      <w:r w:rsidRPr="277E1A9F" w:rsidR="3A522D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The Collapse and Horizon Layer — SIMX</w:t>
      </w:r>
    </w:p>
    <w:p xmlns:wp14="http://schemas.microsoft.com/office/word/2010/wordml" w:rsidP="277E1A9F" wp14:paraId="4AD59142" wp14:textId="79CFC662">
      <w:pPr>
        <w:spacing w:before="240" w:beforeAutospacing="off" w:after="240" w:afterAutospacing="off"/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SIMX consumes SIM’s outputs and applies the higher‑order physics that define Coalition Theory:</w:t>
      </w:r>
    </w:p>
    <w:p xmlns:wp14="http://schemas.microsoft.com/office/word/2010/wordml" w:rsidP="277E1A9F" wp14:paraId="266EA370" wp14:textId="44292BA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collapse dynamics</w:t>
      </w:r>
    </w:p>
    <w:p xmlns:wp14="http://schemas.microsoft.com/office/word/2010/wordml" w:rsidP="277E1A9F" wp14:paraId="4BC53F7E" wp14:textId="7F51702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resonance behavior</w:t>
      </w:r>
    </w:p>
    <w:p xmlns:wp14="http://schemas.microsoft.com/office/word/2010/wordml" w:rsidP="277E1A9F" wp14:paraId="1813B172" wp14:textId="62B86A5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maximum‑density ceiling enforcement</w:t>
      </w:r>
    </w:p>
    <w:p xmlns:wp14="http://schemas.microsoft.com/office/word/2010/wordml" w:rsidP="277E1A9F" wp14:paraId="3C0A6A1D" wp14:textId="27A2042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1/r² interior density law</w:t>
      </w:r>
    </w:p>
    <w:p xmlns:wp14="http://schemas.microsoft.com/office/word/2010/wordml" w:rsidP="277E1A9F" wp14:paraId="72F21566" wp14:textId="5F078E6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horizon formation</w:t>
      </w:r>
    </w:p>
    <w:p xmlns:wp14="http://schemas.microsoft.com/office/word/2010/wordml" w:rsidP="277E1A9F" wp14:paraId="166E6923" wp14:textId="592568A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observer‑layer translation</w:t>
      </w:r>
    </w:p>
    <w:p xmlns:wp14="http://schemas.microsoft.com/office/word/2010/wordml" w:rsidP="277E1A9F" wp14:paraId="2A6713E5" wp14:textId="1D113405">
      <w:pPr>
        <w:spacing w:before="240" w:beforeAutospacing="off" w:after="240" w:afterAutospacing="off"/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SIMX is composed of specialized modules:</w:t>
      </w:r>
    </w:p>
    <w:p xmlns:wp14="http://schemas.microsoft.com/office/word/2010/wordml" w:rsidP="277E1A9F" wp14:paraId="09FD5E71" wp14:textId="798982A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PROP‑CORE</w:t>
      </w: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gradient and propagation behavior</w:t>
      </w:r>
    </w:p>
    <w:p xmlns:wp14="http://schemas.microsoft.com/office/word/2010/wordml" w:rsidP="277E1A9F" wp14:paraId="17D386DA" wp14:textId="5F3B1AF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EM‑FIELD</w:t>
      </w: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Maxwell resonance structure</w:t>
      </w:r>
    </w:p>
    <w:p xmlns:wp14="http://schemas.microsoft.com/office/word/2010/wordml" w:rsidP="277E1A9F" wp14:paraId="38167649" wp14:textId="586A97A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MHD‑CORE</w:t>
      </w: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pressure/temperature cycles and shocks</w:t>
      </w:r>
    </w:p>
    <w:p xmlns:wp14="http://schemas.microsoft.com/office/word/2010/wordml" w:rsidP="277E1A9F" wp14:paraId="6223B8DE" wp14:textId="756CEA8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COLLAPSE‑ENGINE</w:t>
      </w: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halt radius, density rise, collapse trajectory</w:t>
      </w:r>
    </w:p>
    <w:p xmlns:wp14="http://schemas.microsoft.com/office/word/2010/wordml" w:rsidP="277E1A9F" wp14:paraId="6A774AB7" wp14:textId="1437B22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CEILING‑CHECK</w:t>
      </w: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maximum density enforcement</w:t>
      </w:r>
    </w:p>
    <w:p xmlns:wp14="http://schemas.microsoft.com/office/word/2010/wordml" w:rsidP="277E1A9F" wp14:paraId="1F1115C9" wp14:textId="0FEC994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HORIZON‑MODEL</w:t>
      </w: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interior geometry and horizon behavior</w:t>
      </w:r>
    </w:p>
    <w:p xmlns:wp14="http://schemas.microsoft.com/office/word/2010/wordml" w:rsidP="277E1A9F" wp14:paraId="42AF1908" wp14:textId="2D39EB4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ROT‑DYNAMICS</w:t>
      </w: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rotational coupling and resonance modulation</w:t>
      </w:r>
    </w:p>
    <w:p xmlns:wp14="http://schemas.microsoft.com/office/word/2010/wordml" w:rsidP="277E1A9F" wp14:paraId="64802BC5" wp14:textId="05DEBE88">
      <w:pPr>
        <w:spacing w:before="240" w:beforeAutospacing="off" w:after="240" w:afterAutospacing="off"/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SIMX is where the </w:t>
      </w:r>
      <w:r w:rsidRPr="277E1A9F" w:rsidR="3A522D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diagnostic fields</w:t>
      </w: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emerge:</w:t>
      </w:r>
    </w:p>
    <w:p xmlns:wp14="http://schemas.microsoft.com/office/word/2010/wordml" w:rsidP="277E1A9F" wp14:paraId="1AF33195" wp14:textId="40ABDF9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Phase Coherence</w:t>
      </w:r>
    </w:p>
    <w:p xmlns:wp14="http://schemas.microsoft.com/office/word/2010/wordml" w:rsidP="277E1A9F" wp14:paraId="3E81CA12" wp14:textId="1DA5DF3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Coupling Efficacy</w:t>
      </w:r>
    </w:p>
    <w:p xmlns:wp14="http://schemas.microsoft.com/office/word/2010/wordml" w:rsidP="277E1A9F" wp14:paraId="7ED233B9" wp14:textId="7A176E0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Q Proxy (R1, R2, R3)</w:t>
      </w:r>
    </w:p>
    <w:p xmlns:wp14="http://schemas.microsoft.com/office/word/2010/wordml" w:rsidP="277E1A9F" wp14:paraId="7A4EDCD3" wp14:textId="60ACD94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ΔT/ΔP Cycles</w:t>
      </w:r>
    </w:p>
    <w:p xmlns:wp14="http://schemas.microsoft.com/office/word/2010/wordml" w:rsidP="277E1A9F" wp14:paraId="78CE6E93" wp14:textId="16E8960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J_shock</w:t>
      </w:r>
    </w:p>
    <w:p xmlns:wp14="http://schemas.microsoft.com/office/word/2010/wordml" w:rsidP="277E1A9F" wp14:paraId="6461D560" wp14:textId="7E59676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S_TP</w:t>
      </w:r>
    </w:p>
    <w:p xmlns:wp14="http://schemas.microsoft.com/office/word/2010/wordml" w:rsidP="277E1A9F" wp14:paraId="40FBE4B5" wp14:textId="672B062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Emission Proxies</w:t>
      </w:r>
    </w:p>
    <w:p xmlns:wp14="http://schemas.microsoft.com/office/word/2010/wordml" w:rsidP="277E1A9F" wp14:paraId="44DEFC73" wp14:textId="5A5ADFE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Halt Radius Variance</w:t>
      </w:r>
    </w:p>
    <w:p xmlns:wp14="http://schemas.microsoft.com/office/word/2010/wordml" w:rsidP="277E1A9F" wp14:paraId="7511F690" wp14:textId="571EE3C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EOS Residuals</w:t>
      </w:r>
    </w:p>
    <w:p xmlns:wp14="http://schemas.microsoft.com/office/word/2010/wordml" w:rsidP="277E1A9F" wp14:paraId="0A64D9E2" wp14:textId="034BE6CF">
      <w:pPr>
        <w:spacing w:before="240" w:beforeAutospacing="off" w:after="240" w:afterAutospacing="off"/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SIMX is the </w:t>
      </w:r>
      <w:r w:rsidRPr="277E1A9F" w:rsidR="3A522D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collapse and horizon engine</w:t>
      </w: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77E1A9F" wp14:paraId="2CC64B9D" wp14:textId="5D11B9B8">
      <w:pPr>
        <w:pStyle w:val="Heading2"/>
        <w:spacing w:before="299" w:beforeAutospacing="off" w:after="299" w:afterAutospacing="off"/>
      </w:pPr>
      <w:r w:rsidRPr="277E1A9F" w:rsidR="3A522D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The Geometry–Velocity Layer — GV</w:t>
      </w:r>
    </w:p>
    <w:p xmlns:wp14="http://schemas.microsoft.com/office/word/2010/wordml" w:rsidP="277E1A9F" wp14:paraId="42A644F4" wp14:textId="31AD5A73">
      <w:pPr>
        <w:spacing w:before="240" w:beforeAutospacing="off" w:after="240" w:afterAutospacing="off"/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GV governs the </w:t>
      </w:r>
      <w:r w:rsidRPr="277E1A9F" w:rsidR="3A522D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large‑scale geometry and velocity structure</w:t>
      </w: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277E1A9F" wp14:paraId="42108165" wp14:textId="1A933AC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rotation laws</w:t>
      </w:r>
    </w:p>
    <w:p xmlns:wp14="http://schemas.microsoft.com/office/word/2010/wordml" w:rsidP="277E1A9F" wp14:paraId="1A3BE44D" wp14:textId="4BD7130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expansion laws</w:t>
      </w:r>
    </w:p>
    <w:p xmlns:wp14="http://schemas.microsoft.com/office/word/2010/wordml" w:rsidP="277E1A9F" wp14:paraId="27605281" wp14:textId="30692D0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corridor stability</w:t>
      </w:r>
    </w:p>
    <w:p xmlns:wp14="http://schemas.microsoft.com/office/word/2010/wordml" w:rsidP="277E1A9F" wp14:paraId="0CA5C4DF" wp14:textId="21DE3E2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cross‑scale matching</w:t>
      </w:r>
    </w:p>
    <w:p xmlns:wp14="http://schemas.microsoft.com/office/word/2010/wordml" w:rsidP="277E1A9F" wp14:paraId="7E0B14D0" wp14:textId="69E22A7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r_s (halt radius) mapping</w:t>
      </w:r>
    </w:p>
    <w:p xmlns:wp14="http://schemas.microsoft.com/office/word/2010/wordml" w:rsidP="277E1A9F" wp14:paraId="5B52D3B7" wp14:textId="068C6F20">
      <w:pPr>
        <w:spacing w:before="240" w:beforeAutospacing="off" w:after="240" w:afterAutospacing="off"/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GV takes SIMX’s collapse and horizon outputs and determines:</w:t>
      </w:r>
    </w:p>
    <w:p xmlns:wp14="http://schemas.microsoft.com/office/word/2010/wordml" w:rsidP="277E1A9F" wp14:paraId="736AEA50" wp14:textId="0FD13EC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the stable radius of the object</w:t>
      </w:r>
    </w:p>
    <w:p xmlns:wp14="http://schemas.microsoft.com/office/word/2010/wordml" w:rsidP="277E1A9F" wp14:paraId="6E4542D3" wp14:textId="193D4DA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whether drift, thermal gradients, or EOS crossings persist</w:t>
      </w:r>
    </w:p>
    <w:p xmlns:wp14="http://schemas.microsoft.com/office/word/2010/wordml" w:rsidP="277E1A9F" wp14:paraId="0185E641" wp14:textId="3CB52D7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how interior geometry matches exterior geometry</w:t>
      </w:r>
    </w:p>
    <w:p xmlns:wp14="http://schemas.microsoft.com/office/word/2010/wordml" w:rsidP="277E1A9F" wp14:paraId="25D2C7EF" wp14:textId="7484DEC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how rotation modifies resonance families</w:t>
      </w:r>
    </w:p>
    <w:p xmlns:wp14="http://schemas.microsoft.com/office/word/2010/wordml" w:rsidP="277E1A9F" wp14:paraId="44178D27" wp14:textId="48B72C1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how the system behaves across the geometry–velocity corridor</w:t>
      </w:r>
    </w:p>
    <w:p xmlns:wp14="http://schemas.microsoft.com/office/word/2010/wordml" w:rsidP="277E1A9F" wp14:paraId="6AA87EC8" wp14:textId="5C39100B">
      <w:pPr>
        <w:spacing w:before="240" w:beforeAutospacing="off" w:after="240" w:afterAutospacing="off"/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GV produces the </w:t>
      </w:r>
      <w:r w:rsidRPr="277E1A9F" w:rsidR="3A522D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corridor notes</w:t>
      </w: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277E1A9F" wp14:paraId="6FF31B45" wp14:textId="0A387BC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density drift suppressed</w:t>
      </w:r>
    </w:p>
    <w:p xmlns:wp14="http://schemas.microsoft.com/office/word/2010/wordml" w:rsidP="277E1A9F" wp14:paraId="16E4257E" wp14:textId="12D90EB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thermal gradient stabilized</w:t>
      </w:r>
    </w:p>
    <w:p xmlns:wp14="http://schemas.microsoft.com/office/word/2010/wordml" w:rsidP="277E1A9F" wp14:paraId="09673A26" wp14:textId="1B4DA87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pressure drift eliminated</w:t>
      </w:r>
    </w:p>
    <w:p xmlns:wp14="http://schemas.microsoft.com/office/word/2010/wordml" w:rsidP="277E1A9F" wp14:paraId="1F9DB78B" wp14:textId="182F57D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EOS crossings aligned</w:t>
      </w:r>
    </w:p>
    <w:p xmlns:wp14="http://schemas.microsoft.com/office/word/2010/wordml" w:rsidP="277E1A9F" wp14:paraId="3E1B25D3" wp14:textId="626D2C0C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emission proxies stabilized</w:t>
      </w:r>
    </w:p>
    <w:p xmlns:wp14="http://schemas.microsoft.com/office/word/2010/wordml" w:rsidP="277E1A9F" wp14:paraId="68CCBDEB" wp14:textId="36E95CBA">
      <w:pPr>
        <w:spacing w:before="240" w:beforeAutospacing="off" w:after="240" w:afterAutospacing="off"/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GV is the </w:t>
      </w:r>
      <w:r w:rsidRPr="277E1A9F" w:rsidR="3A522D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global geometry engine</w:t>
      </w: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77E1A9F" wp14:paraId="6A102FBC" wp14:textId="50BFA0A5">
      <w:pPr>
        <w:pStyle w:val="Heading2"/>
        <w:spacing w:before="299" w:beforeAutospacing="off" w:after="299" w:afterAutospacing="off"/>
      </w:pPr>
      <w:r w:rsidRPr="277E1A9F" w:rsidR="3A522D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The Closed Loop</w:t>
      </w:r>
    </w:p>
    <w:p xmlns:wp14="http://schemas.microsoft.com/office/word/2010/wordml" w:rsidP="277E1A9F" wp14:paraId="6A31714E" wp14:textId="015C70FD">
      <w:pPr>
        <w:spacing w:before="240" w:beforeAutospacing="off" w:after="240" w:afterAutospacing="off"/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architecture is not linear — it is </w:t>
      </w:r>
      <w:r w:rsidRPr="277E1A9F" w:rsidR="3A522D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cyclic and causal</w:t>
      </w: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77E1A9F" wp14:paraId="40D98C41" wp14:textId="140B04F5">
      <w:pPr>
        <w:spacing w:before="0" w:beforeAutospacing="off" w:after="0" w:afterAutospacing="off"/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xmlns:wp14="http://schemas.microsoft.com/office/word/2010/wordml" w:rsidP="277E1A9F" wp14:paraId="3FD5BAFF" wp14:textId="27004ABF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77E1A9F" w:rsidR="3A522DE0">
        <w:rPr>
          <w:rFonts w:ascii="Consolas" w:hAnsi="Consolas" w:eastAsia="Consolas" w:cs="Consolas"/>
          <w:noProof w:val="0"/>
          <w:sz w:val="24"/>
          <w:szCs w:val="24"/>
          <w:lang w:val="en-US"/>
        </w:rPr>
        <w:t>SIM → SIMX → GV → back into SIMX</w:t>
      </w:r>
      <w:r>
        <w:br/>
      </w:r>
    </w:p>
    <w:p xmlns:wp14="http://schemas.microsoft.com/office/word/2010/wordml" w:rsidP="277E1A9F" wp14:paraId="62BDC025" wp14:textId="2E96E2B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SIM seeds the physics.</w:t>
      </w:r>
    </w:p>
    <w:p xmlns:wp14="http://schemas.microsoft.com/office/word/2010/wordml" w:rsidP="277E1A9F" wp14:paraId="0B93175E" wp14:textId="7D1BB47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SIMX transforms it into collapse, resonance, and horizon behavior.</w:t>
      </w:r>
    </w:p>
    <w:p xmlns:wp14="http://schemas.microsoft.com/office/word/2010/wordml" w:rsidP="277E1A9F" wp14:paraId="5667E4AF" wp14:textId="6A7DA7C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GV determines the geometry corridor and feeds back into SIMX.</w:t>
      </w:r>
    </w:p>
    <w:p xmlns:wp14="http://schemas.microsoft.com/office/word/2010/wordml" w:rsidP="277E1A9F" wp14:paraId="014457E8" wp14:textId="50D15A7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SIMX updates the horizon and observer layer.</w:t>
      </w:r>
    </w:p>
    <w:p xmlns:wp14="http://schemas.microsoft.com/office/word/2010/wordml" w:rsidP="277E1A9F" wp14:paraId="5E49B6B9" wp14:textId="386B2DF3">
      <w:pPr>
        <w:spacing w:before="240" w:beforeAutospacing="off" w:after="240" w:afterAutospacing="off"/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This loop continues until the system reaches a stable configuration.</w:t>
      </w:r>
    </w:p>
    <w:p xmlns:wp14="http://schemas.microsoft.com/office/word/2010/wordml" w:rsidP="277E1A9F" wp14:paraId="07804464" wp14:textId="0F64BC04">
      <w:pPr>
        <w:spacing w:before="240" w:beforeAutospacing="off" w:after="240" w:afterAutospacing="off"/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This is how the Coalition framework avoids singularities, discontinuities, and coordinate artifacts.</w:t>
      </w:r>
    </w:p>
    <w:p xmlns:wp14="http://schemas.microsoft.com/office/word/2010/wordml" w:rsidP="277E1A9F" wp14:paraId="54A02C4E" wp14:textId="28D5D23B">
      <w:pPr>
        <w:pStyle w:val="Heading2"/>
        <w:spacing w:before="299" w:beforeAutospacing="off" w:after="299" w:afterAutospacing="off"/>
      </w:pPr>
      <w:r w:rsidRPr="277E1A9F" w:rsidR="3A522D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How Diagnostics Emerge</w:t>
      </w:r>
    </w:p>
    <w:p xmlns:wp14="http://schemas.microsoft.com/office/word/2010/wordml" w:rsidP="277E1A9F" wp14:paraId="160D8F60" wp14:textId="02529FDC">
      <w:pPr>
        <w:spacing w:before="240" w:beforeAutospacing="off" w:after="240" w:afterAutospacing="off"/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Diagnostics are not arbitrary outputs — they are </w:t>
      </w:r>
      <w:r w:rsidRPr="277E1A9F" w:rsidR="3A522D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direct signatures</w:t>
      </w: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the physics:</w:t>
      </w:r>
    </w:p>
    <w:p xmlns:wp14="http://schemas.microsoft.com/office/word/2010/wordml" w:rsidP="277E1A9F" wp14:paraId="54B3424E" wp14:textId="7F19B8F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Maxwell equations → Q Proxy</w:t>
      </w:r>
    </w:p>
    <w:p xmlns:wp14="http://schemas.microsoft.com/office/word/2010/wordml" w:rsidP="277E1A9F" wp14:paraId="247DA138" wp14:textId="7B0FAA0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MHD equations → ΔT/ΔP cycles and J_shock</w:t>
      </w:r>
    </w:p>
    <w:p xmlns:wp14="http://schemas.microsoft.com/office/word/2010/wordml" w:rsidP="277E1A9F" wp14:paraId="33E969C6" wp14:textId="245D5C9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Collapse equations → halt radius variance</w:t>
      </w:r>
    </w:p>
    <w:p xmlns:wp14="http://schemas.microsoft.com/office/word/2010/wordml" w:rsidP="277E1A9F" wp14:paraId="624DF2B2" wp14:textId="5F09352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Ceiling law → spectral footprint</w:t>
      </w:r>
    </w:p>
    <w:p xmlns:wp14="http://schemas.microsoft.com/office/word/2010/wordml" w:rsidP="277E1A9F" wp14:paraId="05456D08" wp14:textId="4EDAE16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1/r² law → emission proxies</w:t>
      </w:r>
    </w:p>
    <w:p xmlns:wp14="http://schemas.microsoft.com/office/word/2010/wordml" w:rsidP="277E1A9F" wp14:paraId="2A116BBA" wp14:textId="4025449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Rotation laws → coupling efficacy</w:t>
      </w:r>
    </w:p>
    <w:p xmlns:wp14="http://schemas.microsoft.com/office/word/2010/wordml" w:rsidP="277E1A9F" wp14:paraId="728CC051" wp14:textId="33D0E59F">
      <w:pPr>
        <w:spacing w:before="240" w:beforeAutospacing="off" w:after="240" w:afterAutospacing="off"/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Every diagnostic field corresponds to a specific equation family and a specific SIMX module.</w:t>
      </w:r>
    </w:p>
    <w:p xmlns:wp14="http://schemas.microsoft.com/office/word/2010/wordml" w:rsidP="277E1A9F" wp14:paraId="447FB45F" wp14:textId="3CEA9392">
      <w:pPr>
        <w:pStyle w:val="Heading2"/>
        <w:spacing w:before="299" w:beforeAutospacing="off" w:after="299" w:afterAutospacing="off"/>
      </w:pPr>
      <w:r w:rsidRPr="277E1A9F" w:rsidR="3A522D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How Provenance Is Assigned</w:t>
      </w:r>
    </w:p>
    <w:p xmlns:wp14="http://schemas.microsoft.com/office/word/2010/wordml" w:rsidP="277E1A9F" wp14:paraId="0FFC0A75" wp14:textId="01CC2B5E">
      <w:pPr>
        <w:spacing w:before="240" w:beforeAutospacing="off" w:after="240" w:afterAutospacing="off"/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Each SIMX run receives a provenance strip based on which physics regime dominates:</w:t>
      </w:r>
    </w:p>
    <w:p xmlns:wp14="http://schemas.microsoft.com/office/word/2010/wordml" w:rsidP="277E1A9F" wp14:paraId="2B09FC8B" wp14:textId="44984AC2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SDS‑X</w:t>
      </w: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drift suppression</w:t>
      </w:r>
    </w:p>
    <w:p xmlns:wp14="http://schemas.microsoft.com/office/word/2010/wordml" w:rsidP="277E1A9F" wp14:paraId="02BA43C0" wp14:textId="28D9A20E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RT‑X</w:t>
      </w: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rotational/thermal response</w:t>
      </w:r>
    </w:p>
    <w:p xmlns:wp14="http://schemas.microsoft.com/office/word/2010/wordml" w:rsidP="277E1A9F" wp14:paraId="01423EB9" wp14:textId="15218FF0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Rev‑X</w:t>
      </w: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resonance evaluation</w:t>
      </w:r>
    </w:p>
    <w:p xmlns:wp14="http://schemas.microsoft.com/office/word/2010/wordml" w:rsidP="277E1A9F" wp14:paraId="52D6784C" wp14:textId="5EBBD13B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Arch‑X</w:t>
      </w: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EOS architecture alignment</w:t>
      </w:r>
    </w:p>
    <w:p xmlns:wp14="http://schemas.microsoft.com/office/word/2010/wordml" w:rsidP="277E1A9F" wp14:paraId="6DD84FC4" wp14:textId="405254ED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ST‑X</w:t>
      </w: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spectral/observer translation</w:t>
      </w:r>
    </w:p>
    <w:p xmlns:wp14="http://schemas.microsoft.com/office/word/2010/wordml" w:rsidP="277E1A9F" wp14:paraId="57B88A4C" wp14:textId="7489530C">
      <w:pPr>
        <w:spacing w:before="240" w:beforeAutospacing="off" w:after="240" w:afterAutospacing="off"/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Provenance is not metadata — it is </w:t>
      </w:r>
      <w:r w:rsidRPr="277E1A9F" w:rsidR="3A522D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physics metadata</w:t>
      </w: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77E1A9F" wp14:paraId="7D90EC1A" wp14:textId="01EA20B7">
      <w:pPr>
        <w:pStyle w:val="Heading2"/>
        <w:spacing w:before="299" w:beforeAutospacing="off" w:after="299" w:afterAutospacing="off"/>
      </w:pPr>
      <w:r w:rsidRPr="277E1A9F" w:rsidR="3A522D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How Resonance Families Propagate</w:t>
      </w:r>
    </w:p>
    <w:p xmlns:wp14="http://schemas.microsoft.com/office/word/2010/wordml" w:rsidP="277E1A9F" wp14:paraId="310422D9" wp14:textId="180426EE">
      <w:pPr>
        <w:spacing w:before="240" w:beforeAutospacing="off" w:after="240" w:afterAutospacing="off"/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Resonance families (R1, R2, R3) originate in the Maxwell equations and are modified by:</w:t>
      </w:r>
    </w:p>
    <w:p xmlns:wp14="http://schemas.microsoft.com/office/word/2010/wordml" w:rsidP="277E1A9F" wp14:paraId="2C6B74AB" wp14:textId="3545722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propagation gradients</w:t>
      </w:r>
    </w:p>
    <w:p xmlns:wp14="http://schemas.microsoft.com/office/word/2010/wordml" w:rsidP="277E1A9F" wp14:paraId="47A731AD" wp14:textId="1A3DC0AE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rotational coupling</w:t>
      </w:r>
    </w:p>
    <w:p xmlns:wp14="http://schemas.microsoft.com/office/word/2010/wordml" w:rsidP="277E1A9F" wp14:paraId="62E4B50C" wp14:textId="402EDB54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collapse geometry</w:t>
      </w:r>
    </w:p>
    <w:p xmlns:wp14="http://schemas.microsoft.com/office/word/2010/wordml" w:rsidP="277E1A9F" wp14:paraId="2FD5BB88" wp14:textId="3340671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horizon interior structure</w:t>
      </w:r>
    </w:p>
    <w:p xmlns:wp14="http://schemas.microsoft.com/office/word/2010/wordml" w:rsidP="277E1A9F" wp14:paraId="5ECC4CC2" wp14:textId="2B147E36">
      <w:pPr>
        <w:spacing w:before="240" w:beforeAutospacing="off" w:after="240" w:afterAutospacing="off"/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They appear in:</w:t>
      </w:r>
    </w:p>
    <w:p xmlns:wp14="http://schemas.microsoft.com/office/word/2010/wordml" w:rsidP="277E1A9F" wp14:paraId="5C94DD24" wp14:textId="4E22DD91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Q Proxy</w:t>
      </w:r>
    </w:p>
    <w:p xmlns:wp14="http://schemas.microsoft.com/office/word/2010/wordml" w:rsidP="277E1A9F" wp14:paraId="2495E0BB" wp14:textId="401501DC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Emission Proxies</w:t>
      </w:r>
    </w:p>
    <w:p xmlns:wp14="http://schemas.microsoft.com/office/word/2010/wordml" w:rsidP="277E1A9F" wp14:paraId="6E7679BB" wp14:textId="50C5D50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Gradient Response</w:t>
      </w:r>
    </w:p>
    <w:p xmlns:wp14="http://schemas.microsoft.com/office/word/2010/wordml" w:rsidP="277E1A9F" wp14:paraId="0E99EE3B" wp14:textId="2B1ADB0B">
      <w:pPr>
        <w:spacing w:before="240" w:beforeAutospacing="off" w:after="240" w:afterAutospacing="off"/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R1 → low‑order R2 → mid‑order R3 → high‑order or observer‑biased</w:t>
      </w:r>
    </w:p>
    <w:p xmlns:wp14="http://schemas.microsoft.com/office/word/2010/wordml" w:rsidP="277E1A9F" wp14:paraId="4382DF6F" wp14:textId="63DFD467">
      <w:pPr>
        <w:spacing w:before="240" w:beforeAutospacing="off" w:after="240" w:afterAutospacing="off"/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Resonance families are the </w:t>
      </w:r>
      <w:r w:rsidRPr="277E1A9F" w:rsidR="3A522D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connective tissue</w:t>
      </w: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between interior physics and observable signatures.</w:t>
      </w:r>
    </w:p>
    <w:p xmlns:wp14="http://schemas.microsoft.com/office/word/2010/wordml" w:rsidP="277E1A9F" wp14:paraId="62AB5922" wp14:textId="5F7F86A2">
      <w:pPr>
        <w:pStyle w:val="Heading2"/>
        <w:spacing w:before="299" w:beforeAutospacing="off" w:after="299" w:afterAutospacing="off"/>
      </w:pPr>
      <w:r w:rsidRPr="277E1A9F" w:rsidR="3A522D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 How Horizon Behavior Appears</w:t>
      </w:r>
    </w:p>
    <w:p xmlns:wp14="http://schemas.microsoft.com/office/word/2010/wordml" w:rsidP="277E1A9F" wp14:paraId="58F5D995" wp14:textId="3E3F87D1">
      <w:pPr>
        <w:spacing w:before="240" w:beforeAutospacing="off" w:after="240" w:afterAutospacing="off"/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Horizon behavior in Coalition Theory is not a singularity — it is a </w:t>
      </w:r>
      <w:r w:rsidRPr="277E1A9F" w:rsidR="3A522D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phase transition</w:t>
      </w: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governed by:</w:t>
      </w:r>
    </w:p>
    <w:p xmlns:wp14="http://schemas.microsoft.com/office/word/2010/wordml" w:rsidP="277E1A9F" wp14:paraId="3EAD9E7B" wp14:textId="7F884562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the maximum density ceiling</w:t>
      </w:r>
    </w:p>
    <w:p xmlns:wp14="http://schemas.microsoft.com/office/word/2010/wordml" w:rsidP="277E1A9F" wp14:paraId="666F223C" wp14:textId="44C02D1D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the 1/r² interior density law</w:t>
      </w:r>
    </w:p>
    <w:p xmlns:wp14="http://schemas.microsoft.com/office/word/2010/wordml" w:rsidP="277E1A9F" wp14:paraId="2E0B7EFC" wp14:textId="0F155FBE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rotational support</w:t>
      </w:r>
    </w:p>
    <w:p xmlns:wp14="http://schemas.microsoft.com/office/word/2010/wordml" w:rsidP="277E1A9F" wp14:paraId="25520711" wp14:textId="78CE0EE0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corridor geometry</w:t>
      </w:r>
    </w:p>
    <w:p xmlns:wp14="http://schemas.microsoft.com/office/word/2010/wordml" w:rsidP="277E1A9F" wp14:paraId="1ACD0D39" wp14:textId="086D2B68">
      <w:pPr>
        <w:spacing w:before="240" w:beforeAutospacing="off" w:after="240" w:afterAutospacing="off"/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SIMX’s HORIZON‑MODEL and GV’s corridor engine jointly determine:</w:t>
      </w:r>
    </w:p>
    <w:p xmlns:wp14="http://schemas.microsoft.com/office/word/2010/wordml" w:rsidP="277E1A9F" wp14:paraId="49520092" wp14:textId="48ADF46E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interior density</w:t>
      </w:r>
    </w:p>
    <w:p xmlns:wp14="http://schemas.microsoft.com/office/word/2010/wordml" w:rsidP="277E1A9F" wp14:paraId="4F001473" wp14:textId="66AB6892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emission behavior</w:t>
      </w:r>
    </w:p>
    <w:p xmlns:wp14="http://schemas.microsoft.com/office/word/2010/wordml" w:rsidP="277E1A9F" wp14:paraId="5FAF71BE" wp14:textId="356C2123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observer bias</w:t>
      </w:r>
    </w:p>
    <w:p xmlns:wp14="http://schemas.microsoft.com/office/word/2010/wordml" w:rsidP="277E1A9F" wp14:paraId="2C1D927D" wp14:textId="17A2C9E7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stability</w:t>
      </w:r>
    </w:p>
    <w:p xmlns:wp14="http://schemas.microsoft.com/office/word/2010/wordml" w:rsidP="277E1A9F" wp14:paraId="18AFF163" wp14:textId="4FB439D7">
      <w:pPr>
        <w:spacing w:before="240" w:beforeAutospacing="off" w:after="240" w:afterAutospacing="off"/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how the theory remains </w:t>
      </w:r>
      <w:r w:rsidRPr="277E1A9F" w:rsidR="3A522D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continuous and causal</w:t>
      </w: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even at horizon scales.</w:t>
      </w:r>
    </w:p>
    <w:p xmlns:wp14="http://schemas.microsoft.com/office/word/2010/wordml" w:rsidP="277E1A9F" wp14:paraId="7293D12F" wp14:textId="727BD86C">
      <w:pPr>
        <w:pStyle w:val="Heading2"/>
        <w:spacing w:before="299" w:beforeAutospacing="off" w:after="299" w:afterAutospacing="off"/>
      </w:pPr>
      <w:r w:rsidRPr="277E1A9F" w:rsidR="3A522D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9. Why the Architecture Works</w:t>
      </w:r>
    </w:p>
    <w:p xmlns:wp14="http://schemas.microsoft.com/office/word/2010/wordml" w:rsidP="277E1A9F" wp14:paraId="6B9DF791" wp14:textId="6E8AA2B7">
      <w:pPr>
        <w:spacing w:before="240" w:beforeAutospacing="off" w:after="240" w:afterAutospacing="off"/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The SIM–SIMX–GV architecture works because it enforces:</w:t>
      </w:r>
    </w:p>
    <w:p xmlns:wp14="http://schemas.microsoft.com/office/word/2010/wordml" w:rsidP="277E1A9F" wp14:paraId="71CBAF4B" wp14:textId="2761D0D0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continuity</w:t>
      </w: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(no singularities)</w:t>
      </w:r>
    </w:p>
    <w:p xmlns:wp14="http://schemas.microsoft.com/office/word/2010/wordml" w:rsidP="277E1A9F" wp14:paraId="45F7B920" wp14:textId="67DBA79D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causality</w:t>
      </w: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(no coordinate tricks)</w:t>
      </w:r>
    </w:p>
    <w:p xmlns:wp14="http://schemas.microsoft.com/office/word/2010/wordml" w:rsidP="277E1A9F" wp14:paraId="25F3D125" wp14:textId="36CADAB5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medium‑based propagation</w:t>
      </w: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(no curvature artifacts)</w:t>
      </w:r>
    </w:p>
    <w:p xmlns:wp14="http://schemas.microsoft.com/office/word/2010/wordml" w:rsidP="277E1A9F" wp14:paraId="58B3292D" wp14:textId="33F525E0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cross‑scale consistency</w:t>
      </w: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(atomic → stellar → horizon)</w:t>
      </w:r>
    </w:p>
    <w:p xmlns:wp14="http://schemas.microsoft.com/office/word/2010/wordml" w:rsidP="277E1A9F" wp14:paraId="30AE45A8" wp14:textId="387BF55A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modularity</w:t>
      </w: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(each layer has a defined role)</w:t>
      </w:r>
    </w:p>
    <w:p xmlns:wp14="http://schemas.microsoft.com/office/word/2010/wordml" w:rsidP="277E1A9F" wp14:paraId="733E1B80" wp14:textId="7680FF3D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E1A9F" w:rsidR="3A522D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falsifiability</w:t>
      </w: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(every module produces measurable outputs)</w:t>
      </w:r>
    </w:p>
    <w:p xmlns:wp14="http://schemas.microsoft.com/office/word/2010/wordml" w:rsidP="277E1A9F" wp14:paraId="1075F55A" wp14:textId="4768DD2C">
      <w:pPr>
        <w:spacing w:before="240" w:beforeAutospacing="off" w:after="240" w:afterAutospacing="off"/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This narrative bridge is the conceptual backbone of the entire manuscript.</w:t>
      </w:r>
    </w:p>
    <w:p xmlns:wp14="http://schemas.microsoft.com/office/word/2010/wordml" w:rsidP="277E1A9F" wp14:paraId="26F68880" wp14:textId="1DE8AB8E">
      <w:pPr>
        <w:spacing w:before="240" w:beforeAutospacing="off" w:after="240" w:afterAutospacing="off"/>
      </w:pPr>
      <w:r w:rsidRPr="277E1A9F" w:rsidR="3A522DE0">
        <w:rPr>
          <w:rFonts w:ascii="Aptos" w:hAnsi="Aptos" w:eastAsia="Aptos" w:cs="Aptos"/>
          <w:noProof w:val="0"/>
          <w:sz w:val="24"/>
          <w:szCs w:val="24"/>
          <w:lang w:val="en-US"/>
        </w:rPr>
        <w:t>──────────────────────────────────────── ────────────────────────────────────────</w:t>
      </w:r>
    </w:p>
    <w:p xmlns:wp14="http://schemas.microsoft.com/office/word/2010/wordml" wp14:paraId="2C078E63" wp14:textId="7DF17F72"/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62dadc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2d964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7b94e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ad3d1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4557c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fe579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ee599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1c094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0068b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9058a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a30d2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90da0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f2242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45ceb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ff146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c824b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0958a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243922"/>
    <w:rsid w:val="277E1A9F"/>
    <w:rsid w:val="3A522DE0"/>
    <w:rsid w:val="46243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18BDA"/>
  <w15:chartTrackingRefBased/>
  <w15:docId w15:val="{D7369808-B741-4834-8103-1B9E3016D6D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77E1A9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77E1A9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77E1A9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95264c70fe94fc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2026-03-20T17:23:25.8632418Z</dcterms:created>
  <dcterms:modified xsi:type="dcterms:W3CDTF">2026-03-20T17:25:15.9009833Z</dcterms:modified>
  <dc:creator>Richard Trinca Jr</dc:creator>
  <lastModifiedBy>Richard Trinca Jr</lastModifiedBy>
</coreProperties>
</file>