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F7EC6C" wp14:paraId="0C08F05C" wp14:textId="4CE51F03">
      <w:pPr>
        <w:pStyle w:val="Heading1"/>
      </w:pP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SIMX Interior Validation Placard (v1)</w:t>
      </w:r>
    </w:p>
    <w:p xmlns:wp14="http://schemas.microsoft.com/office/word/2010/wordml" w:rsidP="7AF7EC6C" wp14:paraId="1D300272" wp14:textId="25A9E784">
      <w:pPr>
        <w:pStyle w:val="Heading3"/>
      </w:pPr>
      <w:r w:rsidRPr="7AF7EC6C" w:rsidR="41A7C000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Exterior</w:t>
      </w:r>
      <w:r>
        <w:noBreakHyphen/>
      </w:r>
      <w:r w:rsidRPr="7AF7EC6C" w:rsidR="41A7C000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Determined Interior Consistency Framework</w:t>
      </w:r>
    </w:p>
    <w:p xmlns:wp14="http://schemas.microsoft.com/office/word/2010/wordml" w:rsidP="7AF7EC6C" wp14:paraId="1CC98ACB" wp14:textId="5C7EA1C1">
      <w:pPr>
        <w:pStyle w:val="Heading2"/>
      </w:pP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p14:paraId="68CF511F" wp14:textId="6924F4A3"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placard defines the method by which the </w:t>
      </w: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interior region</w:t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a compact object (inside the event horizon) is validated </w:t>
      </w: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using only external, observable physics</w:t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. This method is required because the interior cannot be directly observed, yet the SIMX</w:t>
      </w:r>
      <w:r>
        <w:noBreakHyphen/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series must ensure that interior models are physically consistent, collapse</w:t>
      </w:r>
      <w:r>
        <w:noBreakHyphen/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normalized, and compatible with raw observational data.</w:t>
      </w:r>
    </w:p>
    <w:p xmlns:wp14="http://schemas.microsoft.com/office/word/2010/wordml" w:rsidP="7AF7EC6C" wp14:paraId="6E69E2C1" wp14:textId="4D06CB9C">
      <w:pPr>
        <w:pStyle w:val="Heading2"/>
      </w:pP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Principle</w:t>
      </w:r>
    </w:p>
    <w:p xmlns:wp14="http://schemas.microsoft.com/office/word/2010/wordml" wp14:paraId="7B299864" wp14:textId="496D78A1"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The interior solution is valid if and only if it is the </w:t>
      </w:r>
      <w:r w:rsidRPr="7AF7EC6C" w:rsidR="41A7C000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en-US"/>
        </w:rPr>
        <w:t>unique</w:t>
      </w: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interior configuration that produces the external behavior we actually observe.</w:t>
      </w:r>
    </w:p>
    <w:p xmlns:wp14="http://schemas.microsoft.com/office/word/2010/wordml" wp14:paraId="4540CAB0" wp14:textId="0BEE0B5D"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This is the foundation of the SIMX validation method.</w:t>
      </w:r>
    </w:p>
    <w:p xmlns:wp14="http://schemas.microsoft.com/office/word/2010/wordml" w:rsidP="7AF7EC6C" wp14:paraId="3DAA1252" wp14:textId="2A381CE7">
      <w:pPr>
        <w:pStyle w:val="Heading2"/>
      </w:pP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Validation Components</w:t>
      </w:r>
    </w:p>
    <w:p xmlns:wp14="http://schemas.microsoft.com/office/word/2010/wordml" wp14:paraId="3EE0E2BC" wp14:textId="7FA12B13"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Interior validity is determined by </w:t>
      </w: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five exterior constraints</w:t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, each of which must be satisfied.</w:t>
      </w:r>
    </w:p>
    <w:p xmlns:wp14="http://schemas.microsoft.com/office/word/2010/wordml" w:rsidP="7AF7EC6C" wp14:paraId="11EC8A84" wp14:textId="0CA7B3B2">
      <w:pPr>
        <w:pStyle w:val="Heading3"/>
      </w:pP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1. Exterior Metric Regularity Constraint</w:t>
      </w:r>
    </w:p>
    <w:p xmlns:wp14="http://schemas.microsoft.com/office/word/2010/wordml" wp14:paraId="3641EAAC" wp14:textId="6DC75850"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The exterior gravitational field must be:</w:t>
      </w:r>
    </w:p>
    <w:p xmlns:wp14="http://schemas.microsoft.com/office/word/2010/wordml" w:rsidP="7AF7EC6C" wp14:paraId="5C84B0F7" wp14:textId="5CB49F2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smooth</w:t>
      </w:r>
    </w:p>
    <w:p xmlns:wp14="http://schemas.microsoft.com/office/word/2010/wordml" w:rsidP="7AF7EC6C" wp14:paraId="18DF9FA5" wp14:textId="199493A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finite</w:t>
      </w:r>
    </w:p>
    <w:p xmlns:wp14="http://schemas.microsoft.com/office/word/2010/wordml" w:rsidP="7AF7EC6C" wp14:paraId="5DED6855" wp14:textId="13A3995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conservative</w:t>
      </w:r>
    </w:p>
    <w:p xmlns:wp14="http://schemas.microsoft.com/office/word/2010/wordml" w:rsidP="7AF7EC6C" wp14:paraId="6A54CCFA" wp14:textId="4D9D68B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free of unphysical divergences</w:t>
      </w:r>
    </w:p>
    <w:p xmlns:wp14="http://schemas.microsoft.com/office/word/2010/wordml" wp14:paraId="0055551A" wp14:textId="32A693DB"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If the interior model produces an exterior metric that violates these conditions, the interior model is rejected.</w:t>
      </w:r>
    </w:p>
    <w:p xmlns:wp14="http://schemas.microsoft.com/office/word/2010/wordml" wp14:paraId="3B40437A" wp14:textId="3E0899C0"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is checked:</w:t>
      </w:r>
    </w:p>
    <w:p xmlns:wp14="http://schemas.microsoft.com/office/word/2010/wordml" w:rsidP="7AF7EC6C" wp14:paraId="575B3CD5" wp14:textId="352AE7B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redshift gradient</w:t>
      </w:r>
    </w:p>
    <w:p xmlns:wp14="http://schemas.microsoft.com/office/word/2010/wordml" w:rsidP="7AF7EC6C" wp14:paraId="101B95F7" wp14:textId="25CCC90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gravitational potential smoothness</w:t>
      </w:r>
    </w:p>
    <w:p xmlns:wp14="http://schemas.microsoft.com/office/word/2010/wordml" w:rsidP="7AF7EC6C" wp14:paraId="03D62365" wp14:textId="5B52369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absence of discontinuities</w:t>
      </w:r>
    </w:p>
    <w:p xmlns:wp14="http://schemas.microsoft.com/office/word/2010/wordml" w:rsidP="7AF7EC6C" wp14:paraId="5AC0D901" wp14:textId="01C9AFE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collapse</w:t>
      </w:r>
      <w:r>
        <w:noBreakHyphen/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normalized frame behavior outside the horizon</w:t>
      </w:r>
    </w:p>
    <w:p xmlns:wp14="http://schemas.microsoft.com/office/word/2010/wordml" w:rsidP="7AF7EC6C" wp14:paraId="1FE60803" wp14:textId="28824721">
      <w:pPr>
        <w:pStyle w:val="Heading3"/>
      </w:pP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2. EOS–Exterior Consistency Test</w:t>
      </w:r>
    </w:p>
    <w:p xmlns:wp14="http://schemas.microsoft.com/office/word/2010/wordml" wp14:paraId="63E8C376" wp14:textId="151A7C66"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interior equation of state (EOS) must not imply pressures, densities, or gradients that would produce </w:t>
      </w: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external signatures we do not observe</w:t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25A296E" wp14:textId="74FB70BB"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is checked:</w:t>
      </w:r>
    </w:p>
    <w:p xmlns:wp14="http://schemas.microsoft.com/office/word/2010/wordml" w:rsidP="7AF7EC6C" wp14:paraId="3D5C78B7" wp14:textId="14851EE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mass–radius relation</w:t>
      </w:r>
    </w:p>
    <w:p xmlns:wp14="http://schemas.microsoft.com/office/word/2010/wordml" w:rsidP="7AF7EC6C" wp14:paraId="44A8530E" wp14:textId="6F03A6F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luminosity falloff</w:t>
      </w:r>
    </w:p>
    <w:p xmlns:wp14="http://schemas.microsoft.com/office/word/2010/wordml" w:rsidP="7AF7EC6C" wp14:paraId="0D880AA0" wp14:textId="07248A0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spectral line broadening</w:t>
      </w:r>
    </w:p>
    <w:p xmlns:wp14="http://schemas.microsoft.com/office/word/2010/wordml" w:rsidP="7AF7EC6C" wp14:paraId="3CC8EED1" wp14:textId="2717F46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density</w:t>
      </w:r>
      <w:r>
        <w:noBreakHyphen/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gradient compatibility</w:t>
      </w:r>
    </w:p>
    <w:p xmlns:wp14="http://schemas.microsoft.com/office/word/2010/wordml" w:rsidP="7AF7EC6C" wp14:paraId="48AF206B" wp14:textId="2FF6C20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absence of exotic or negative</w:t>
      </w:r>
      <w:r>
        <w:noBreakHyphen/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pressure artifacts in the external field</w:t>
      </w:r>
    </w:p>
    <w:p xmlns:wp14="http://schemas.microsoft.com/office/word/2010/wordml" wp14:paraId="69C6C533" wp14:textId="459C2109"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If the EOS predicts impossible external behavior, the interior EOS is invalid.</w:t>
      </w:r>
    </w:p>
    <w:p xmlns:wp14="http://schemas.microsoft.com/office/word/2010/wordml" w:rsidP="7AF7EC6C" wp14:paraId="44DEEFBF" wp14:textId="677A5B6F">
      <w:pPr>
        <w:pStyle w:val="Heading3"/>
      </w:pP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3. Timing</w:t>
      </w:r>
      <w:r>
        <w:noBreakHyphen/>
      </w: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Anchor Consistency Test</w:t>
      </w:r>
    </w:p>
    <w:p xmlns:wp14="http://schemas.microsoft.com/office/word/2010/wordml" wp14:paraId="5F5CAADE" wp14:textId="27104612"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External timing anchors must match the timing behavior implied by the interior collapse</w:t>
      </w:r>
      <w:r>
        <w:noBreakHyphen/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normalized frame.</w:t>
      </w:r>
    </w:p>
    <w:p xmlns:wp14="http://schemas.microsoft.com/office/word/2010/wordml" wp14:paraId="199E125D" wp14:textId="47800FE3"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External timing anchors include:</w:t>
      </w:r>
    </w:p>
    <w:p xmlns:wp14="http://schemas.microsoft.com/office/word/2010/wordml" w:rsidP="7AF7EC6C" wp14:paraId="5D4D3013" wp14:textId="60972BF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pulsar timing</w:t>
      </w:r>
    </w:p>
    <w:p xmlns:wp14="http://schemas.microsoft.com/office/word/2010/wordml" w:rsidP="7AF7EC6C" wp14:paraId="5EDC4A93" wp14:textId="2706D29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QPO frequencies</w:t>
      </w:r>
    </w:p>
    <w:p xmlns:wp14="http://schemas.microsoft.com/office/word/2010/wordml" w:rsidP="7AF7EC6C" wp14:paraId="01B5DEB4" wp14:textId="02BDD49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gravitational wave ringdown modes</w:t>
      </w:r>
    </w:p>
    <w:p xmlns:wp14="http://schemas.microsoft.com/office/word/2010/wordml" w:rsidP="7AF7EC6C" wp14:paraId="289D2A21" wp14:textId="3CB8EE6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accretion flicker noise</w:t>
      </w:r>
    </w:p>
    <w:p xmlns:wp14="http://schemas.microsoft.com/office/word/2010/wordml" w:rsidP="7AF7EC6C" wp14:paraId="35909DAB" wp14:textId="3EB16B6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periodic spectral oscillations</w:t>
      </w:r>
    </w:p>
    <w:p xmlns:wp14="http://schemas.microsoft.com/office/word/2010/wordml" wp14:paraId="53AF7A04" wp14:textId="1432AAE7"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If the interior model produces timing behavior inconsistent with these anchors, it is rejected.</w:t>
      </w:r>
    </w:p>
    <w:p xmlns:wp14="http://schemas.microsoft.com/office/word/2010/wordml" w:rsidP="7AF7EC6C" wp14:paraId="67407AF1" wp14:textId="32031842">
      <w:pPr>
        <w:pStyle w:val="Heading3"/>
      </w:pP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4. Magneto</w:t>
      </w:r>
      <w:r>
        <w:noBreakHyphen/>
      </w: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Exterior Constraint</w:t>
      </w:r>
    </w:p>
    <w:p xmlns:wp14="http://schemas.microsoft.com/office/word/2010/wordml" wp14:paraId="629E4324" wp14:textId="7E9B4256"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interior magnetic field configuration must be the </w:t>
      </w: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only configuration</w:t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produces the observed:</w:t>
      </w:r>
    </w:p>
    <w:p xmlns:wp14="http://schemas.microsoft.com/office/word/2010/wordml" w:rsidP="7AF7EC6C" wp14:paraId="1D0F917E" wp14:textId="019AC46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jet structure</w:t>
      </w:r>
    </w:p>
    <w:p xmlns:wp14="http://schemas.microsoft.com/office/word/2010/wordml" w:rsidP="7AF7EC6C" wp14:paraId="483843E6" wp14:textId="339797C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corona behavior</w:t>
      </w:r>
    </w:p>
    <w:p xmlns:wp14="http://schemas.microsoft.com/office/word/2010/wordml" w:rsidP="7AF7EC6C" wp14:paraId="7CC3CA53" wp14:textId="7513CC2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magnetic topology</w:t>
      </w:r>
    </w:p>
    <w:p xmlns:wp14="http://schemas.microsoft.com/office/word/2010/wordml" w:rsidP="7AF7EC6C" wp14:paraId="532B6E19" wp14:textId="6CD14A7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synchrotron emission patterns</w:t>
      </w:r>
    </w:p>
    <w:p xmlns:wp14="http://schemas.microsoft.com/office/word/2010/wordml" wp14:paraId="06A24310" wp14:textId="35DC9736"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If the interior magnetic configuration cannot reproduce the external magnetic signatures, it is invalid.</w:t>
      </w:r>
    </w:p>
    <w:p xmlns:wp14="http://schemas.microsoft.com/office/word/2010/wordml" w:rsidP="7AF7EC6C" wp14:paraId="7211294A" wp14:textId="4B7E797C">
      <w:pPr>
        <w:pStyle w:val="Heading3"/>
      </w:pP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5. Δ</w:t>
      </w:r>
      <w:r>
        <w:noBreakHyphen/>
      </w: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Drift Exterior Validation Rule</w:t>
      </w:r>
    </w:p>
    <w:p xmlns:wp14="http://schemas.microsoft.com/office/word/2010/wordml" wp14:paraId="6A755279" wp14:textId="0388078B"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This is the most sensitive test.</w:t>
      </w:r>
    </w:p>
    <w:p xmlns:wp14="http://schemas.microsoft.com/office/word/2010/wordml" wp14:paraId="219FED8D" wp14:textId="01A6B1E9"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interior model must produce </w:t>
      </w: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Δ</w:t>
      </w:r>
      <w:r>
        <w:noBreakHyphen/>
      </w: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drift</w:t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(phase drift, density drift, timing drift) outside the horizon that falls within the SIMX tolerance band.</w:t>
      </w:r>
    </w:p>
    <w:p xmlns:wp14="http://schemas.microsoft.com/office/word/2010/wordml" wp14:paraId="7AD79E4C" wp14:textId="468F66A6"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If Δ</w:t>
      </w:r>
      <w:r>
        <w:noBreakHyphen/>
      </w: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drift exceeds tolerance, the interior model is rejected.</w:t>
      </w:r>
    </w:p>
    <w:p xmlns:wp14="http://schemas.microsoft.com/office/word/2010/wordml" wp14:paraId="4B49F2AE" wp14:textId="18BD8BAC"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This rule is directly tied to:</w:t>
      </w:r>
    </w:p>
    <w:p xmlns:wp14="http://schemas.microsoft.com/office/word/2010/wordml" w:rsidP="7AF7EC6C" wp14:paraId="020DC1D2" wp14:textId="22344EF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resonance</w:t>
      </w:r>
      <w:r>
        <w:noBreakHyphen/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phase stability</w:t>
      </w:r>
    </w:p>
    <w:p xmlns:wp14="http://schemas.microsoft.com/office/word/2010/wordml" w:rsidP="7AF7EC6C" wp14:paraId="7FD36449" wp14:textId="55D2023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collapse</w:t>
      </w:r>
      <w:r>
        <w:noBreakHyphen/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normalized timing</w:t>
      </w:r>
    </w:p>
    <w:p xmlns:wp14="http://schemas.microsoft.com/office/word/2010/wordml" w:rsidP="7AF7EC6C" wp14:paraId="509496A5" wp14:textId="3558606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EOS</w:t>
      </w:r>
      <w:r>
        <w:noBreakHyphen/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gradient behavior</w:t>
      </w:r>
    </w:p>
    <w:p xmlns:wp14="http://schemas.microsoft.com/office/word/2010/wordml" w:rsidP="7AF7EC6C" wp14:paraId="595ABFFA" wp14:textId="38FA10B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external observational anchors</w:t>
      </w:r>
    </w:p>
    <w:p xmlns:wp14="http://schemas.microsoft.com/office/word/2010/wordml" wp14:paraId="0D33F2AA" wp14:textId="2E8DFE0C"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This is the backbone of the SIMX Acc % system.</w:t>
      </w:r>
    </w:p>
    <w:p xmlns:wp14="http://schemas.microsoft.com/office/word/2010/wordml" w:rsidP="7AF7EC6C" wp14:paraId="1113C0BF" wp14:textId="6DB84210">
      <w:pPr>
        <w:pStyle w:val="Heading2"/>
      </w:pP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Composite Interior Validity Score (SIMX Acc %)</w:t>
      </w:r>
    </w:p>
    <w:p xmlns:wp14="http://schemas.microsoft.com/office/word/2010/wordml" wp14:paraId="0755491F" wp14:textId="419A03D8"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Interior validity is quantified using a </w:t>
      </w: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four</w:t>
      </w:r>
      <w:r>
        <w:noBreakHyphen/>
      </w: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component composite score</w:t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, each 0–100%.</w:t>
      </w:r>
    </w:p>
    <w:p xmlns:wp14="http://schemas.microsoft.com/office/word/2010/wordml" w:rsidP="7AF7EC6C" wp14:paraId="2C5C047D" wp14:textId="3249E55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Exterior Metric Regularity Score</w:t>
      </w:r>
    </w:p>
    <w:p xmlns:wp14="http://schemas.microsoft.com/office/word/2010/wordml" w:rsidP="7AF7EC6C" wp14:paraId="61C69FA5" wp14:textId="6099EBD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Conservation Score (outside horizon)</w:t>
      </w:r>
    </w:p>
    <w:p xmlns:wp14="http://schemas.microsoft.com/office/word/2010/wordml" w:rsidP="7AF7EC6C" wp14:paraId="1C038DF3" wp14:textId="10E8CBC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EOS–Exterior Consistency Score</w:t>
      </w:r>
    </w:p>
    <w:p xmlns:wp14="http://schemas.microsoft.com/office/word/2010/wordml" w:rsidP="7AF7EC6C" wp14:paraId="7239877D" wp14:textId="1CEB91A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Observational Anchor Match Score (raw data only)</w:t>
      </w:r>
    </w:p>
    <w:p xmlns:wp14="http://schemas.microsoft.com/office/word/2010/wordml" wp14:paraId="0932884E" wp14:textId="35401DF6"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The composite accuracy is:</w:t>
      </w:r>
    </w:p>
    <w:p xmlns:wp14="http://schemas.microsoft.com/office/word/2010/wordml" w:rsidP="7AF7EC6C" wp14:paraId="0E4DE42B" wp14:textId="2F189D19">
      <w:pPr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</w:pPr>
    </w:p>
    <w:p xmlns:wp14="http://schemas.microsoft.com/office/word/2010/wordml" w:rsidP="7AF7EC6C" wp14:paraId="2597B707" wp14:textId="6C3439C7">
      <w:pPr>
        <w:pStyle w:val="Normal"/>
      </w:pPr>
      <w:r w:rsidRPr="7AF7EC6C" w:rsidR="560A2071">
        <w:rPr>
          <w:rFonts w:ascii="Calibri" w:hAnsi="Calibri" w:eastAsia="Calibri" w:cs="Calibri"/>
          <w:noProof w:val="0"/>
          <w:sz w:val="24"/>
          <w:szCs w:val="24"/>
          <w:lang w:val="en-US"/>
        </w:rPr>
        <w:t>SIMX Accuracy % = (S_metric + S_cons + S_EOS + S_obs) / 4</w:t>
      </w:r>
    </w:p>
    <w:p xmlns:wp14="http://schemas.microsoft.com/office/word/2010/wordml" wp14:paraId="5BA73DDB" wp14:textId="5E6637D8"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Canon confirmation (🟩)</w:t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requires:</w:t>
      </w:r>
    </w:p>
    <w:p xmlns:wp14="http://schemas.microsoft.com/office/word/2010/wordml" w:rsidP="7AF7EC6C" wp14:paraId="10128374" wp14:textId="3DDE43E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all four scores ≥ 99.99%</w:t>
      </w:r>
    </w:p>
    <w:p xmlns:wp14="http://schemas.microsoft.com/office/word/2010/wordml" w:rsidP="7AF7EC6C" wp14:paraId="667AF40B" wp14:textId="6ADDB41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Δ</w:t>
      </w:r>
      <w:r>
        <w:noBreakHyphen/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drift within tolerance</w:t>
      </w:r>
    </w:p>
    <w:p xmlns:wp14="http://schemas.microsoft.com/office/word/2010/wordml" w:rsidP="7AF7EC6C" wp14:paraId="79461F3C" wp14:textId="3A0EF16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no exterior inconsistencies</w:t>
      </w:r>
    </w:p>
    <w:p xmlns:wp14="http://schemas.microsoft.com/office/word/2010/wordml" w:rsidP="7AF7EC6C" wp14:paraId="3CD50BAF" wp14:textId="4C7F498C">
      <w:pPr>
        <w:pStyle w:val="Heading2"/>
      </w:pP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Usage in SIMX Tables</w:t>
      </w:r>
    </w:p>
    <w:p xmlns:wp14="http://schemas.microsoft.com/office/word/2010/wordml" wp14:paraId="119D2619" wp14:textId="50C80A94"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This placard governs:</w:t>
      </w:r>
    </w:p>
    <w:p xmlns:wp14="http://schemas.microsoft.com/office/word/2010/wordml" w:rsidP="7AF7EC6C" wp14:paraId="6D7CC220" wp14:textId="517C25D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SIMX Table 1 (Core Outputs)</w:t>
      </w:r>
    </w:p>
    <w:p xmlns:wp14="http://schemas.microsoft.com/office/word/2010/wordml" w:rsidP="7AF7EC6C" wp14:paraId="331C03D9" wp14:textId="44BA7B0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SIMX Table 4 (Collapse</w:t>
      </w:r>
      <w:r>
        <w:noBreakHyphen/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Normalized Frames)</w:t>
      </w:r>
    </w:p>
    <w:p xmlns:wp14="http://schemas.microsoft.com/office/word/2010/wordml" w:rsidP="7AF7EC6C" wp14:paraId="357E50DA" wp14:textId="42B752D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SIMX Table 5 (Resonance</w:t>
      </w:r>
      <w:r>
        <w:noBreakHyphen/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Phase Stability)</w:t>
      </w:r>
    </w:p>
    <w:p xmlns:wp14="http://schemas.microsoft.com/office/word/2010/wordml" w:rsidP="7AF7EC6C" wp14:paraId="41920088" wp14:textId="6D3C793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SIMX Table 6 (Stitched Summary)</w:t>
      </w:r>
    </w:p>
    <w:p xmlns:wp14="http://schemas.microsoft.com/office/word/2010/wordml" w:rsidP="7AF7EC6C" wp14:paraId="1F0ED149" wp14:textId="4874D83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SIMX</w:t>
      </w:r>
      <w:r>
        <w:noBreakHyphen/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D Ledger (Math Rules)</w:t>
      </w:r>
    </w:p>
    <w:p xmlns:wp14="http://schemas.microsoft.com/office/word/2010/wordml" w:rsidP="7AF7EC6C" wp14:paraId="325091C0" wp14:textId="73028D5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SIMX</w:t>
      </w:r>
      <w:r>
        <w:noBreakHyphen/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>F Summary (Final Report)</w:t>
      </w:r>
    </w:p>
    <w:p xmlns:wp14="http://schemas.microsoft.com/office/word/2010/wordml" w:rsidP="7AF7EC6C" wp14:paraId="1CD524F2" wp14:textId="53A058F3">
      <w:pPr>
        <w:pStyle w:val="Heading2"/>
      </w:pP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Versioning</w:t>
      </w:r>
    </w:p>
    <w:p xmlns:wp14="http://schemas.microsoft.com/office/word/2010/wordml" wp14:paraId="14CFBF63" wp14:textId="09E3AAF5"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SIMX_InteriorValidation_Placard_v1</w:t>
      </w:r>
      <w:r w:rsidRPr="7AF7EC6C" w:rsidR="41A7C00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Future revisions: v2, v3, etc., appended only when rules change.</w:t>
      </w:r>
    </w:p>
    <w:p xmlns:wp14="http://schemas.microsoft.com/office/word/2010/wordml" w:rsidP="7AF7EC6C" wp14:paraId="630880D8" wp14:textId="53724DB7">
      <w:pPr>
        <w:pStyle w:val="Heading1"/>
      </w:pPr>
      <w:r w:rsidRPr="7AF7EC6C" w:rsidR="41A7C00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END OF PLACARD</w:t>
      </w:r>
    </w:p>
    <w:p xmlns:wp14="http://schemas.microsoft.com/office/word/2010/wordml" wp14:paraId="2C078E63" wp14:textId="26203D89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a232b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0bb4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35a9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4fbd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66fd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3977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cc2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8f3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5ff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E30BC3"/>
    <w:rsid w:val="01D0ED5B"/>
    <w:rsid w:val="363E7C10"/>
    <w:rsid w:val="41A7C000"/>
    <w:rsid w:val="560A2071"/>
    <w:rsid w:val="66D768E3"/>
    <w:rsid w:val="6EE517DB"/>
    <w:rsid w:val="76E30BC3"/>
    <w:rsid w:val="7AF7E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EDA23"/>
  <w15:chartTrackingRefBased/>
  <w15:docId w15:val="{D76C5EEC-B128-43A3-8092-98B8EE892D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AF7EC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AF7EC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AF7EC6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AF7EC6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3fcf8b2944b49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2026-05-30T18:14:57.9449320Z</dcterms:created>
  <dcterms:modified xsi:type="dcterms:W3CDTF">2026-05-30T18:24:49.1537251Z</dcterms:modified>
  <dc:creator>Richard Trinca Jr</dc:creator>
  <lastModifiedBy>Richard Trinca Jr</lastModifiedBy>
</coreProperties>
</file>