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855E2" w14:textId="77777777" w:rsidR="00985BD0" w:rsidRPr="00985BD0" w:rsidRDefault="00985BD0" w:rsidP="00985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Equation Library Placard — Medium Impedance and Collapse Mechanics</w:t>
      </w:r>
    </w:p>
    <w:p w14:paraId="7853A587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18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B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Medium Impedance and Collapse Mechanics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Accepted — Canonical</w:t>
      </w:r>
    </w:p>
    <w:p w14:paraId="3C02117F" w14:textId="77777777" w:rsidR="00985BD0" w:rsidRPr="00985BD0" w:rsidRDefault="00985BD0" w:rsidP="00985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Formal Definition</w:t>
      </w:r>
    </w:p>
    <w:p w14:paraId="36660CE1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This placard defines the behavior of 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impedance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inside collapse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zones, expressed through the electromagnetic parameters:</w:t>
      </w:r>
    </w:p>
    <w:p w14:paraId="0408E21E" w14:textId="77777777" w:rsidR="00985BD0" w:rsidRPr="00985BD0" w:rsidRDefault="00985BD0" w:rsidP="00985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μ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— magnetic permeability</w:t>
      </w:r>
    </w:p>
    <w:p w14:paraId="63D74C39" w14:textId="77777777" w:rsidR="00985BD0" w:rsidRPr="00985BD0" w:rsidRDefault="00985BD0" w:rsidP="00985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ε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— electric permittivity</w:t>
      </w:r>
    </w:p>
    <w:p w14:paraId="559410CE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and their combined impedance:</w:t>
      </w:r>
    </w:p>
    <w:p w14:paraId="2C559078" w14:textId="77777777" w:rsidR="00985BD0" w:rsidRPr="00985BD0" w:rsidRDefault="00985BD0" w:rsidP="00985B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Z=μ ε</w:t>
      </w:r>
    </w:p>
    <w:p w14:paraId="69941911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EL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18 formalizes how μ and ε evolve under extreme compression, how they govern collapse arrest, and how they integrate with the energy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accessibility law defined in EL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17.</w:t>
      </w:r>
    </w:p>
    <w:p w14:paraId="71929A55" w14:textId="77777777" w:rsidR="00985BD0" w:rsidRPr="00985BD0" w:rsidRDefault="00985BD0" w:rsidP="00985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Principles</w:t>
      </w:r>
    </w:p>
    <w:p w14:paraId="2037A412" w14:textId="77777777" w:rsidR="00985BD0" w:rsidRPr="00985BD0" w:rsidRDefault="00985BD0" w:rsidP="00985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Impedance Growth Under Compression</w:t>
      </w:r>
    </w:p>
    <w:p w14:paraId="119DFD51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Inside the collapse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zone (CNZ), μ and ε increase with compression due to:</w:t>
      </w:r>
    </w:p>
    <w:p w14:paraId="750BB76F" w14:textId="77777777" w:rsidR="00985BD0" w:rsidRPr="00985BD0" w:rsidRDefault="00985BD0" w:rsidP="00985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particle packing</w:t>
      </w:r>
    </w:p>
    <w:p w14:paraId="5D890134" w14:textId="77777777" w:rsidR="00985BD0" w:rsidRPr="00985BD0" w:rsidRDefault="00985BD0" w:rsidP="00985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field confinement</w:t>
      </w:r>
    </w:p>
    <w:p w14:paraId="6C0006AC" w14:textId="77777777" w:rsidR="00985BD0" w:rsidRPr="00985BD0" w:rsidRDefault="00985BD0" w:rsidP="00985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reduced energy accessibility</w:t>
      </w:r>
    </w:p>
    <w:p w14:paraId="580CEC12" w14:textId="77777777" w:rsidR="00985BD0" w:rsidRPr="00985BD0" w:rsidRDefault="00985BD0" w:rsidP="00985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quark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layer degeneracy effects</w:t>
      </w:r>
    </w:p>
    <w:p w14:paraId="02C9447C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This produces a rising impedance barrier:</w:t>
      </w:r>
    </w:p>
    <w:p w14:paraId="7E5509A2" w14:textId="77777777" w:rsidR="00985BD0" w:rsidRPr="00985BD0" w:rsidRDefault="00985BD0" w:rsidP="00985B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Z(r)=μ(r) ε(r)</w:t>
      </w:r>
    </w:p>
    <w:p w14:paraId="1F5F7BB9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which becomes the dominant factor halting collapse at the halt radius rh.</w:t>
      </w:r>
    </w:p>
    <w:p w14:paraId="2D1A39F5" w14:textId="77777777" w:rsidR="00985BD0" w:rsidRPr="00985BD0" w:rsidRDefault="00985BD0" w:rsidP="00985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Impedance as a Collapse</w:t>
      </w:r>
      <w:r w:rsidRPr="00985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Arrest Mechanism</w:t>
      </w:r>
    </w:p>
    <w:p w14:paraId="622E25FF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EL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18 states that collapse halts when:</w:t>
      </w:r>
    </w:p>
    <w:p w14:paraId="1F74981B" w14:textId="77777777" w:rsidR="00985BD0" w:rsidRPr="00985BD0" w:rsidRDefault="00985BD0" w:rsidP="00985B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Z(rh)→</w:t>
      </w:r>
      <w:proofErr w:type="spellStart"/>
      <w:r w:rsidRPr="00985BD0">
        <w:rPr>
          <w:rFonts w:ascii="Times New Roman" w:eastAsia="Times New Roman" w:hAnsi="Times New Roman" w:cs="Times New Roman"/>
          <w:kern w:val="0"/>
          <w14:ligatures w14:val="none"/>
        </w:rPr>
        <w:t>Zcritical</w:t>
      </w:r>
      <w:proofErr w:type="spellEnd"/>
    </w:p>
    <w:p w14:paraId="56FC0FEF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985BD0">
        <w:rPr>
          <w:rFonts w:ascii="Times New Roman" w:eastAsia="Times New Roman" w:hAnsi="Times New Roman" w:cs="Times New Roman"/>
          <w:kern w:val="0"/>
          <w14:ligatures w14:val="none"/>
        </w:rPr>
        <w:t>Zcritical</w:t>
      </w:r>
      <w:proofErr w:type="spellEnd"/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is the impedance threshold beyond which:</w:t>
      </w:r>
    </w:p>
    <w:p w14:paraId="1EFC32A5" w14:textId="77777777" w:rsidR="00985BD0" w:rsidRPr="00985BD0" w:rsidRDefault="00985BD0" w:rsidP="00985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accessible energy becomes insufficient</w:t>
      </w:r>
    </w:p>
    <w:p w14:paraId="4C2FB038" w14:textId="77777777" w:rsidR="00985BD0" w:rsidRPr="00985BD0" w:rsidRDefault="00985BD0" w:rsidP="00985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degeneracy pressure becomes dominant</w:t>
      </w:r>
    </w:p>
    <w:p w14:paraId="5C882ABC" w14:textId="77777777" w:rsidR="00985BD0" w:rsidRPr="00985BD0" w:rsidRDefault="00985BD0" w:rsidP="00985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mechanical collapse cannot proceed further</w:t>
      </w:r>
    </w:p>
    <w:p w14:paraId="6EDC58B1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Coalition replacement for GR curvature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collapse.</w:t>
      </w:r>
    </w:p>
    <w:p w14:paraId="16437BCF" w14:textId="77777777" w:rsidR="00985BD0" w:rsidRPr="00985BD0" w:rsidRDefault="00985BD0" w:rsidP="00985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Integration With EL</w:t>
      </w:r>
      <w:r w:rsidRPr="00985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17</w:t>
      </w:r>
    </w:p>
    <w:p w14:paraId="35F17144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EL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18 expands the impedance behavior introduced in EL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17:</w:t>
      </w:r>
    </w:p>
    <w:p w14:paraId="0A9318F8" w14:textId="4C0567A6" w:rsidR="00985BD0" w:rsidRPr="00985BD0" w:rsidRDefault="00985BD0" w:rsidP="00985B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5BD0">
        <w:rPr>
          <w:rFonts w:ascii="Times New Roman" w:eastAsia="Times New Roman" w:hAnsi="Times New Roman" w:cs="Times New Roman"/>
          <w:kern w:val="0"/>
          <w14:ligatures w14:val="none"/>
        </w:rPr>
        <w:t>Eaccessible</w:t>
      </w:r>
      <w:proofErr w:type="spellEnd"/>
      <w:r w:rsidRPr="00985BD0">
        <w:rPr>
          <w:rFonts w:ascii="Times New Roman" w:eastAsia="Times New Roman" w:hAnsi="Times New Roman" w:cs="Times New Roman"/>
          <w:kern w:val="0"/>
          <w14:ligatures w14:val="none"/>
        </w:rPr>
        <w:t>=m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μ ε</w:t>
      </w:r>
    </w:p>
    <w:p w14:paraId="48319EB6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By defining how μ and ε evolve inside the CNZ, EL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18 provides the 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foundation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32A283EF" w14:textId="77777777" w:rsidR="00985BD0" w:rsidRPr="00985BD0" w:rsidRDefault="00985BD0" w:rsidP="00985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horizon temperature anisotropy</w:t>
      </w:r>
    </w:p>
    <w:p w14:paraId="1FAC3D2B" w14:textId="77777777" w:rsidR="00985BD0" w:rsidRPr="00985BD0" w:rsidRDefault="00985BD0" w:rsidP="00985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governance equations</w:t>
      </w:r>
    </w:p>
    <w:p w14:paraId="2DB37031" w14:textId="77777777" w:rsidR="00985BD0" w:rsidRPr="00985BD0" w:rsidRDefault="00985BD0" w:rsidP="00985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cloak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impedance profiles</w:t>
      </w:r>
    </w:p>
    <w:p w14:paraId="57E3CBE9" w14:textId="77777777" w:rsidR="00985BD0" w:rsidRPr="00985BD0" w:rsidRDefault="00985BD0" w:rsidP="00985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energy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reversal</w:t>
      </w:r>
    </w:p>
    <w:p w14:paraId="591287C1" w14:textId="77777777" w:rsidR="00985BD0" w:rsidRPr="00985BD0" w:rsidRDefault="00985BD0" w:rsidP="00985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halt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formation</w:t>
      </w:r>
    </w:p>
    <w:p w14:paraId="36EED659" w14:textId="77777777" w:rsidR="00985BD0" w:rsidRPr="00985BD0" w:rsidRDefault="00985BD0" w:rsidP="00985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Universal Validity Across Black Hole Sizes</w:t>
      </w:r>
    </w:p>
    <w:p w14:paraId="03A1E901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EL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18 explicitly states:</w:t>
      </w:r>
    </w:p>
    <w:p w14:paraId="75748894" w14:textId="77777777" w:rsidR="00985BD0" w:rsidRPr="00985BD0" w:rsidRDefault="00985BD0" w:rsidP="00985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supermassive black holes do 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need to reach maximum mass density</w:t>
      </w:r>
    </w:p>
    <w:p w14:paraId="12A87EF8" w14:textId="77777777" w:rsidR="00985BD0" w:rsidRPr="00985BD0" w:rsidRDefault="00985BD0" w:rsidP="00985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impedance growth halts collapse </w:t>
      </w:r>
      <w:r w:rsidRPr="00985B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t xml:space="preserve"> density becomes extreme</w:t>
      </w:r>
    </w:p>
    <w:p w14:paraId="651BA477" w14:textId="77777777" w:rsidR="00985BD0" w:rsidRPr="00985BD0" w:rsidRDefault="00985BD0" w:rsidP="00985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quark</w:t>
      </w:r>
      <w:r w:rsidRPr="00985BD0">
        <w:rPr>
          <w:rFonts w:ascii="Times New Roman" w:eastAsia="Times New Roman" w:hAnsi="Times New Roman" w:cs="Times New Roman"/>
          <w:kern w:val="0"/>
          <w14:ligatures w14:val="none"/>
        </w:rPr>
        <w:noBreakHyphen/>
        <w:t>degeneracy pressure is present at all scales</w:t>
      </w:r>
    </w:p>
    <w:p w14:paraId="70816828" w14:textId="77777777" w:rsidR="00985BD0" w:rsidRPr="00985BD0" w:rsidRDefault="00985BD0" w:rsidP="00985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collapse arrest is governed by impedance + degeneracy, not density thresholds</w:t>
      </w:r>
    </w:p>
    <w:p w14:paraId="2F85BB32" w14:textId="77777777" w:rsidR="00985BD0" w:rsidRPr="00985BD0" w:rsidRDefault="00985BD0" w:rsidP="0098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BD0">
        <w:rPr>
          <w:rFonts w:ascii="Times New Roman" w:eastAsia="Times New Roman" w:hAnsi="Times New Roman" w:cs="Times New Roman"/>
          <w:kern w:val="0"/>
          <w14:ligatures w14:val="none"/>
        </w:rPr>
        <w:t>This ensures consistency with the Trinca Maximum Mass Density limit.</w:t>
      </w:r>
    </w:p>
    <w:p w14:paraId="05B98B2F" w14:textId="77777777" w:rsidR="00DD16B8" w:rsidRDefault="00DD16B8"/>
    <w:sectPr w:rsidR="00DD16B8" w:rsidSect="00985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C4AB3"/>
    <w:multiLevelType w:val="multilevel"/>
    <w:tmpl w:val="080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C637C"/>
    <w:multiLevelType w:val="multilevel"/>
    <w:tmpl w:val="991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F5CB0"/>
    <w:multiLevelType w:val="multilevel"/>
    <w:tmpl w:val="16B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A4414"/>
    <w:multiLevelType w:val="multilevel"/>
    <w:tmpl w:val="D8C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E1F13"/>
    <w:multiLevelType w:val="multilevel"/>
    <w:tmpl w:val="BDC2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466702">
    <w:abstractNumId w:val="2"/>
  </w:num>
  <w:num w:numId="2" w16cid:durableId="1923442859">
    <w:abstractNumId w:val="4"/>
  </w:num>
  <w:num w:numId="3" w16cid:durableId="624625355">
    <w:abstractNumId w:val="0"/>
  </w:num>
  <w:num w:numId="4" w16cid:durableId="1718625771">
    <w:abstractNumId w:val="1"/>
  </w:num>
  <w:num w:numId="5" w16cid:durableId="419957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D0"/>
    <w:rsid w:val="001E466C"/>
    <w:rsid w:val="004107C3"/>
    <w:rsid w:val="004629D9"/>
    <w:rsid w:val="00477B3D"/>
    <w:rsid w:val="00985BD0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ACBF"/>
  <w15:chartTrackingRefBased/>
  <w15:docId w15:val="{414A0CE0-F238-464E-8936-578182BE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2</cp:revision>
  <dcterms:created xsi:type="dcterms:W3CDTF">2026-07-16T19:34:00Z</dcterms:created>
  <dcterms:modified xsi:type="dcterms:W3CDTF">2026-07-16T19:39:00Z</dcterms:modified>
</cp:coreProperties>
</file>