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520D02" wp14:paraId="57F2CCEA" wp14:textId="45599250">
      <w:pPr>
        <w:pStyle w:val="Heading3"/>
        <w:spacing w:before="281" w:beforeAutospacing="off" w:after="281" w:afterAutospacing="off"/>
      </w:pPr>
      <w:r w:rsidRPr="3C520D02" w:rsidR="07950909">
        <w:rPr>
          <w:rFonts w:ascii="Aptos" w:hAnsi="Aptos" w:eastAsia="Aptos" w:cs="Aptos"/>
          <w:b w:val="1"/>
          <w:bCs w:val="1"/>
          <w:noProof w:val="0"/>
          <w:sz w:val="28"/>
          <w:szCs w:val="28"/>
          <w:lang w:val="en-US"/>
        </w:rPr>
        <w:t>1. Formal postulate text</w:t>
      </w:r>
    </w:p>
    <w:p xmlns:wp14="http://schemas.microsoft.com/office/word/2010/wordml" w:rsidP="3C520D02" wp14:paraId="0DA4F2EC" wp14:textId="23BC648D">
      <w:pPr>
        <w:spacing w:before="240" w:beforeAutospacing="off" w:after="240" w:afterAutospacing="off"/>
      </w:pPr>
      <w:r w:rsidRPr="3C520D02" w:rsidR="07950909">
        <w:rPr>
          <w:rFonts w:ascii="Aptos" w:hAnsi="Aptos" w:eastAsia="Aptos" w:cs="Aptos"/>
          <w:b w:val="1"/>
          <w:bCs w:val="1"/>
          <w:noProof w:val="0"/>
          <w:sz w:val="24"/>
          <w:szCs w:val="24"/>
          <w:lang w:val="en-US"/>
        </w:rPr>
        <w:t>Postulate: Coalition Entanglement Constraint</w:t>
      </w:r>
    </w:p>
    <w:p xmlns:wp14="http://schemas.microsoft.com/office/word/2010/wordml" w:rsidP="3C520D02" wp14:paraId="541053F6" wp14:textId="5BE04F3E">
      <w:pPr>
        <w:spacing w:before="240" w:beforeAutospacing="off" w:after="240" w:afterAutospacing="off"/>
      </w:pPr>
      <w:r w:rsidRPr="3C520D02" w:rsidR="07950909">
        <w:rPr>
          <w:rFonts w:ascii="Aptos" w:hAnsi="Aptos" w:eastAsia="Aptos" w:cs="Aptos"/>
          <w:noProof w:val="0"/>
          <w:sz w:val="24"/>
          <w:szCs w:val="24"/>
          <w:lang w:val="en-US"/>
        </w:rPr>
        <w:t xml:space="preserve">For any set of particles of fixed type, a </w:t>
      </w:r>
      <w:r w:rsidRPr="3C520D02" w:rsidR="07950909">
        <w:rPr>
          <w:rFonts w:ascii="Aptos" w:hAnsi="Aptos" w:eastAsia="Aptos" w:cs="Aptos"/>
          <w:i w:val="1"/>
          <w:iCs w:val="1"/>
          <w:noProof w:val="0"/>
          <w:sz w:val="24"/>
          <w:szCs w:val="24"/>
          <w:lang w:val="en-US"/>
        </w:rPr>
        <w:t>coalition state</w:t>
      </w:r>
      <w:r w:rsidRPr="3C520D02" w:rsidR="07950909">
        <w:rPr>
          <w:rFonts w:ascii="Aptos" w:hAnsi="Aptos" w:eastAsia="Aptos" w:cs="Aptos"/>
          <w:noProof w:val="0"/>
          <w:sz w:val="24"/>
          <w:szCs w:val="24"/>
          <w:lang w:val="en-US"/>
        </w:rPr>
        <w:t xml:space="preserve"> exists when their joint physical description cannot be factorized into independent single‑particle states. In such a coalition:</w:t>
      </w:r>
    </w:p>
    <w:p xmlns:wp14="http://schemas.microsoft.com/office/word/2010/wordml" w:rsidP="3C520D02" wp14:paraId="4CE5CBB5" wp14:textId="25493DD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(1) Shared constraint:</w:t>
      </w:r>
      <w:r w:rsidRPr="3C520D02" w:rsidR="07950909">
        <w:rPr>
          <w:rFonts w:ascii="Aptos" w:hAnsi="Aptos" w:eastAsia="Aptos" w:cs="Aptos"/>
          <w:noProof w:val="0"/>
          <w:sz w:val="24"/>
          <w:szCs w:val="24"/>
          <w:lang w:val="en-US"/>
        </w:rPr>
        <w:t xml:space="preserve"> There exists at least one non‑factorizable constraint on allowed outcomes (e.g., total spin, total momentum, phase geometry) that applies to the set as a whole, not to its members individually.</w:t>
      </w:r>
    </w:p>
    <w:p xmlns:wp14="http://schemas.microsoft.com/office/word/2010/wordml" w:rsidP="3C520D02" wp14:paraId="038058EF" wp14:textId="00278F2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(2) Local outcomes, global rule:</w:t>
      </w:r>
      <w:r w:rsidRPr="3C520D02" w:rsidR="07950909">
        <w:rPr>
          <w:rFonts w:ascii="Aptos" w:hAnsi="Aptos" w:eastAsia="Aptos" w:cs="Aptos"/>
          <w:noProof w:val="0"/>
          <w:sz w:val="24"/>
          <w:szCs w:val="24"/>
          <w:lang w:val="en-US"/>
        </w:rPr>
        <w:t xml:space="preserve"> Individual measurement outcomes are realized locally, but only in combinations that satisfy the coalition constraint.</w:t>
      </w:r>
    </w:p>
    <w:p xmlns:wp14="http://schemas.microsoft.com/office/word/2010/wordml" w:rsidP="3C520D02" wp14:paraId="4C8F12D7" wp14:textId="601C1E9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(3) No propagation:</w:t>
      </w:r>
      <w:r w:rsidRPr="3C520D02" w:rsidR="07950909">
        <w:rPr>
          <w:rFonts w:ascii="Aptos" w:hAnsi="Aptos" w:eastAsia="Aptos" w:cs="Aptos"/>
          <w:noProof w:val="0"/>
          <w:sz w:val="24"/>
          <w:szCs w:val="24"/>
          <w:lang w:val="en-US"/>
        </w:rPr>
        <w:t xml:space="preserve"> The coalition constraint does not propagate or update through space; it is fixed once the coalition is formed (by shared creation or any coupling interaction) and simply restricts which joint outcomes are physically realizable.</w:t>
      </w:r>
    </w:p>
    <w:p xmlns:wp14="http://schemas.microsoft.com/office/word/2010/wordml" w:rsidP="3C520D02" wp14:paraId="35C674B3" wp14:textId="735C74A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(4) Particle‑type bounded:</w:t>
      </w:r>
      <w:r w:rsidRPr="3C520D02" w:rsidR="07950909">
        <w:rPr>
          <w:rFonts w:ascii="Aptos" w:hAnsi="Aptos" w:eastAsia="Aptos" w:cs="Aptos"/>
          <w:noProof w:val="0"/>
          <w:sz w:val="24"/>
          <w:szCs w:val="24"/>
          <w:lang w:val="en-US"/>
        </w:rPr>
        <w:t xml:space="preserve"> The intrinsic properties determined by particle type (e.g., spin magnitude) bound the menu of allowed coalition constraints but do not themselves generate entanglement. Entanglement arises only when constraints link outcomes across particles.</w:t>
      </w:r>
    </w:p>
    <w:p xmlns:wp14="http://schemas.microsoft.com/office/word/2010/wordml" w:rsidP="3C520D02" wp14:paraId="44A2E91E" wp14:textId="3D04B332">
      <w:pPr>
        <w:pStyle w:val="Heading3"/>
        <w:spacing w:before="281" w:beforeAutospacing="off" w:after="281" w:afterAutospacing="off"/>
      </w:pPr>
      <w:r w:rsidRPr="3C520D02" w:rsidR="07950909">
        <w:rPr>
          <w:rFonts w:ascii="Aptos" w:hAnsi="Aptos" w:eastAsia="Aptos" w:cs="Aptos"/>
          <w:b w:val="1"/>
          <w:bCs w:val="1"/>
          <w:noProof w:val="0"/>
          <w:sz w:val="28"/>
          <w:szCs w:val="28"/>
          <w:lang w:val="en-US"/>
        </w:rPr>
        <w:t>2. Manuscript‑ready mapping (short section draft)</w:t>
      </w:r>
    </w:p>
    <w:p xmlns:wp14="http://schemas.microsoft.com/office/word/2010/wordml" w:rsidP="3C520D02" wp14:paraId="7F563980" wp14:textId="6366A6B0">
      <w:pPr>
        <w:spacing w:before="240" w:beforeAutospacing="off" w:after="240" w:afterAutospacing="off"/>
      </w:pPr>
      <w:r w:rsidRPr="3C520D02" w:rsidR="07950909">
        <w:rPr>
          <w:rFonts w:ascii="Aptos" w:hAnsi="Aptos" w:eastAsia="Aptos" w:cs="Aptos"/>
          <w:b w:val="1"/>
          <w:bCs w:val="1"/>
          <w:noProof w:val="0"/>
          <w:sz w:val="24"/>
          <w:szCs w:val="24"/>
          <w:lang w:val="en-US"/>
        </w:rPr>
        <w:t>Section: Entanglement as a Coalition Constraint</w:t>
      </w:r>
    </w:p>
    <w:p xmlns:wp14="http://schemas.microsoft.com/office/word/2010/wordml" w:rsidP="3C520D02" wp14:paraId="055DB27F" wp14:textId="10BD5C67">
      <w:pPr>
        <w:spacing w:before="240" w:beforeAutospacing="off" w:after="240" w:afterAutospacing="off"/>
      </w:pPr>
      <w:r w:rsidRPr="3C520D02" w:rsidR="07950909">
        <w:rPr>
          <w:rFonts w:ascii="Aptos" w:hAnsi="Aptos" w:eastAsia="Aptos" w:cs="Aptos"/>
          <w:noProof w:val="0"/>
          <w:sz w:val="24"/>
          <w:szCs w:val="24"/>
          <w:lang w:val="en-US"/>
        </w:rPr>
        <w:t xml:space="preserve">In the Coalition Model, entanglement is not treated as a “spooky action at a distance,” nor as a propagating influence between separated particles. Instead, it is defined as a </w:t>
      </w:r>
      <w:r w:rsidRPr="3C520D02" w:rsidR="07950909">
        <w:rPr>
          <w:rFonts w:ascii="Aptos" w:hAnsi="Aptos" w:eastAsia="Aptos" w:cs="Aptos"/>
          <w:i w:val="1"/>
          <w:iCs w:val="1"/>
          <w:noProof w:val="0"/>
          <w:sz w:val="24"/>
          <w:szCs w:val="24"/>
          <w:lang w:val="en-US"/>
        </w:rPr>
        <w:t>coalition constraint</w:t>
      </w:r>
      <w:r w:rsidRPr="3C520D02" w:rsidR="07950909">
        <w:rPr>
          <w:rFonts w:ascii="Aptos" w:hAnsi="Aptos" w:eastAsia="Aptos" w:cs="Aptos"/>
          <w:noProof w:val="0"/>
          <w:sz w:val="24"/>
          <w:szCs w:val="24"/>
          <w:lang w:val="en-US"/>
        </w:rPr>
        <w:t xml:space="preserve"> on allowed outcomes.</w:t>
      </w:r>
    </w:p>
    <w:p xmlns:wp14="http://schemas.microsoft.com/office/word/2010/wordml" w:rsidP="3C520D02" wp14:paraId="6AA58562" wp14:textId="40DEA93F">
      <w:pPr>
        <w:spacing w:before="240" w:beforeAutospacing="off" w:after="240" w:afterAutospacing="off"/>
      </w:pPr>
      <w:r w:rsidRPr="3C520D02" w:rsidR="07950909">
        <w:rPr>
          <w:rFonts w:ascii="Aptos" w:hAnsi="Aptos" w:eastAsia="Aptos" w:cs="Aptos"/>
          <w:noProof w:val="0"/>
          <w:sz w:val="24"/>
          <w:szCs w:val="24"/>
          <w:lang w:val="en-US"/>
        </w:rPr>
        <w:t xml:space="preserve">Particles of the same type share the same intrinsic property set—for example, all electrons have spin magnitude </w:t>
      </w:r>
      <w:r w:rsidRPr="3C520D02" w:rsidR="07950909">
        <w:rPr>
          <w:rFonts w:ascii="Cambria Math" w:hAnsi="Cambria Math" w:eastAsia="Cambria Math" w:cs="Cambria Math"/>
          <w:i w:val="1"/>
          <w:iCs w:val="1"/>
          <w:noProof w:val="0"/>
          <w:sz w:val="24"/>
          <w:szCs w:val="24"/>
          <w:lang w:val="x-iv_mathan"/>
        </w:rPr>
        <w:t>12</w:t>
      </w:r>
      <w:r w:rsidRPr="3C520D02" w:rsidR="07950909">
        <w:rPr>
          <w:rFonts w:ascii="Aptos" w:hAnsi="Aptos" w:eastAsia="Aptos" w:cs="Aptos"/>
          <w:noProof w:val="0"/>
          <w:sz w:val="24"/>
          <w:szCs w:val="24"/>
          <w:lang w:val="en-US"/>
        </w:rPr>
        <w:t xml:space="preserve">. These species‑level invariants determine the menu of possible states but do not, by themselves, produce entanglement. Entanglement appears only when two or more particles enter a </w:t>
      </w:r>
      <w:r w:rsidRPr="3C520D02" w:rsidR="07950909">
        <w:rPr>
          <w:rFonts w:ascii="Aptos" w:hAnsi="Aptos" w:eastAsia="Aptos" w:cs="Aptos"/>
          <w:i w:val="1"/>
          <w:iCs w:val="1"/>
          <w:noProof w:val="0"/>
          <w:sz w:val="24"/>
          <w:szCs w:val="24"/>
          <w:lang w:val="en-US"/>
        </w:rPr>
        <w:t>coalition state</w:t>
      </w:r>
      <w:r w:rsidRPr="3C520D02" w:rsidR="07950909">
        <w:rPr>
          <w:rFonts w:ascii="Aptos" w:hAnsi="Aptos" w:eastAsia="Aptos" w:cs="Aptos"/>
          <w:noProof w:val="0"/>
          <w:sz w:val="24"/>
          <w:szCs w:val="24"/>
          <w:lang w:val="en-US"/>
        </w:rPr>
        <w:t>, in which their joint description cannot be factorized into independent single‑particle states.</w:t>
      </w:r>
    </w:p>
    <w:p xmlns:wp14="http://schemas.microsoft.com/office/word/2010/wordml" w:rsidP="3C520D02" wp14:paraId="6F44A0CC" wp14:textId="4C02A4FF">
      <w:pPr>
        <w:spacing w:before="240" w:beforeAutospacing="off" w:after="240" w:afterAutospacing="off"/>
      </w:pPr>
      <w:r w:rsidRPr="3C520D02" w:rsidR="07950909">
        <w:rPr>
          <w:rFonts w:ascii="Aptos" w:hAnsi="Aptos" w:eastAsia="Aptos" w:cs="Aptos"/>
          <w:noProof w:val="0"/>
          <w:sz w:val="24"/>
          <w:szCs w:val="24"/>
          <w:lang w:val="en-US"/>
        </w:rPr>
        <w:t>In such a coalition, at least one physical quantity (e.g., total spin, total momentum, or a phase relationship) is defined only at the level of the coalition. The coalition “owns” the rule; the members do not carry independent, pre‑assigned values. Measurement outcomes are realized locally, but only in combinations that satisfy the coalition constraint. No signal or influence needs to propagate between the particles at the time of measurement, because the set of allowed joint outcomes was fixed when the coalition formed—whether by shared creation or by any subsequent interaction that coupled their states.</w:t>
      </w:r>
    </w:p>
    <w:p xmlns:wp14="http://schemas.microsoft.com/office/word/2010/wordml" w:rsidP="3C520D02" wp14:paraId="1E36F8EF" wp14:textId="614A14F6">
      <w:pPr>
        <w:spacing w:before="240" w:beforeAutospacing="off" w:after="240" w:afterAutospacing="off"/>
      </w:pPr>
      <w:r w:rsidRPr="3C520D02" w:rsidR="07950909">
        <w:rPr>
          <w:rFonts w:ascii="Aptos" w:hAnsi="Aptos" w:eastAsia="Aptos" w:cs="Aptos"/>
          <w:noProof w:val="0"/>
          <w:sz w:val="24"/>
          <w:szCs w:val="24"/>
          <w:lang w:val="en-US"/>
        </w:rPr>
        <w:t>Thus, in the Coalition Model, entanglement is reinterpreted as a static, global constraint on outcome combinations, not as a dynamical process in spacetime. Distance between coalition members is irrelevant to the constraint; it only affects the practical ability to perform joint measurements, not the underlying rule.</w:t>
      </w:r>
    </w:p>
    <w:p xmlns:wp14="http://schemas.microsoft.com/office/word/2010/wordml" w:rsidP="3C520D02" wp14:paraId="6DCC485F" wp14:textId="4D9D898B">
      <w:pPr>
        <w:pStyle w:val="Heading3"/>
        <w:spacing w:before="281" w:beforeAutospacing="off" w:after="281" w:afterAutospacing="off"/>
      </w:pPr>
      <w:r w:rsidRPr="3C520D02" w:rsidR="07950909">
        <w:rPr>
          <w:rFonts w:ascii="Aptos" w:hAnsi="Aptos" w:eastAsia="Aptos" w:cs="Aptos"/>
          <w:b w:val="1"/>
          <w:bCs w:val="1"/>
          <w:noProof w:val="0"/>
          <w:sz w:val="28"/>
          <w:szCs w:val="28"/>
          <w:lang w:val="en-US"/>
        </w:rPr>
        <w:t>3. Coalition‑constraint diagram (distance‑independent)</w:t>
      </w:r>
    </w:p>
    <w:p xmlns:wp14="http://schemas.microsoft.com/office/word/2010/wordml" w:rsidP="3C520D02" wp14:paraId="782BC2B8" wp14:textId="56146C4E">
      <w:pPr>
        <w:spacing w:before="240" w:beforeAutospacing="off" w:after="240" w:afterAutospacing="off"/>
      </w:pPr>
      <w:r w:rsidRPr="3C520D02" w:rsidR="07950909">
        <w:rPr>
          <w:rFonts w:ascii="Aptos" w:hAnsi="Aptos" w:eastAsia="Aptos" w:cs="Aptos"/>
          <w:noProof w:val="0"/>
          <w:sz w:val="24"/>
          <w:szCs w:val="24"/>
          <w:lang w:val="en-US"/>
        </w:rPr>
        <w:t>You can drop this into the manuscript as a figure caption + schematic description.</w:t>
      </w:r>
    </w:p>
    <w:p xmlns:wp14="http://schemas.microsoft.com/office/word/2010/wordml" w:rsidP="3C520D02" wp14:paraId="291F4995" wp14:textId="01E3946F">
      <w:pPr>
        <w:spacing w:before="240" w:beforeAutospacing="off" w:after="240" w:afterAutospacing="off"/>
      </w:pPr>
      <w:r w:rsidRPr="3C520D02" w:rsidR="07950909">
        <w:rPr>
          <w:rFonts w:ascii="Aptos" w:hAnsi="Aptos" w:eastAsia="Aptos" w:cs="Aptos"/>
          <w:b w:val="1"/>
          <w:bCs w:val="1"/>
          <w:noProof w:val="0"/>
          <w:sz w:val="24"/>
          <w:szCs w:val="24"/>
          <w:lang w:val="en-US"/>
        </w:rPr>
        <w:t>Figure X: Coalition constraint vs. distance</w:t>
      </w:r>
    </w:p>
    <w:p xmlns:wp14="http://schemas.microsoft.com/office/word/2010/wordml" w:rsidP="3C520D02" wp14:paraId="7ABCEBCA" wp14:textId="2518AD85">
      <w:pPr>
        <w:spacing w:before="0" w:beforeAutospacing="off" w:after="0" w:afterAutospacing="off"/>
      </w:pPr>
      <w:r w:rsidRPr="3C520D02" w:rsidR="07950909">
        <w:rPr>
          <w:rFonts w:ascii="Aptos" w:hAnsi="Aptos" w:eastAsia="Aptos" w:cs="Aptos"/>
          <w:noProof w:val="0"/>
          <w:sz w:val="24"/>
          <w:szCs w:val="24"/>
          <w:lang w:val="en-US"/>
        </w:rPr>
        <w:t>text</w:t>
      </w:r>
    </w:p>
    <w:p xmlns:wp14="http://schemas.microsoft.com/office/word/2010/wordml" w:rsidP="3C520D02" wp14:paraId="31B96B0C" wp14:textId="3034F927">
      <w:pPr>
        <w:spacing w:before="0" w:beforeAutospacing="off" w:after="0" w:afterAutospacing="off"/>
        <w:rPr>
          <w:rFonts w:ascii="Consolas" w:hAnsi="Consolas" w:eastAsia="Consolas" w:cs="Consolas"/>
          <w:noProof w:val="0"/>
          <w:sz w:val="24"/>
          <w:szCs w:val="24"/>
          <w:lang w:val="en-US"/>
        </w:rPr>
      </w:pPr>
      <w:r w:rsidRPr="3C520D02" w:rsidR="07950909">
        <w:rPr>
          <w:rFonts w:ascii="Consolas" w:hAnsi="Consolas" w:eastAsia="Consolas" w:cs="Consolas"/>
          <w:noProof w:val="0"/>
          <w:sz w:val="24"/>
          <w:szCs w:val="24"/>
          <w:lang w:val="en-US"/>
        </w:rPr>
        <w:t xml:space="preserve">  Region A                                  Region B</w:t>
      </w:r>
      <w:r>
        <w:br/>
      </w:r>
      <w:r w:rsidRPr="3C520D02" w:rsidR="07950909">
        <w:rPr>
          <w:rFonts w:ascii="Consolas" w:hAnsi="Consolas" w:eastAsia="Consolas" w:cs="Consolas"/>
          <w:noProof w:val="0"/>
          <w:sz w:val="24"/>
          <w:szCs w:val="24"/>
          <w:lang w:val="en-US"/>
        </w:rPr>
        <w:t xml:space="preserve"> ┌───────────┐                            ┌───────────┐</w:t>
      </w:r>
      <w:r>
        <w:br/>
      </w:r>
      <w:r w:rsidRPr="3C520D02" w:rsidR="07950909">
        <w:rPr>
          <w:rFonts w:ascii="Consolas" w:hAnsi="Consolas" w:eastAsia="Consolas" w:cs="Consolas"/>
          <w:noProof w:val="0"/>
          <w:sz w:val="24"/>
          <w:szCs w:val="24"/>
          <w:lang w:val="en-US"/>
        </w:rPr>
        <w:t xml:space="preserve"> │ Particle 1│                            │ Particle 2│</w:t>
      </w:r>
      <w:r>
        <w:br/>
      </w:r>
      <w:r w:rsidRPr="3C520D02" w:rsidR="07950909">
        <w:rPr>
          <w:rFonts w:ascii="Consolas" w:hAnsi="Consolas" w:eastAsia="Consolas" w:cs="Consolas"/>
          <w:noProof w:val="0"/>
          <w:sz w:val="24"/>
          <w:szCs w:val="24"/>
          <w:lang w:val="en-US"/>
        </w:rPr>
        <w:t xml:space="preserve"> │  (spin-½) │                            │  (spin-½) │</w:t>
      </w:r>
      <w:r>
        <w:br/>
      </w:r>
      <w:r w:rsidRPr="3C520D02" w:rsidR="07950909">
        <w:rPr>
          <w:rFonts w:ascii="Consolas" w:hAnsi="Consolas" w:eastAsia="Consolas" w:cs="Consolas"/>
          <w:noProof w:val="0"/>
          <w:sz w:val="24"/>
          <w:szCs w:val="24"/>
          <w:lang w:val="en-US"/>
        </w:rPr>
        <w:t xml:space="preserve"> └─────┬─────┘                            └─────┬─────┘</w:t>
      </w:r>
      <w:r>
        <w:br/>
      </w:r>
      <w:r w:rsidRPr="3C520D02" w:rsidR="07950909">
        <w:rPr>
          <w:rFonts w:ascii="Consolas" w:hAnsi="Consolas" w:eastAsia="Consolas" w:cs="Consolas"/>
          <w:noProof w:val="0"/>
          <w:sz w:val="24"/>
          <w:szCs w:val="24"/>
          <w:lang w:val="en-US"/>
        </w:rPr>
        <w:t xml:space="preserve">       │                                      │</w:t>
      </w:r>
      <w:r>
        <w:br/>
      </w:r>
      <w:r w:rsidRPr="3C520D02" w:rsidR="07950909">
        <w:rPr>
          <w:rFonts w:ascii="Consolas" w:hAnsi="Consolas" w:eastAsia="Consolas" w:cs="Consolas"/>
          <w:noProof w:val="0"/>
          <w:sz w:val="24"/>
          <w:szCs w:val="24"/>
          <w:lang w:val="en-US"/>
        </w:rPr>
        <w:t xml:space="preserve">       │   Local measurements                 │</w:t>
      </w:r>
      <w:r>
        <w:br/>
      </w:r>
      <w:r w:rsidRPr="3C520D02" w:rsidR="07950909">
        <w:rPr>
          <w:rFonts w:ascii="Consolas" w:hAnsi="Consolas" w:eastAsia="Consolas" w:cs="Consolas"/>
          <w:noProof w:val="0"/>
          <w:sz w:val="24"/>
          <w:szCs w:val="24"/>
          <w:lang w:val="en-US"/>
        </w:rPr>
        <w:t xml:space="preserve">       │   S₁, S₂ realized                    │</w:t>
      </w:r>
      <w:r>
        <w:br/>
      </w:r>
      <w:r w:rsidRPr="3C520D02" w:rsidR="07950909">
        <w:rPr>
          <w:rFonts w:ascii="Consolas" w:hAnsi="Consolas" w:eastAsia="Consolas" w:cs="Consolas"/>
          <w:noProof w:val="0"/>
          <w:sz w:val="24"/>
          <w:szCs w:val="24"/>
          <w:lang w:val="en-US"/>
        </w:rPr>
        <w:t xml:space="preserve">       │                                      │</w:t>
      </w:r>
      <w:r>
        <w:br/>
      </w:r>
      <w:r w:rsidRPr="3C520D02" w:rsidR="07950909">
        <w:rPr>
          <w:rFonts w:ascii="Consolas" w:hAnsi="Consolas" w:eastAsia="Consolas" w:cs="Consolas"/>
          <w:noProof w:val="0"/>
          <w:sz w:val="24"/>
          <w:szCs w:val="24"/>
          <w:lang w:val="en-US"/>
        </w:rPr>
        <w:t xml:space="preserve">       └───────────────┬──────────────────────┘</w:t>
      </w:r>
      <w:r>
        <w:br/>
      </w:r>
      <w:r w:rsidRPr="3C520D02" w:rsidR="07950909">
        <w:rPr>
          <w:rFonts w:ascii="Consolas" w:hAnsi="Consolas" w:eastAsia="Consolas" w:cs="Consolas"/>
          <w:noProof w:val="0"/>
          <w:sz w:val="24"/>
          <w:szCs w:val="24"/>
          <w:lang w:val="en-US"/>
        </w:rPr>
        <w:t xml:space="preserve">                       │</w:t>
      </w:r>
      <w:r>
        <w:br/>
      </w:r>
      <w:r w:rsidRPr="3C520D02" w:rsidR="07950909">
        <w:rPr>
          <w:rFonts w:ascii="Consolas" w:hAnsi="Consolas" w:eastAsia="Consolas" w:cs="Consolas"/>
          <w:noProof w:val="0"/>
          <w:sz w:val="24"/>
          <w:szCs w:val="24"/>
          <w:lang w:val="en-US"/>
        </w:rPr>
        <w:t xml:space="preserve">                       │  Coalition constraint (global)</w:t>
      </w:r>
      <w:r>
        <w:br/>
      </w:r>
      <w:r w:rsidRPr="3C520D02" w:rsidR="07950909">
        <w:rPr>
          <w:rFonts w:ascii="Consolas" w:hAnsi="Consolas" w:eastAsia="Consolas" w:cs="Consolas"/>
          <w:noProof w:val="0"/>
          <w:sz w:val="24"/>
          <w:szCs w:val="24"/>
          <w:lang w:val="en-US"/>
        </w:rPr>
        <w:t xml:space="preserve">                       │</w:t>
      </w:r>
      <w:r>
        <w:br/>
      </w:r>
      <w:r w:rsidRPr="3C520D02" w:rsidR="07950909">
        <w:rPr>
          <w:rFonts w:ascii="Consolas" w:hAnsi="Consolas" w:eastAsia="Consolas" w:cs="Consolas"/>
          <w:noProof w:val="0"/>
          <w:sz w:val="24"/>
          <w:szCs w:val="24"/>
          <w:lang w:val="en-US"/>
        </w:rPr>
        <w:t xml:space="preserve">             S₁,ₙ + S₂,ₙ = 0  (for any chosen axis n)</w:t>
      </w:r>
      <w:r>
        <w:br/>
      </w:r>
    </w:p>
    <w:p xmlns:wp14="http://schemas.microsoft.com/office/word/2010/wordml" w:rsidP="3C520D02" wp14:paraId="37CB4E03" wp14:textId="3AE284C0">
      <w:pPr>
        <w:spacing w:before="240" w:beforeAutospacing="off" w:after="240" w:afterAutospacing="off"/>
      </w:pPr>
      <w:r w:rsidRPr="3C520D02" w:rsidR="07950909">
        <w:rPr>
          <w:rFonts w:ascii="Aptos" w:hAnsi="Aptos" w:eastAsia="Aptos" w:cs="Aptos"/>
          <w:b w:val="1"/>
          <w:bCs w:val="1"/>
          <w:noProof w:val="0"/>
          <w:sz w:val="24"/>
          <w:szCs w:val="24"/>
          <w:lang w:val="en-US"/>
        </w:rPr>
        <w:t>Diagram interpretation (text for manuscript):</w:t>
      </w:r>
    </w:p>
    <w:p xmlns:wp14="http://schemas.microsoft.com/office/word/2010/wordml" w:rsidP="3C520D02" wp14:paraId="44968DBC" wp14:textId="3EB3C3B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Top layer (Region A / Region B):</w:t>
      </w:r>
      <w:r w:rsidRPr="3C520D02" w:rsidR="07950909">
        <w:rPr>
          <w:rFonts w:ascii="Aptos" w:hAnsi="Aptos" w:eastAsia="Aptos" w:cs="Aptos"/>
          <w:noProof w:val="0"/>
          <w:sz w:val="24"/>
          <w:szCs w:val="24"/>
          <w:lang w:val="en-US"/>
        </w:rPr>
        <w:t xml:space="preserve"> Two spin‑½ particles are spatially separated, possibly by light‑years. Each is measured locally in its own region.</w:t>
      </w:r>
    </w:p>
    <w:p xmlns:wp14="http://schemas.microsoft.com/office/word/2010/wordml" w:rsidP="3C520D02" wp14:paraId="44322AB4" wp14:textId="23B56DF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Middle layer (local arrows):</w:t>
      </w:r>
      <w:r w:rsidRPr="3C520D02" w:rsidR="07950909">
        <w:rPr>
          <w:rFonts w:ascii="Aptos" w:hAnsi="Aptos" w:eastAsia="Aptos" w:cs="Aptos"/>
          <w:noProof w:val="0"/>
          <w:sz w:val="24"/>
          <w:szCs w:val="24"/>
          <w:lang w:val="en-US"/>
        </w:rPr>
        <w:t xml:space="preserve"> Each measurement is a local event in spacetime. No signal or influence is drawn between the regions at the time of measurement.</w:t>
      </w:r>
    </w:p>
    <w:p xmlns:wp14="http://schemas.microsoft.com/office/word/2010/wordml" w:rsidP="3C520D02" wp14:paraId="77A27E56" wp14:textId="71EFF24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Bottom layer (shared bar):</w:t>
      </w:r>
      <w:r w:rsidRPr="3C520D02" w:rsidR="07950909">
        <w:rPr>
          <w:rFonts w:ascii="Aptos" w:hAnsi="Aptos" w:eastAsia="Aptos" w:cs="Aptos"/>
          <w:noProof w:val="0"/>
          <w:sz w:val="24"/>
          <w:szCs w:val="24"/>
          <w:lang w:val="en-US"/>
        </w:rPr>
        <w:t xml:space="preserve"> A single coalition constraint—here illustrated as </w:t>
      </w:r>
      <w:r w:rsidRPr="3C520D02" w:rsidR="07950909">
        <w:rPr>
          <w:rFonts w:ascii="Cambria Math" w:hAnsi="Cambria Math" w:eastAsia="Cambria Math" w:cs="Cambria Math"/>
          <w:i w:val="1"/>
          <w:iCs w:val="1"/>
          <w:noProof w:val="0"/>
          <w:sz w:val="24"/>
          <w:szCs w:val="24"/>
          <w:lang w:val="x-iv_mathan"/>
        </w:rPr>
        <w:t>S1,n^+S2,n^=0</w:t>
      </w:r>
      <w:r w:rsidRPr="3C520D02" w:rsidR="07950909">
        <w:rPr>
          <w:rFonts w:ascii="Aptos" w:hAnsi="Aptos" w:eastAsia="Aptos" w:cs="Aptos"/>
          <w:noProof w:val="0"/>
          <w:sz w:val="24"/>
          <w:szCs w:val="24"/>
          <w:lang w:val="en-US"/>
        </w:rPr>
        <w:t>—spans both particles. This constraint is not a process in spacetime; it is a rule on allowed joint outcomes. It was fixed when the coalition formed and does not propagate or update with distance.</w:t>
      </w:r>
    </w:p>
    <w:p xmlns:wp14="http://schemas.microsoft.com/office/word/2010/wordml" w:rsidP="3C520D02" wp14:paraId="0FA51A79" wp14:textId="743ED2A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C520D02" w:rsidR="07950909">
        <w:rPr>
          <w:rFonts w:ascii="Aptos" w:hAnsi="Aptos" w:eastAsia="Aptos" w:cs="Aptos"/>
          <w:b w:val="1"/>
          <w:bCs w:val="1"/>
          <w:noProof w:val="0"/>
          <w:sz w:val="24"/>
          <w:szCs w:val="24"/>
          <w:lang w:val="en-US"/>
        </w:rPr>
        <w:t>Key point:</w:t>
      </w:r>
      <w:r w:rsidRPr="3C520D02" w:rsidR="07950909">
        <w:rPr>
          <w:rFonts w:ascii="Aptos" w:hAnsi="Aptos" w:eastAsia="Aptos" w:cs="Aptos"/>
          <w:noProof w:val="0"/>
          <w:sz w:val="24"/>
          <w:szCs w:val="24"/>
          <w:lang w:val="en-US"/>
        </w:rPr>
        <w:t xml:space="preserve"> The spatial separation only affects where the measurements occur, not the validity of the coalition constraint. Distance does not weaken, delay, or modify the rule; it merely makes the joint outcomes harder to observe in practice. The “nonlocality” is in the </w:t>
      </w:r>
      <w:r w:rsidRPr="3C520D02" w:rsidR="07950909">
        <w:rPr>
          <w:rFonts w:ascii="Aptos" w:hAnsi="Aptos" w:eastAsia="Aptos" w:cs="Aptos"/>
          <w:i w:val="1"/>
          <w:iCs w:val="1"/>
          <w:noProof w:val="0"/>
          <w:sz w:val="24"/>
          <w:szCs w:val="24"/>
          <w:lang w:val="en-US"/>
        </w:rPr>
        <w:t>constraint structure</w:t>
      </w:r>
      <w:r w:rsidRPr="3C520D02" w:rsidR="07950909">
        <w:rPr>
          <w:rFonts w:ascii="Aptos" w:hAnsi="Aptos" w:eastAsia="Aptos" w:cs="Aptos"/>
          <w:noProof w:val="0"/>
          <w:sz w:val="24"/>
          <w:szCs w:val="24"/>
          <w:lang w:val="en-US"/>
        </w:rPr>
        <w:t>, not in any physical signal.</w:t>
      </w:r>
    </w:p>
    <w:p xmlns:wp14="http://schemas.microsoft.com/office/word/2010/wordml" wp14:paraId="2C078E63" wp14:textId="63AAE8A0"/>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1efd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4e5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49C15F"/>
    <w:rsid w:val="07950909"/>
    <w:rsid w:val="0A49C15F"/>
    <w:rsid w:val="3C52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C15F"/>
  <w15:chartTrackingRefBased/>
  <w15:docId w15:val="{761523E5-F868-4009-AAA9-DA430FDAF8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C520D0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C520D0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6fffcf2e0414c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2026-04-05T06:50:41.9503252Z</dcterms:created>
  <dcterms:modified xsi:type="dcterms:W3CDTF">2026-04-05T06:51:22.3845071Z</dcterms:modified>
  <dc:creator>Richard Trinca Jr</dc:creator>
  <lastModifiedBy>Richard Trinca Jr</lastModifiedBy>
</coreProperties>
</file>