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9F3950" w14:textId="77777777" w:rsidR="000868C0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A44"/>
          <w:spacing w:val="12"/>
          <w:sz w:val="40"/>
          <w:szCs w:val="40"/>
        </w:rPr>
        <w:t>RICHELLE WILLIAMS</w:t>
      </w:r>
    </w:p>
    <w:p w14:paraId="116697F8" w14:textId="77777777" w:rsidR="000868C0" w:rsidRDefault="00000000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MACHINE LEARNING ENGINEER</w:t>
      </w:r>
    </w:p>
    <w:p w14:paraId="27E0B9C5" w14:textId="1104F212" w:rsidR="000868C0" w:rsidRDefault="00000000">
      <w:pPr>
        <w:spacing w:after="12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Boca Raton, FL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33431  |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(772) 940-</w:t>
      </w:r>
      <w:r w:rsidR="00A54E26">
        <w:rPr>
          <w:rFonts w:ascii="Calibri" w:eastAsia="Calibri" w:hAnsi="Calibri" w:cs="Calibri"/>
          <w:color w:val="333333"/>
          <w:sz w:val="18"/>
          <w:szCs w:val="18"/>
        </w:rPr>
        <w:t xml:space="preserve">4625 </w:t>
      </w:r>
      <w:proofErr w:type="gramStart"/>
      <w:r w:rsidR="00A54E26">
        <w:rPr>
          <w:rFonts w:ascii="Calibri" w:eastAsia="Calibri" w:hAnsi="Calibri" w:cs="Calibri"/>
          <w:color w:val="333333"/>
          <w:sz w:val="18"/>
          <w:szCs w:val="18"/>
        </w:rPr>
        <w:t>|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sashie772@hotmail.com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|  LinkedIn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|  GitHub</w:t>
      </w:r>
      <w:proofErr w:type="gramEnd"/>
    </w:p>
    <w:p w14:paraId="734388A4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EDUCATION</w:t>
      </w:r>
    </w:p>
    <w:p w14:paraId="00DDDFC3" w14:textId="77777777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>Florida Atlantic University, Boca Raton, FL</w:t>
      </w:r>
      <w:r>
        <w:rPr>
          <w:rFonts w:ascii="Calibri" w:eastAsia="Calibri" w:hAnsi="Calibri" w:cs="Calibri"/>
          <w:i/>
          <w:iCs/>
          <w:color w:val="555555"/>
        </w:rPr>
        <w:tab/>
      </w:r>
    </w:p>
    <w:p w14:paraId="5ADDE9C5" w14:textId="77777777" w:rsidR="000868C0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Ph.D., Computer Science &amp; Engineering | Starting Fall 2026</w:t>
      </w:r>
    </w:p>
    <w:p w14:paraId="0E5E11AC" w14:textId="77777777" w:rsidR="000868C0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Master of Science: Data Science &amp; Analytics | Aug 2026 | GPA: 3.9/4.0</w:t>
      </w:r>
    </w:p>
    <w:p w14:paraId="49D8B007" w14:textId="77777777" w:rsidR="000868C0" w:rsidRDefault="00000000">
      <w:pPr>
        <w:spacing w:after="60"/>
      </w:pPr>
      <w:r>
        <w:rPr>
          <w:rFonts w:ascii="Calibri" w:eastAsia="Calibri" w:hAnsi="Calibri" w:cs="Calibri"/>
          <w:color w:val="333333"/>
        </w:rPr>
        <w:t>Bachelor of Arts: Computer Science, Minor: Artificial Intelligence | May 2025 | GPA: 3.6/4.0</w:t>
      </w:r>
    </w:p>
    <w:p w14:paraId="18E5CD65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EXPERIENCE</w:t>
      </w:r>
    </w:p>
    <w:p w14:paraId="43054ECB" w14:textId="6D4DC15A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Technical </w:t>
      </w:r>
      <w:r w:rsidR="00A54E26">
        <w:rPr>
          <w:rFonts w:ascii="Calibri" w:eastAsia="Calibri" w:hAnsi="Calibri" w:cs="Calibri"/>
          <w:b/>
          <w:bCs/>
          <w:color w:val="1F2A44"/>
        </w:rPr>
        <w:t>Fellow</w:t>
      </w:r>
      <w:r w:rsidR="00A54E26">
        <w:rPr>
          <w:rFonts w:ascii="Calibri" w:eastAsia="Calibri" w:hAnsi="Calibri" w:cs="Calibri"/>
          <w:color w:val="333333"/>
        </w:rPr>
        <w:t xml:space="preserve"> </w:t>
      </w:r>
      <w:proofErr w:type="gramStart"/>
      <w:r w:rsidR="00A54E26">
        <w:rPr>
          <w:rFonts w:ascii="Calibri" w:eastAsia="Calibri" w:hAnsi="Calibri" w:cs="Calibri"/>
          <w:color w:val="333333"/>
        </w:rPr>
        <w:t>|</w:t>
      </w:r>
      <w:r>
        <w:rPr>
          <w:rFonts w:ascii="Calibri" w:eastAsia="Calibri" w:hAnsi="Calibri" w:cs="Calibri"/>
          <w:color w:val="333333"/>
        </w:rPr>
        <w:t xml:space="preserve">  </w:t>
      </w:r>
      <w:r w:rsidR="00A54E26">
        <w:rPr>
          <w:rFonts w:ascii="Calibri" w:eastAsia="Calibri" w:hAnsi="Calibri" w:cs="Calibri"/>
          <w:color w:val="333333"/>
        </w:rPr>
        <w:t>Code</w:t>
      </w:r>
      <w:proofErr w:type="gramEnd"/>
      <w:r w:rsidR="00A54E26">
        <w:rPr>
          <w:rFonts w:ascii="Calibri" w:eastAsia="Calibri" w:hAnsi="Calibri" w:cs="Calibri"/>
          <w:color w:val="333333"/>
        </w:rPr>
        <w:t xml:space="preserve"> Path</w:t>
      </w:r>
      <w:r>
        <w:rPr>
          <w:rFonts w:ascii="Calibri" w:eastAsia="Calibri" w:hAnsi="Calibri" w:cs="Calibri"/>
          <w:color w:val="333333"/>
        </w:rPr>
        <w:t xml:space="preserve"> (TIP103 Sections 1 &amp; 2, AI301)</w:t>
      </w:r>
      <w:r>
        <w:rPr>
          <w:rFonts w:ascii="Calibri" w:eastAsia="Calibri" w:hAnsi="Calibri" w:cs="Calibri"/>
          <w:i/>
          <w:iCs/>
          <w:color w:val="555555"/>
        </w:rPr>
        <w:tab/>
        <w:t>May 2026 – Present</w:t>
      </w:r>
    </w:p>
    <w:p w14:paraId="3DAC96F1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Mentored students across multiple TIP103 cohorts in advanced technical interview preparation, data structures, algorithms, and software engineering problem-solving.</w:t>
      </w:r>
    </w:p>
    <w:p w14:paraId="2127632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Taught and mentored students in AI301, covering LLM systems, prompt engineering, retrieval-augmented generation (RAG), and applied AI engineering workflows.</w:t>
      </w:r>
    </w:p>
    <w:p w14:paraId="7F14CE6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Guided students through debugging, backend development, API integration, and production-oriented engineering practices, including code reviews and 1:1 mentorship on scalable system design.</w:t>
      </w:r>
    </w:p>
    <w:p w14:paraId="5C4008F5" w14:textId="1D469534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Technology Data Analyst &amp; Data Manager </w:t>
      </w:r>
      <w:r w:rsidR="00A54E26">
        <w:rPr>
          <w:rFonts w:ascii="Calibri" w:eastAsia="Calibri" w:hAnsi="Calibri" w:cs="Calibri"/>
          <w:b/>
          <w:bCs/>
          <w:color w:val="1F2A44"/>
        </w:rPr>
        <w:t>Intern</w:t>
      </w:r>
      <w:r w:rsidR="00A54E26">
        <w:rPr>
          <w:rFonts w:ascii="Calibri" w:eastAsia="Calibri" w:hAnsi="Calibri" w:cs="Calibri"/>
          <w:color w:val="333333"/>
        </w:rPr>
        <w:t xml:space="preserve"> </w:t>
      </w:r>
      <w:proofErr w:type="gramStart"/>
      <w:r w:rsidR="00A54E26">
        <w:rPr>
          <w:rFonts w:ascii="Calibri" w:eastAsia="Calibri" w:hAnsi="Calibri" w:cs="Calibri"/>
          <w:color w:val="333333"/>
        </w:rPr>
        <w:t>|</w:t>
      </w:r>
      <w:r>
        <w:rPr>
          <w:rFonts w:ascii="Calibri" w:eastAsia="Calibri" w:hAnsi="Calibri" w:cs="Calibri"/>
          <w:color w:val="333333"/>
        </w:rPr>
        <w:t xml:space="preserve">  FAU</w:t>
      </w:r>
      <w:proofErr w:type="gramEnd"/>
      <w:r>
        <w:rPr>
          <w:rFonts w:ascii="Calibri" w:eastAsia="Calibri" w:hAnsi="Calibri" w:cs="Calibri"/>
          <w:color w:val="333333"/>
        </w:rPr>
        <w:t xml:space="preserve"> Office of Technology Development</w:t>
      </w:r>
      <w:r>
        <w:rPr>
          <w:rFonts w:ascii="Calibri" w:eastAsia="Calibri" w:hAnsi="Calibri" w:cs="Calibri"/>
          <w:i/>
          <w:iCs/>
          <w:color w:val="555555"/>
        </w:rPr>
        <w:tab/>
        <w:t>Aug 2026 – Present</w:t>
      </w:r>
    </w:p>
    <w:p w14:paraId="1FA48549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 technology transfer data and maintain accurate records in Salesforce to support licensing and IP tracking.</w:t>
      </w:r>
    </w:p>
    <w:p w14:paraId="0599F2AD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Build Power BI dashboards to monitor IP, licensing, and operational metrics for faculty and leadership review.</w:t>
      </w:r>
    </w:p>
    <w:p w14:paraId="7DFF9050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Improve data workflows and author SOPs and technical documentation to standardize reporting processes.</w:t>
      </w:r>
    </w:p>
    <w:p w14:paraId="5050597A" w14:textId="6FC8CCE9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Analyst </w:t>
      </w:r>
      <w:r w:rsidR="00A54E26">
        <w:rPr>
          <w:rFonts w:ascii="Calibri" w:eastAsia="Calibri" w:hAnsi="Calibri" w:cs="Calibri"/>
          <w:b/>
          <w:bCs/>
          <w:color w:val="1F2A44"/>
        </w:rPr>
        <w:t>Intern</w:t>
      </w:r>
      <w:r w:rsidR="00A54E26">
        <w:rPr>
          <w:rFonts w:ascii="Calibri" w:eastAsia="Calibri" w:hAnsi="Calibri" w:cs="Calibri"/>
          <w:color w:val="333333"/>
        </w:rPr>
        <w:t xml:space="preserve"> | Cost</w:t>
      </w:r>
      <w:r>
        <w:rPr>
          <w:rFonts w:ascii="Calibri" w:eastAsia="Calibri" w:hAnsi="Calibri" w:cs="Calibri"/>
          <w:color w:val="333333"/>
        </w:rPr>
        <w:t xml:space="preserve"> U Less</w:t>
      </w:r>
      <w:r>
        <w:rPr>
          <w:rFonts w:ascii="Calibri" w:eastAsia="Calibri" w:hAnsi="Calibri" w:cs="Calibri"/>
          <w:i/>
          <w:iCs/>
          <w:color w:val="555555"/>
        </w:rPr>
        <w:tab/>
        <w:t>Summer 2026</w:t>
      </w:r>
    </w:p>
    <w:p w14:paraId="3585864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operational and business datasets using SQL, Python, and Excel to identify trends and process improvement opportunities.</w:t>
      </w:r>
    </w:p>
    <w:p w14:paraId="5E7DD771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dashboards and reports to support business decision-making, collaborating with cross-functional teams to clean and validate data.</w:t>
      </w:r>
    </w:p>
    <w:p w14:paraId="1CBEEEFB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Delivered insights on sales trends, inventory performance, and customer behavior, and automated recurring reporting tasks to reduce manual workload.</w:t>
      </w:r>
    </w:p>
    <w:p w14:paraId="63E2E05C" w14:textId="10F02C0F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Data Science </w:t>
      </w:r>
      <w:r w:rsidR="00A54E26">
        <w:rPr>
          <w:rFonts w:ascii="Calibri" w:eastAsia="Calibri" w:hAnsi="Calibri" w:cs="Calibri"/>
          <w:b/>
          <w:bCs/>
          <w:color w:val="1F2A44"/>
        </w:rPr>
        <w:t>Trainee</w:t>
      </w:r>
      <w:r w:rsidR="00A54E26">
        <w:rPr>
          <w:rFonts w:ascii="Calibri" w:eastAsia="Calibri" w:hAnsi="Calibri" w:cs="Calibri"/>
          <w:color w:val="333333"/>
        </w:rPr>
        <w:t xml:space="preserve"> </w:t>
      </w:r>
      <w:proofErr w:type="gramStart"/>
      <w:r w:rsidR="00A54E26">
        <w:rPr>
          <w:rFonts w:ascii="Calibri" w:eastAsia="Calibri" w:hAnsi="Calibri" w:cs="Calibri"/>
          <w:color w:val="333333"/>
        </w:rPr>
        <w:t>|</w:t>
      </w:r>
      <w:r>
        <w:rPr>
          <w:rFonts w:ascii="Calibri" w:eastAsia="Calibri" w:hAnsi="Calibri" w:cs="Calibri"/>
          <w:color w:val="333333"/>
        </w:rPr>
        <w:t xml:space="preserve">  FAU</w:t>
      </w:r>
      <w:proofErr w:type="gramEnd"/>
      <w:r>
        <w:rPr>
          <w:rFonts w:ascii="Calibri" w:eastAsia="Calibri" w:hAnsi="Calibri" w:cs="Calibri"/>
          <w:color w:val="333333"/>
        </w:rPr>
        <w:t xml:space="preserve"> NSF NRT</w:t>
      </w:r>
      <w:r>
        <w:rPr>
          <w:rFonts w:ascii="Calibri" w:eastAsia="Calibri" w:hAnsi="Calibri" w:cs="Calibri"/>
          <w:i/>
          <w:iCs/>
          <w:color w:val="555555"/>
        </w:rPr>
        <w:tab/>
        <w:t>Aug 2025 – Present</w:t>
      </w:r>
    </w:p>
    <w:p w14:paraId="11C606B6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supervised ML models (Logistic Regression, Random Forest) on real-world datasets with 50K+ records, identifying statistically significant predictors of risk and performance.</w:t>
      </w:r>
    </w:p>
    <w:p w14:paraId="74FC2D0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Translated complex analytical results into publication-ready insights in collaboration with faculty and research teams.</w:t>
      </w:r>
    </w:p>
    <w:p w14:paraId="09599A74" w14:textId="2327A29D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Research &amp; Development </w:t>
      </w:r>
      <w:r w:rsidR="00A54E26">
        <w:rPr>
          <w:rFonts w:ascii="Calibri" w:eastAsia="Calibri" w:hAnsi="Calibri" w:cs="Calibri"/>
          <w:b/>
          <w:bCs/>
          <w:color w:val="1F2A44"/>
        </w:rPr>
        <w:t>Intern</w:t>
      </w:r>
      <w:r w:rsidR="00A54E26">
        <w:rPr>
          <w:rFonts w:ascii="Calibri" w:eastAsia="Calibri" w:hAnsi="Calibri" w:cs="Calibri"/>
          <w:color w:val="333333"/>
        </w:rPr>
        <w:t xml:space="preserve"> </w:t>
      </w:r>
      <w:proofErr w:type="gramStart"/>
      <w:r w:rsidR="00A54E26">
        <w:rPr>
          <w:rFonts w:ascii="Calibri" w:eastAsia="Calibri" w:hAnsi="Calibri" w:cs="Calibri"/>
          <w:color w:val="333333"/>
        </w:rPr>
        <w:t>|</w:t>
      </w:r>
      <w:r>
        <w:rPr>
          <w:rFonts w:ascii="Calibri" w:eastAsia="Calibri" w:hAnsi="Calibri" w:cs="Calibri"/>
          <w:color w:val="333333"/>
        </w:rPr>
        <w:t xml:space="preserve">  One</w:t>
      </w:r>
      <w:proofErr w:type="gramEnd"/>
      <w:r>
        <w:rPr>
          <w:rFonts w:ascii="Calibri" w:eastAsia="Calibri" w:hAnsi="Calibri" w:cs="Calibri"/>
          <w:color w:val="333333"/>
        </w:rPr>
        <w:t xml:space="preserve"> Hope</w:t>
      </w:r>
      <w:r>
        <w:rPr>
          <w:rFonts w:ascii="Calibri" w:eastAsia="Calibri" w:hAnsi="Calibri" w:cs="Calibri"/>
          <w:i/>
          <w:iCs/>
          <w:color w:val="555555"/>
        </w:rPr>
        <w:tab/>
        <w:t>Spring 2026</w:t>
      </w:r>
    </w:p>
    <w:p w14:paraId="4D870D4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Conducted research and development on AI-driven automation solutions to streamline internal business operations and reduce manual workflows.</w:t>
      </w:r>
    </w:p>
    <w:p w14:paraId="5116803E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and tested proof-of-concept applications utilizing GPT-based APIs, prompt engineering techniques, and workflow automation tools.</w:t>
      </w:r>
    </w:p>
    <w:p w14:paraId="67429D9E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Collaborated with cross-functional teams to evaluate emerging technologies and identify opportunities for scalable AI adoption across organizational processes.</w:t>
      </w:r>
    </w:p>
    <w:p w14:paraId="01A5A11A" w14:textId="237DA0FA" w:rsidR="000868C0" w:rsidRDefault="00000000">
      <w:pPr>
        <w:tabs>
          <w:tab w:val="right" w:pos="10080"/>
        </w:tabs>
        <w:spacing w:before="100" w:after="15"/>
      </w:pPr>
      <w:r>
        <w:rPr>
          <w:rFonts w:ascii="Calibri" w:eastAsia="Calibri" w:hAnsi="Calibri" w:cs="Calibri"/>
          <w:b/>
          <w:bCs/>
          <w:color w:val="1F2A44"/>
        </w:rPr>
        <w:t xml:space="preserve">AI Innovator </w:t>
      </w:r>
      <w:r w:rsidR="00A54E26">
        <w:rPr>
          <w:rFonts w:ascii="Calibri" w:eastAsia="Calibri" w:hAnsi="Calibri" w:cs="Calibri"/>
          <w:b/>
          <w:bCs/>
          <w:color w:val="1F2A44"/>
        </w:rPr>
        <w:t>Fellow</w:t>
      </w:r>
      <w:r w:rsidR="00A54E26">
        <w:rPr>
          <w:rFonts w:ascii="Calibri" w:eastAsia="Calibri" w:hAnsi="Calibri" w:cs="Calibri"/>
          <w:color w:val="333333"/>
        </w:rPr>
        <w:t xml:space="preserve"> |</w:t>
      </w:r>
      <w:r>
        <w:rPr>
          <w:rFonts w:ascii="Calibri" w:eastAsia="Calibri" w:hAnsi="Calibri" w:cs="Calibri"/>
          <w:color w:val="333333"/>
        </w:rPr>
        <w:t xml:space="preserve">  One Hope Lock-In Lab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4A2208B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deployed AI-powered automation systems using GPT-based APIs to streamline internal workflows and reduce manual processing.</w:t>
      </w:r>
    </w:p>
    <w:p w14:paraId="16B5E72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AI models into production-style applications, enabling automated messaging, content generation, and decision support.</w:t>
      </w:r>
    </w:p>
    <w:p w14:paraId="5B723DE0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agentic AI workflows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and LLM APIs, automating multi-step tasks and integrating with external systems via APIs and webhooks.</w:t>
      </w:r>
    </w:p>
    <w:p w14:paraId="48BCB1BC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SKILLS</w:t>
      </w:r>
    </w:p>
    <w:p w14:paraId="09FB60B4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Machine Learning &amp; Modeling: </w:t>
      </w:r>
      <w:r>
        <w:rPr>
          <w:rFonts w:ascii="Calibri" w:eastAsia="Calibri" w:hAnsi="Calibri" w:cs="Calibri"/>
          <w:color w:val="333333"/>
        </w:rPr>
        <w:t xml:space="preserve">Scikit-learn, </w:t>
      </w:r>
      <w:proofErr w:type="spellStart"/>
      <w:r>
        <w:rPr>
          <w:rFonts w:ascii="Calibri" w:eastAsia="Calibri" w:hAnsi="Calibri" w:cs="Calibri"/>
          <w:color w:val="333333"/>
        </w:rPr>
        <w:t>XGBoost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PyTorch</w:t>
      </w:r>
      <w:proofErr w:type="spellEnd"/>
      <w:r>
        <w:rPr>
          <w:rFonts w:ascii="Calibri" w:eastAsia="Calibri" w:hAnsi="Calibri" w:cs="Calibri"/>
          <w:color w:val="333333"/>
        </w:rPr>
        <w:t>, Feature Engineering, Model Evaluation (AUC, RMSE, ROC-AUC, F1), Explainable AI (SHAP), Real-Time Inference, Model Monitoring</w:t>
      </w:r>
    </w:p>
    <w:p w14:paraId="0BB97FFB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LLMs &amp; Applied AI: </w:t>
      </w:r>
      <w:proofErr w:type="spellStart"/>
      <w:r>
        <w:rPr>
          <w:rFonts w:ascii="Calibri" w:eastAsia="Calibri" w:hAnsi="Calibri" w:cs="Calibri"/>
          <w:color w:val="333333"/>
        </w:rPr>
        <w:t>LangChain</w:t>
      </w:r>
      <w:proofErr w:type="spellEnd"/>
      <w:r>
        <w:rPr>
          <w:rFonts w:ascii="Calibri" w:eastAsia="Calibri" w:hAnsi="Calibri" w:cs="Calibri"/>
          <w:color w:val="333333"/>
        </w:rPr>
        <w:t>, RAG Systems, Prompt Engineering, Agentic Workflows</w:t>
      </w:r>
    </w:p>
    <w:p w14:paraId="666F8890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Languages: </w:t>
      </w:r>
      <w:r>
        <w:rPr>
          <w:rFonts w:ascii="Calibri" w:eastAsia="Calibri" w:hAnsi="Calibri" w:cs="Calibri"/>
          <w:color w:val="333333"/>
        </w:rPr>
        <w:t>Python, SQL, R, C++, Java</w:t>
      </w:r>
    </w:p>
    <w:p w14:paraId="5FD6E7FC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Data &amp; Analytics: </w:t>
      </w:r>
      <w:r>
        <w:rPr>
          <w:rFonts w:ascii="Calibri" w:eastAsia="Calibri" w:hAnsi="Calibri" w:cs="Calibri"/>
          <w:color w:val="333333"/>
        </w:rPr>
        <w:t>Pandas, NumPy, Exploratory Data Analysis (EDA), Statistical Analysis</w:t>
      </w:r>
    </w:p>
    <w:p w14:paraId="528E890F" w14:textId="77777777" w:rsidR="000868C0" w:rsidRDefault="00000000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F2A44"/>
        </w:rPr>
        <w:t>MLOps</w:t>
      </w:r>
      <w:proofErr w:type="spellEnd"/>
      <w:r>
        <w:rPr>
          <w:rFonts w:ascii="Calibri" w:eastAsia="Calibri" w:hAnsi="Calibri" w:cs="Calibri"/>
          <w:b/>
          <w:bCs/>
          <w:color w:val="1F2A44"/>
        </w:rPr>
        <w:t xml:space="preserve"> &amp; Infrastructure: </w:t>
      </w:r>
      <w:r>
        <w:rPr>
          <w:rFonts w:ascii="Calibri" w:eastAsia="Calibri" w:hAnsi="Calibri" w:cs="Calibri"/>
          <w:color w:val="333333"/>
        </w:rPr>
        <w:t xml:space="preserve">Docker, AWS (EC2, S3), Azure, Linux, </w:t>
      </w:r>
      <w:proofErr w:type="spellStart"/>
      <w:r>
        <w:rPr>
          <w:rFonts w:ascii="Calibri" w:eastAsia="Calibri" w:hAnsi="Calibri" w:cs="Calibri"/>
          <w:color w:val="333333"/>
        </w:rPr>
        <w:t>FastAPI</w:t>
      </w:r>
      <w:proofErr w:type="spellEnd"/>
      <w:r>
        <w:rPr>
          <w:rFonts w:ascii="Calibri" w:eastAsia="Calibri" w:hAnsi="Calibri" w:cs="Calibri"/>
          <w:color w:val="333333"/>
        </w:rPr>
        <w:t>, REST APIs, Apache Kafka, Event-Driven &amp; Streaming Pipelines</w:t>
      </w:r>
    </w:p>
    <w:p w14:paraId="412CEE79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t xml:space="preserve">Visualization &amp; Tools: </w:t>
      </w:r>
      <w:r>
        <w:rPr>
          <w:rFonts w:ascii="Calibri" w:eastAsia="Calibri" w:hAnsi="Calibri" w:cs="Calibri"/>
          <w:color w:val="333333"/>
        </w:rPr>
        <w:t xml:space="preserve">Git, </w:t>
      </w:r>
      <w:proofErr w:type="spellStart"/>
      <w:r>
        <w:rPr>
          <w:rFonts w:ascii="Calibri" w:eastAsia="Calibri" w:hAnsi="Calibri" w:cs="Calibri"/>
          <w:color w:val="333333"/>
        </w:rPr>
        <w:t>Streamlit</w:t>
      </w:r>
      <w:proofErr w:type="spellEnd"/>
      <w:r>
        <w:rPr>
          <w:rFonts w:ascii="Calibri" w:eastAsia="Calibri" w:hAnsi="Calibri" w:cs="Calibri"/>
          <w:color w:val="333333"/>
        </w:rPr>
        <w:t>, Tableau, Power BI</w:t>
      </w:r>
    </w:p>
    <w:p w14:paraId="73C5729E" w14:textId="77777777" w:rsidR="000868C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A44"/>
        </w:rPr>
        <w:lastRenderedPageBreak/>
        <w:t xml:space="preserve">Cybersecurity: </w:t>
      </w:r>
      <w:r>
        <w:rPr>
          <w:rFonts w:ascii="Calibri" w:eastAsia="Calibri" w:hAnsi="Calibri" w:cs="Calibri"/>
          <w:color w:val="333333"/>
        </w:rPr>
        <w:t>Network Traffic Analysis, Anomaly Detection, Log Analysis (Splunk), API Security Basics</w:t>
      </w:r>
    </w:p>
    <w:p w14:paraId="78CB0F5B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SELECTED ML &amp; AI PROJECTS</w:t>
      </w:r>
    </w:p>
    <w:p w14:paraId="21190EEC" w14:textId="77777777" w:rsidR="000868C0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PULSE — AI Health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595E26C2" w14:textId="77777777" w:rsidR="000868C0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SwiftUI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SHAP • HealthKit</w:t>
      </w:r>
    </w:p>
    <w:p w14:paraId="0C01D512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and deployed a full-stack ML system using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to predict risk across 6 chronic diseases from 40K+ clinical records, evaluated with AUC and RMSE, with SHAP-based explainability for interpretable predictions.</w:t>
      </w:r>
    </w:p>
    <w:p w14:paraId="3D57B8EE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real-time "what-if" simulations quantifying how lifestyle changes affect disease probability across conditions with prevalence rates from 4.8%–30.1%.</w:t>
      </w:r>
    </w:p>
    <w:p w14:paraId="695E4E70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Integrated wearable, behavioral, and demographic data (ages 21–80) to generate continuous monitoring and 10-year risk projections.</w:t>
      </w:r>
    </w:p>
    <w:p w14:paraId="61F3FF91" w14:textId="77777777" w:rsidR="000868C0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Cloud Sentinel — Real-Time IoT Monitoring &amp; Anomaly Detection Platform</w:t>
      </w:r>
      <w:r>
        <w:rPr>
          <w:rFonts w:ascii="Calibri" w:eastAsia="Calibri" w:hAnsi="Calibri" w:cs="Calibri"/>
          <w:i/>
          <w:iCs/>
          <w:color w:val="555555"/>
        </w:rPr>
        <w:tab/>
        <w:t>April 2026</w:t>
      </w:r>
    </w:p>
    <w:p w14:paraId="68A0588E" w14:textId="77777777" w:rsidR="000868C0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Kafka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WebSockets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Isolation Forest</w:t>
      </w:r>
    </w:p>
    <w:p w14:paraId="6A723B97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trained a scalable real-time anomaly detection model (Isolation Forest) for high-volume IoT telemetry, deployed behind a distributed, event-driven Kafka pipeline.</w:t>
      </w:r>
    </w:p>
    <w:p w14:paraId="3B65014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Deployed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+ WebSocket services serving live model predictions with sub-second latency, plus a React dashboard visualizing anomaly rates (15–20%) and device health.</w:t>
      </w:r>
    </w:p>
    <w:p w14:paraId="2CEF9A9A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Optimized pipeline efficiency and model-serving performance for continuous streaming inference across distributed devices.</w:t>
      </w:r>
    </w:p>
    <w:p w14:paraId="7F0ABF30" w14:textId="77777777" w:rsidR="000868C0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Intelligent Energy Infrastructure Monitoring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5A558BF2" w14:textId="77777777" w:rsidR="000868C0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PostgreSQL • React • Docker • Scikit-learn</w:t>
      </w:r>
    </w:p>
    <w:p w14:paraId="1EE6B854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Developed a real-time energy infrastructure monitoring platform enabling telemetry collection, storage, and operational monitoring.</w:t>
      </w:r>
    </w:p>
    <w:p w14:paraId="143A3A32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predictive monitoring engine using Scikit-learn that detects abnormal conditions (temperature spikes, pressure anomalies, equipment degradation) to support predictive maintenance.</w:t>
      </w:r>
    </w:p>
    <w:p w14:paraId="18D7552D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REST APIs for telemetry ingestion, historical data retrieval, equipment health monitoring, alerting, and dashboard aggregation.</w:t>
      </w:r>
    </w:p>
    <w:p w14:paraId="17EB5DFE" w14:textId="77777777" w:rsidR="000868C0" w:rsidRDefault="00000000">
      <w:pPr>
        <w:tabs>
          <w:tab w:val="right" w:pos="10080"/>
        </w:tabs>
        <w:spacing w:before="100" w:after="10"/>
      </w:pPr>
      <w:proofErr w:type="spellStart"/>
      <w:r>
        <w:rPr>
          <w:rFonts w:ascii="Calibri" w:eastAsia="Calibri" w:hAnsi="Calibri" w:cs="Calibri"/>
          <w:b/>
          <w:bCs/>
          <w:color w:val="1F2A44"/>
        </w:rPr>
        <w:t>GovAI</w:t>
      </w:r>
      <w:proofErr w:type="spellEnd"/>
      <w:r>
        <w:rPr>
          <w:rFonts w:ascii="Calibri" w:eastAsia="Calibri" w:hAnsi="Calibri" w:cs="Calibri"/>
          <w:b/>
          <w:bCs/>
          <w:color w:val="1F2A44"/>
        </w:rPr>
        <w:t xml:space="preserve"> Guardian — Secure AI Knowledge &amp; Governance Platform</w:t>
      </w:r>
      <w:r>
        <w:rPr>
          <w:rFonts w:ascii="Calibri" w:eastAsia="Calibri" w:hAnsi="Calibri" w:cs="Calibri"/>
          <w:i/>
          <w:iCs/>
          <w:color w:val="555555"/>
        </w:rPr>
        <w:tab/>
        <w:t>August 2026</w:t>
      </w:r>
    </w:p>
    <w:p w14:paraId="3B81870E" w14:textId="77777777" w:rsidR="000868C0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React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PostgreSQL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pgvector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Auth • Gemini API</w:t>
      </w:r>
    </w:p>
    <w:p w14:paraId="7326FD3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Designed a secure, role-based AI platform using Retrieval-Augmented Generation (RAG) to answer questions from approved government documents with source citations and permission-aware retrieval.</w:t>
      </w:r>
    </w:p>
    <w:p w14:paraId="39CE5FE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Architected the retrieval and embedding pipeline (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pgvector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, Gemini API) for document ingestion, semantic search, and grounded response generation.</w:t>
      </w:r>
    </w:p>
    <w:p w14:paraId="3D432C04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governance features including audit logs, flagged-response review workflows, access controls, AI usage monitoring, cost tracking, and prompt-injection defenses.</w:t>
      </w:r>
    </w:p>
    <w:p w14:paraId="54FC6746" w14:textId="77777777" w:rsidR="000868C0" w:rsidRDefault="00000000">
      <w:pPr>
        <w:tabs>
          <w:tab w:val="right" w:pos="10080"/>
        </w:tabs>
        <w:spacing w:before="100" w:after="10"/>
      </w:pPr>
      <w:r>
        <w:rPr>
          <w:rFonts w:ascii="Calibri" w:eastAsia="Calibri" w:hAnsi="Calibri" w:cs="Calibri"/>
          <w:b/>
          <w:bCs/>
          <w:color w:val="1F2A44"/>
        </w:rPr>
        <w:t>Commodity Price Intelligence &amp; Vendor Validation Platform</w:t>
      </w:r>
      <w:r>
        <w:rPr>
          <w:rFonts w:ascii="Calibri" w:eastAsia="Calibri" w:hAnsi="Calibri" w:cs="Calibri"/>
          <w:i/>
          <w:iCs/>
          <w:color w:val="555555"/>
        </w:rPr>
        <w:tab/>
        <w:t>June 2026</w:t>
      </w:r>
    </w:p>
    <w:p w14:paraId="7212CFC1" w14:textId="77777777" w:rsidR="000868C0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Python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Streamlit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• Pandas • SQL •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Plotly</w:t>
      </w:r>
      <w:proofErr w:type="spellEnd"/>
    </w:p>
    <w:p w14:paraId="56B90B75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Built a procurement analytics platform to automate commodity intelligence and vendor price validation workflows.</w:t>
      </w:r>
    </w:p>
    <w:p w14:paraId="13F97A5F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Processed 1.5M+ records of procurement and spend data, implementing commodity mapping, spend hierarchy modeling, and trend analysis against external market indices.</w:t>
      </w:r>
    </w:p>
    <w:p w14:paraId="64D85372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RESEARCH &amp; PUBLICATIONS</w:t>
      </w:r>
    </w:p>
    <w:p w14:paraId="5A061A73" w14:textId="77777777" w:rsidR="000868C0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F2A44"/>
        </w:rPr>
        <w:t xml:space="preserve">A Scan-Based Analysis of Internet-Exposed IoT Devices Using Shodan Data </w:t>
      </w:r>
      <w:r>
        <w:rPr>
          <w:rFonts w:ascii="Calibri" w:eastAsia="Calibri" w:hAnsi="Calibri" w:cs="Calibri"/>
          <w:i/>
          <w:iCs/>
          <w:color w:val="555555"/>
        </w:rPr>
        <w:t>(Under Review)</w:t>
      </w:r>
    </w:p>
    <w:p w14:paraId="3731860B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Analyzed 7,634 internet-exposed IoT devices sampled from 37M+ global hosts using Shodan data, engineering scan-derived features for exposure and security risk assessment.</w:t>
      </w:r>
    </w:p>
    <w:p w14:paraId="01F02CCA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Applied statistical analysis and ML models (Logistic Regression, Random Forest) to evaluate exposure patterns across countries, developing a reproducible framework for large-scale passive IoT exposure analysis.</w:t>
      </w:r>
    </w:p>
    <w:p w14:paraId="75F2FE39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CERTIFICATES</w:t>
      </w:r>
    </w:p>
    <w:p w14:paraId="060FBD6F" w14:textId="77777777" w:rsidR="000868C0" w:rsidRDefault="00000000">
      <w:p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IBM Data Science Professional Certificate (Aug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Technical Interview Prep,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(Fall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Intermediate Cybersecurity,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2025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)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Foundations of AI Engineering,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CodePath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(Spring 2026)</w:t>
      </w:r>
    </w:p>
    <w:p w14:paraId="24E304F2" w14:textId="77777777" w:rsidR="000868C0" w:rsidRDefault="00000000">
      <w:pPr>
        <w:pBdr>
          <w:bottom w:val="single" w:sz="6" w:space="3" w:color="1F2A44"/>
        </w:pBdr>
        <w:spacing w:before="180" w:after="70"/>
      </w:pPr>
      <w:r>
        <w:rPr>
          <w:rFonts w:ascii="Calibri" w:eastAsia="Calibri" w:hAnsi="Calibri" w:cs="Calibri"/>
          <w:b/>
          <w:bCs/>
          <w:color w:val="1F2A44"/>
          <w:spacing w:val="12"/>
        </w:rPr>
        <w:t>LEADERSHIP &amp; ACTIVITIES</w:t>
      </w:r>
    </w:p>
    <w:p w14:paraId="3441858A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NCAA Division I Athlete &amp; Team Captain, Florida Atlantic University Track and Field — Aug 2023 – Present</w:t>
      </w:r>
    </w:p>
    <w:p w14:paraId="50ACDFDD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Public Relations E-Board Member, National Society of Black Engineers (Region III), Florida Atlantic University — Jan 2025 – Present</w:t>
      </w:r>
    </w:p>
    <w:p w14:paraId="13150E3C" w14:textId="77777777" w:rsidR="000868C0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9"/>
          <w:szCs w:val="19"/>
        </w:rPr>
        <w:t>Community Service Member, Student Athlete Advisory Committee (SAAC), Florida Atlantic University — Aug 2024 – Present</w:t>
      </w:r>
    </w:p>
    <w:sectPr w:rsidR="000868C0">
      <w:pgSz w:w="12240" w:h="15840"/>
      <w:pgMar w:top="500" w:right="650" w:bottom="50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6D18EF"/>
    <w:multiLevelType w:val="hybridMultilevel"/>
    <w:tmpl w:val="60980816"/>
    <w:lvl w:ilvl="0" w:tplc="98F0C22A">
      <w:start w:val="1"/>
      <w:numFmt w:val="bullet"/>
      <w:lvlText w:val="●"/>
      <w:lvlJc w:val="left"/>
      <w:pPr>
        <w:ind w:left="720" w:hanging="360"/>
      </w:pPr>
    </w:lvl>
    <w:lvl w:ilvl="1" w:tplc="3B14F4B0">
      <w:start w:val="1"/>
      <w:numFmt w:val="bullet"/>
      <w:lvlText w:val="○"/>
      <w:lvlJc w:val="left"/>
      <w:pPr>
        <w:ind w:left="1440" w:hanging="360"/>
      </w:pPr>
    </w:lvl>
    <w:lvl w:ilvl="2" w:tplc="BD76D6BC">
      <w:start w:val="1"/>
      <w:numFmt w:val="bullet"/>
      <w:lvlText w:val="■"/>
      <w:lvlJc w:val="left"/>
      <w:pPr>
        <w:ind w:left="2160" w:hanging="360"/>
      </w:pPr>
    </w:lvl>
    <w:lvl w:ilvl="3" w:tplc="79367800">
      <w:start w:val="1"/>
      <w:numFmt w:val="bullet"/>
      <w:lvlText w:val="●"/>
      <w:lvlJc w:val="left"/>
      <w:pPr>
        <w:ind w:left="2880" w:hanging="360"/>
      </w:pPr>
    </w:lvl>
    <w:lvl w:ilvl="4" w:tplc="1506E20C">
      <w:start w:val="1"/>
      <w:numFmt w:val="bullet"/>
      <w:lvlText w:val="○"/>
      <w:lvlJc w:val="left"/>
      <w:pPr>
        <w:ind w:left="3600" w:hanging="360"/>
      </w:pPr>
    </w:lvl>
    <w:lvl w:ilvl="5" w:tplc="954E4972">
      <w:start w:val="1"/>
      <w:numFmt w:val="bullet"/>
      <w:lvlText w:val="■"/>
      <w:lvlJc w:val="left"/>
      <w:pPr>
        <w:ind w:left="4320" w:hanging="360"/>
      </w:pPr>
    </w:lvl>
    <w:lvl w:ilvl="6" w:tplc="FB442CAE">
      <w:start w:val="1"/>
      <w:numFmt w:val="bullet"/>
      <w:lvlText w:val="●"/>
      <w:lvlJc w:val="left"/>
      <w:pPr>
        <w:ind w:left="5040" w:hanging="360"/>
      </w:pPr>
    </w:lvl>
    <w:lvl w:ilvl="7" w:tplc="67A454DA">
      <w:start w:val="1"/>
      <w:numFmt w:val="bullet"/>
      <w:lvlText w:val="●"/>
      <w:lvlJc w:val="left"/>
      <w:pPr>
        <w:ind w:left="5760" w:hanging="360"/>
      </w:pPr>
    </w:lvl>
    <w:lvl w:ilvl="8" w:tplc="8158B2EE">
      <w:start w:val="1"/>
      <w:numFmt w:val="bullet"/>
      <w:lvlText w:val="●"/>
      <w:lvlJc w:val="left"/>
      <w:pPr>
        <w:ind w:left="6480" w:hanging="360"/>
      </w:pPr>
    </w:lvl>
  </w:abstractNum>
  <w:num w:numId="1" w16cid:durableId="1369063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8C0"/>
    <w:rsid w:val="000868C0"/>
    <w:rsid w:val="000B21CC"/>
    <w:rsid w:val="00A54E26"/>
    <w:rsid w:val="00FB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5BAEB"/>
  <w15:docId w15:val="{77250479-3A98-0540-943A-9D640FAD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Richelle Williams</cp:lastModifiedBy>
  <cp:revision>2</cp:revision>
  <dcterms:created xsi:type="dcterms:W3CDTF">2026-08-04T19:49:00Z</dcterms:created>
  <dcterms:modified xsi:type="dcterms:W3CDTF">2026-08-04T19:49:00Z</dcterms:modified>
</cp:coreProperties>
</file>