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F6FF9" w14:textId="77777777" w:rsidR="007D3601" w:rsidRPr="00B443D2" w:rsidRDefault="007D3601" w:rsidP="004F06DE">
      <w:pPr>
        <w:pStyle w:val="Sinespaciado"/>
      </w:pPr>
    </w:p>
    <w:p w14:paraId="4F28EF18" w14:textId="77777777" w:rsidR="007D3601" w:rsidRPr="00B443D2" w:rsidRDefault="007D3601" w:rsidP="007D3601">
      <w:pPr>
        <w:jc w:val="center"/>
        <w:rPr>
          <w:rFonts w:ascii="Times New Roman" w:hAnsi="Times New Roman" w:cs="Times New Roman"/>
        </w:rPr>
      </w:pPr>
    </w:p>
    <w:p w14:paraId="1FFBAB3E" w14:textId="65DEEF2C" w:rsidR="00806DBF" w:rsidRPr="00806DBF" w:rsidRDefault="00806DBF" w:rsidP="00806DBF">
      <w:pPr>
        <w:jc w:val="center"/>
        <w:rPr>
          <w:rFonts w:ascii="Times New Roman" w:hAnsi="Times New Roman" w:cs="Times New Roman"/>
          <w:b/>
          <w:bCs/>
        </w:rPr>
      </w:pPr>
      <w:r w:rsidRPr="00806DBF">
        <w:rPr>
          <w:rFonts w:ascii="Times New Roman" w:hAnsi="Times New Roman" w:cs="Times New Roman"/>
          <w:b/>
          <w:bCs/>
        </w:rPr>
        <w:t xml:space="preserve">Análisis del </w:t>
      </w:r>
      <w:r>
        <w:rPr>
          <w:rFonts w:ascii="Times New Roman" w:hAnsi="Times New Roman" w:cs="Times New Roman"/>
          <w:b/>
          <w:bCs/>
        </w:rPr>
        <w:t>I</w:t>
      </w:r>
      <w:r w:rsidRPr="00806DBF">
        <w:rPr>
          <w:rFonts w:ascii="Times New Roman" w:hAnsi="Times New Roman" w:cs="Times New Roman"/>
          <w:b/>
          <w:bCs/>
        </w:rPr>
        <w:t xml:space="preserve">mpacto de la </w:t>
      </w:r>
      <w:r>
        <w:rPr>
          <w:rFonts w:ascii="Times New Roman" w:hAnsi="Times New Roman" w:cs="Times New Roman"/>
          <w:b/>
          <w:bCs/>
        </w:rPr>
        <w:t>D</w:t>
      </w:r>
      <w:r w:rsidRPr="00806DBF">
        <w:rPr>
          <w:rFonts w:ascii="Times New Roman" w:hAnsi="Times New Roman" w:cs="Times New Roman"/>
          <w:b/>
          <w:bCs/>
        </w:rPr>
        <w:t xml:space="preserve">istribución </w:t>
      </w:r>
      <w:r>
        <w:rPr>
          <w:rFonts w:ascii="Times New Roman" w:hAnsi="Times New Roman" w:cs="Times New Roman"/>
          <w:b/>
          <w:bCs/>
        </w:rPr>
        <w:t>U</w:t>
      </w:r>
      <w:r w:rsidRPr="00806DBF">
        <w:rPr>
          <w:rFonts w:ascii="Times New Roman" w:hAnsi="Times New Roman" w:cs="Times New Roman"/>
          <w:b/>
          <w:bCs/>
        </w:rPr>
        <w:t xml:space="preserve">rbanística en la </w:t>
      </w:r>
      <w:r>
        <w:rPr>
          <w:rFonts w:ascii="Times New Roman" w:hAnsi="Times New Roman" w:cs="Times New Roman"/>
          <w:b/>
          <w:bCs/>
        </w:rPr>
        <w:t>M</w:t>
      </w:r>
      <w:r w:rsidRPr="00806DBF">
        <w:rPr>
          <w:rFonts w:ascii="Times New Roman" w:hAnsi="Times New Roman" w:cs="Times New Roman"/>
          <w:b/>
          <w:bCs/>
        </w:rPr>
        <w:t>ovilidad de Bogotá.</w:t>
      </w:r>
    </w:p>
    <w:p w14:paraId="115953BA" w14:textId="2AEDCFED" w:rsidR="007D3601" w:rsidRPr="00B443D2" w:rsidRDefault="007D3601" w:rsidP="007D3601">
      <w:pPr>
        <w:jc w:val="center"/>
        <w:rPr>
          <w:rFonts w:ascii="Times New Roman" w:hAnsi="Times New Roman" w:cs="Times New Roman"/>
          <w:b/>
          <w:bCs/>
        </w:rPr>
      </w:pPr>
    </w:p>
    <w:p w14:paraId="38A73701" w14:textId="77777777" w:rsidR="00806DBF" w:rsidRDefault="004F06DE" w:rsidP="004F06DE">
      <w:pPr>
        <w:jc w:val="center"/>
        <w:rPr>
          <w:rFonts w:ascii="Times New Roman" w:hAnsi="Times New Roman" w:cs="Times New Roman"/>
        </w:rPr>
      </w:pPr>
      <w:r w:rsidRPr="004F06DE">
        <w:rPr>
          <w:rFonts w:ascii="Times New Roman" w:hAnsi="Times New Roman" w:cs="Times New Roman"/>
        </w:rPr>
        <w:t>Richar Daniel Diaz León</w:t>
      </w:r>
      <w:r>
        <w:rPr>
          <w:rFonts w:ascii="Times New Roman" w:hAnsi="Times New Roman" w:cs="Times New Roman"/>
        </w:rPr>
        <w:t xml:space="preserve"> </w:t>
      </w:r>
      <w:r w:rsidR="00EA1551" w:rsidRPr="00B443D2">
        <w:rPr>
          <w:rFonts w:ascii="Times New Roman" w:hAnsi="Times New Roman" w:cs="Times New Roman"/>
        </w:rPr>
        <w:t>Autor</w:t>
      </w:r>
      <w:r w:rsidR="00501376">
        <w:rPr>
          <w:rFonts w:ascii="Times New Roman" w:hAnsi="Times New Roman" w:cs="Times New Roman"/>
        </w:rPr>
        <w:t xml:space="preserve"> 1, </w:t>
      </w:r>
    </w:p>
    <w:p w14:paraId="5442B09B" w14:textId="77777777" w:rsidR="00806DBF" w:rsidRDefault="004F06DE" w:rsidP="004F06DE">
      <w:pPr>
        <w:jc w:val="center"/>
        <w:rPr>
          <w:rFonts w:ascii="Times New Roman" w:hAnsi="Times New Roman" w:cs="Times New Roman"/>
        </w:rPr>
      </w:pPr>
      <w:r w:rsidRPr="004F06DE">
        <w:rPr>
          <w:rFonts w:ascii="Times New Roman" w:hAnsi="Times New Roman" w:cs="Times New Roman"/>
        </w:rPr>
        <w:t>Jonathan yesid Hernández corredor</w:t>
      </w:r>
      <w:r>
        <w:rPr>
          <w:rFonts w:ascii="Times New Roman" w:hAnsi="Times New Roman" w:cs="Times New Roman"/>
        </w:rPr>
        <w:t xml:space="preserve"> </w:t>
      </w:r>
      <w:r w:rsidR="00501376">
        <w:rPr>
          <w:rFonts w:ascii="Times New Roman" w:hAnsi="Times New Roman" w:cs="Times New Roman"/>
        </w:rPr>
        <w:t xml:space="preserve">Autor 2, </w:t>
      </w:r>
    </w:p>
    <w:p w14:paraId="004E8A46" w14:textId="01F5F849" w:rsidR="007D3601" w:rsidRPr="00B443D2" w:rsidRDefault="004F06DE" w:rsidP="004F06DE">
      <w:pPr>
        <w:jc w:val="center"/>
        <w:rPr>
          <w:rFonts w:ascii="Times New Roman" w:hAnsi="Times New Roman" w:cs="Times New Roman"/>
        </w:rPr>
      </w:pPr>
      <w:r w:rsidRPr="004F06DE">
        <w:rPr>
          <w:rFonts w:ascii="Times New Roman" w:hAnsi="Times New Roman" w:cs="Times New Roman"/>
        </w:rPr>
        <w:t>Harold Yesid Duitama Aldana</w:t>
      </w:r>
      <w:r>
        <w:rPr>
          <w:rFonts w:ascii="Times New Roman" w:hAnsi="Times New Roman" w:cs="Times New Roman"/>
        </w:rPr>
        <w:t xml:space="preserve"> </w:t>
      </w:r>
      <w:r w:rsidR="00501376">
        <w:rPr>
          <w:rFonts w:ascii="Times New Roman" w:hAnsi="Times New Roman" w:cs="Times New Roman"/>
        </w:rPr>
        <w:t>Autor 3</w:t>
      </w:r>
    </w:p>
    <w:p w14:paraId="0E748F89" w14:textId="4F43D410" w:rsidR="007D3601" w:rsidRPr="00B443D2" w:rsidRDefault="004F06DE" w:rsidP="007D36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Ingeniería de Sistemas,</w:t>
      </w:r>
      <w:r w:rsidR="007D3601" w:rsidRPr="00B443D2">
        <w:rPr>
          <w:rFonts w:ascii="Times New Roman" w:hAnsi="Times New Roman" w:cs="Times New Roman"/>
        </w:rPr>
        <w:t xml:space="preserve"> Fundación Universitaria Compensar</w:t>
      </w:r>
    </w:p>
    <w:p w14:paraId="33B31C13" w14:textId="782B3CFB" w:rsidR="00565CDA" w:rsidRPr="00B443D2" w:rsidRDefault="00565CDA" w:rsidP="007D3601">
      <w:pPr>
        <w:jc w:val="center"/>
        <w:rPr>
          <w:rFonts w:ascii="Times New Roman" w:hAnsi="Times New Roman" w:cs="Times New Roman"/>
          <w:color w:val="FF0000"/>
        </w:rPr>
      </w:pPr>
      <w:r w:rsidRPr="00B443D2">
        <w:rPr>
          <w:rFonts w:ascii="Times New Roman" w:hAnsi="Times New Roman" w:cs="Times New Roman"/>
        </w:rPr>
        <w:t>Proyecto fin de grado</w:t>
      </w:r>
    </w:p>
    <w:p w14:paraId="17E292C9" w14:textId="77777777" w:rsidR="00C62470" w:rsidRPr="00C62470" w:rsidRDefault="00C62470" w:rsidP="00C62470">
      <w:pPr>
        <w:jc w:val="center"/>
        <w:rPr>
          <w:rFonts w:ascii="Times New Roman" w:hAnsi="Times New Roman" w:cs="Times New Roman"/>
          <w:b/>
          <w:bCs/>
        </w:rPr>
      </w:pPr>
      <w:r w:rsidRPr="00C62470">
        <w:rPr>
          <w:rFonts w:ascii="Times New Roman" w:hAnsi="Times New Roman" w:cs="Times New Roman"/>
          <w:b/>
          <w:bCs/>
        </w:rPr>
        <w:t>Julian David Gomez Perez</w:t>
      </w:r>
    </w:p>
    <w:p w14:paraId="0CA7287E" w14:textId="3EAC9C44" w:rsidR="00FA7938" w:rsidRPr="00B443D2" w:rsidRDefault="00C62470" w:rsidP="007D36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</w:t>
      </w:r>
      <w:r w:rsidR="004F06DE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10</w:t>
      </w:r>
      <w:r w:rsidR="004F06DE">
        <w:rPr>
          <w:rFonts w:ascii="Times New Roman" w:hAnsi="Times New Roman" w:cs="Times New Roman"/>
        </w:rPr>
        <w:t>/2025</w:t>
      </w:r>
    </w:p>
    <w:p w14:paraId="5617CA8D" w14:textId="69C257E4" w:rsidR="00FA7938" w:rsidRPr="00B443D2" w:rsidRDefault="00FA7938" w:rsidP="007D3601">
      <w:pPr>
        <w:jc w:val="center"/>
        <w:rPr>
          <w:rFonts w:ascii="Times New Roman" w:hAnsi="Times New Roman" w:cs="Times New Roman"/>
        </w:rPr>
      </w:pPr>
    </w:p>
    <w:p w14:paraId="5FB2A968" w14:textId="6419E3FB" w:rsidR="00FA7938" w:rsidRPr="00B443D2" w:rsidRDefault="00FA7938" w:rsidP="007D3601">
      <w:pPr>
        <w:jc w:val="center"/>
        <w:rPr>
          <w:rFonts w:ascii="Times New Roman" w:hAnsi="Times New Roman" w:cs="Times New Roman"/>
        </w:rPr>
      </w:pPr>
    </w:p>
    <w:p w14:paraId="45617259" w14:textId="76A72B44" w:rsidR="00FA7938" w:rsidRPr="00B443D2" w:rsidRDefault="42581E4E" w:rsidP="42581E4E">
      <w:pPr>
        <w:jc w:val="center"/>
      </w:pPr>
      <w:r>
        <w:rPr>
          <w:noProof/>
        </w:rPr>
        <w:drawing>
          <wp:inline distT="0" distB="0" distL="0" distR="0" wp14:anchorId="17BF69F8" wp14:editId="5749A0C1">
            <wp:extent cx="1190625" cy="219075"/>
            <wp:effectExtent l="0" t="0" r="0" b="0"/>
            <wp:docPr id="1744500738" name="Imagen 1744500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0858" w14:textId="2EB9CC01" w:rsidR="00FA7938" w:rsidRPr="00B443D2" w:rsidRDefault="42581E4E" w:rsidP="42581E4E">
      <w:pPr>
        <w:jc w:val="center"/>
      </w:pPr>
      <w:r w:rsidRPr="42581E4E">
        <w:rPr>
          <w:rFonts w:ascii="Times New Roman" w:eastAsia="Times New Roman" w:hAnsi="Times New Roman" w:cs="Times New Roman"/>
          <w:color w:val="000000" w:themeColor="text1"/>
        </w:rPr>
        <w:t xml:space="preserve">Esta obra está bajo una </w:t>
      </w:r>
      <w:hyperlink r:id="rId12">
        <w:r w:rsidRPr="42581E4E">
          <w:rPr>
            <w:rStyle w:val="Hipervnculo"/>
            <w:rFonts w:ascii="Times New Roman" w:eastAsia="Times New Roman" w:hAnsi="Times New Roman" w:cs="Times New Roman"/>
          </w:rPr>
          <w:t>Licencia Creative Commons Atribución-NoComercial-CompartirIgual 4.0 Internacional</w:t>
        </w:r>
      </w:hyperlink>
      <w:r w:rsidRPr="42581E4E">
        <w:rPr>
          <w:rFonts w:ascii="Times New Roman" w:eastAsia="Times New Roman" w:hAnsi="Times New Roman" w:cs="Times New Roman"/>
          <w:color w:val="0070C0"/>
        </w:rPr>
        <w:t>.</w:t>
      </w:r>
    </w:p>
    <w:p w14:paraId="0A2D2A3F" w14:textId="6901AE0C" w:rsidR="00FA7938" w:rsidRPr="00B443D2" w:rsidRDefault="00FA7938" w:rsidP="42581E4E">
      <w:pPr>
        <w:jc w:val="center"/>
        <w:rPr>
          <w:rFonts w:ascii="Times New Roman" w:eastAsia="Times New Roman" w:hAnsi="Times New Roman" w:cs="Times New Roman"/>
        </w:rPr>
      </w:pPr>
    </w:p>
    <w:p w14:paraId="504BEEEC" w14:textId="0896656A" w:rsidR="00FA7938" w:rsidRPr="00B443D2" w:rsidRDefault="00FA7938" w:rsidP="42581E4E">
      <w:pPr>
        <w:jc w:val="center"/>
        <w:rPr>
          <w:rFonts w:ascii="Times New Roman" w:hAnsi="Times New Roman" w:cs="Times New Roman"/>
        </w:rPr>
      </w:pPr>
    </w:p>
    <w:p w14:paraId="4FF3D446" w14:textId="58235426" w:rsidR="00FA7938" w:rsidRPr="00B443D2" w:rsidRDefault="00FA7938" w:rsidP="007D3601">
      <w:pPr>
        <w:jc w:val="center"/>
        <w:rPr>
          <w:rFonts w:ascii="Times New Roman" w:hAnsi="Times New Roman" w:cs="Times New Roman"/>
        </w:rPr>
      </w:pPr>
    </w:p>
    <w:p w14:paraId="5E602406" w14:textId="2952DB70" w:rsidR="00FA7938" w:rsidRDefault="00FA7938" w:rsidP="007D3601">
      <w:pPr>
        <w:jc w:val="center"/>
        <w:rPr>
          <w:rFonts w:ascii="Times New Roman" w:hAnsi="Times New Roman" w:cs="Times New Roman"/>
        </w:rPr>
      </w:pPr>
    </w:p>
    <w:p w14:paraId="18836DBA" w14:textId="77777777" w:rsidR="001E2D2D" w:rsidRDefault="001E2D2D" w:rsidP="007D3601">
      <w:pPr>
        <w:jc w:val="center"/>
        <w:rPr>
          <w:rFonts w:ascii="Times New Roman" w:hAnsi="Times New Roman" w:cs="Times New Roman"/>
        </w:rPr>
      </w:pPr>
    </w:p>
    <w:p w14:paraId="185BB921" w14:textId="77777777" w:rsidR="001E2D2D" w:rsidRDefault="001E2D2D" w:rsidP="007D3601">
      <w:pPr>
        <w:jc w:val="center"/>
        <w:rPr>
          <w:rFonts w:ascii="Times New Roman" w:hAnsi="Times New Roman" w:cs="Times New Roman"/>
        </w:rPr>
      </w:pPr>
    </w:p>
    <w:p w14:paraId="0777A2B7" w14:textId="77777777" w:rsidR="00806DBF" w:rsidRDefault="00806DBF" w:rsidP="007D3601">
      <w:pPr>
        <w:jc w:val="center"/>
        <w:rPr>
          <w:rFonts w:ascii="Times New Roman" w:hAnsi="Times New Roman" w:cs="Times New Roman"/>
        </w:rPr>
      </w:pPr>
    </w:p>
    <w:p w14:paraId="7AC47F39" w14:textId="77777777" w:rsidR="00806DBF" w:rsidRDefault="00806DBF" w:rsidP="007D3601">
      <w:pPr>
        <w:jc w:val="center"/>
        <w:rPr>
          <w:rFonts w:ascii="Times New Roman" w:hAnsi="Times New Roman" w:cs="Times New Roman"/>
        </w:rPr>
      </w:pPr>
    </w:p>
    <w:p w14:paraId="5D21C307" w14:textId="77777777" w:rsidR="00806DBF" w:rsidRDefault="00806DBF" w:rsidP="007D3601">
      <w:pPr>
        <w:jc w:val="center"/>
        <w:rPr>
          <w:rFonts w:ascii="Times New Roman" w:hAnsi="Times New Roman" w:cs="Times New Roman"/>
        </w:rPr>
      </w:pPr>
    </w:p>
    <w:p w14:paraId="08498FD7" w14:textId="77777777" w:rsidR="00806DBF" w:rsidRPr="00B443D2" w:rsidRDefault="00806DBF" w:rsidP="007D3601">
      <w:pPr>
        <w:jc w:val="center"/>
        <w:rPr>
          <w:rFonts w:ascii="Times New Roman" w:hAnsi="Times New Roman" w:cs="Times New Roman"/>
        </w:rPr>
      </w:pPr>
    </w:p>
    <w:p w14:paraId="6AB928AF" w14:textId="5C5AA8F9" w:rsidR="00FA7938" w:rsidRPr="00B443D2" w:rsidRDefault="00FA7938" w:rsidP="007D3601">
      <w:pPr>
        <w:jc w:val="center"/>
        <w:rPr>
          <w:rFonts w:ascii="Times New Roman" w:hAnsi="Times New Roman" w:cs="Times New Roman"/>
        </w:rPr>
      </w:pPr>
    </w:p>
    <w:p w14:paraId="1D114BC6" w14:textId="3B94B350" w:rsidR="00FA7938" w:rsidRPr="00B443D2" w:rsidRDefault="00FA7938" w:rsidP="007D3601">
      <w:pPr>
        <w:jc w:val="center"/>
        <w:rPr>
          <w:rFonts w:ascii="Times New Roman" w:hAnsi="Times New Roman" w:cs="Times New Roman"/>
        </w:rPr>
      </w:pPr>
    </w:p>
    <w:p w14:paraId="78C7322E" w14:textId="4D48A321" w:rsidR="00A24071" w:rsidRPr="00766067" w:rsidRDefault="00A24071" w:rsidP="00766067">
      <w:pPr>
        <w:pStyle w:val="Prrafodelista"/>
        <w:numPr>
          <w:ilvl w:val="0"/>
          <w:numId w:val="13"/>
        </w:numPr>
        <w:jc w:val="center"/>
        <w:rPr>
          <w:rFonts w:ascii="Times New Roman" w:hAnsi="Times New Roman" w:cs="Times New Roman"/>
          <w:b/>
          <w:bCs/>
        </w:rPr>
      </w:pPr>
      <w:r w:rsidRPr="00766067">
        <w:rPr>
          <w:rFonts w:ascii="Times New Roman" w:hAnsi="Times New Roman" w:cs="Times New Roman"/>
          <w:b/>
          <w:bCs/>
        </w:rPr>
        <w:t>Resumen Ejecutivo (máx. 200 palabras)</w:t>
      </w:r>
    </w:p>
    <w:p w14:paraId="5B8D0D6B" w14:textId="77777777" w:rsidR="00766067" w:rsidRPr="00766067" w:rsidRDefault="00766067" w:rsidP="00766067">
      <w:pPr>
        <w:jc w:val="center"/>
        <w:rPr>
          <w:rFonts w:ascii="Times New Roman" w:hAnsi="Times New Roman" w:cs="Times New Roman"/>
          <w:b/>
          <w:bCs/>
        </w:rPr>
      </w:pPr>
    </w:p>
    <w:p w14:paraId="030E08CB" w14:textId="77777777" w:rsidR="00A24071" w:rsidRDefault="00A24071" w:rsidP="00A24071">
      <w:pPr>
        <w:jc w:val="center"/>
        <w:rPr>
          <w:rFonts w:ascii="Times New Roman" w:hAnsi="Times New Roman" w:cs="Times New Roman"/>
        </w:rPr>
      </w:pPr>
    </w:p>
    <w:p w14:paraId="160B866B" w14:textId="77777777" w:rsidR="00766067" w:rsidRDefault="00766067" w:rsidP="00766067">
      <w:pPr>
        <w:rPr>
          <w:rFonts w:ascii="Times New Roman" w:hAnsi="Times New Roman" w:cs="Times New Roman"/>
        </w:rPr>
      </w:pPr>
      <w:r w:rsidRPr="00766067">
        <w:rPr>
          <w:rFonts w:ascii="Times New Roman" w:hAnsi="Times New Roman" w:cs="Times New Roman"/>
        </w:rPr>
        <w:t xml:space="preserve">Un trabajador de Bosa invierte, en promedio, </w:t>
      </w:r>
      <w:r w:rsidRPr="00766067">
        <w:rPr>
          <w:rFonts w:ascii="Times New Roman" w:hAnsi="Times New Roman" w:cs="Times New Roman"/>
          <w:b/>
          <w:bCs/>
        </w:rPr>
        <w:t>95 minutos diarios</w:t>
      </w:r>
      <w:r w:rsidRPr="00766067">
        <w:rPr>
          <w:rFonts w:ascii="Times New Roman" w:hAnsi="Times New Roman" w:cs="Times New Roman"/>
        </w:rPr>
        <w:t xml:space="preserve"> y cerca del </w:t>
      </w:r>
      <w:r w:rsidRPr="00766067">
        <w:rPr>
          <w:rFonts w:ascii="Times New Roman" w:hAnsi="Times New Roman" w:cs="Times New Roman"/>
          <w:b/>
          <w:bCs/>
        </w:rPr>
        <w:t>18 % de su ingreso mensual</w:t>
      </w:r>
      <w:r w:rsidRPr="00766067">
        <w:rPr>
          <w:rFonts w:ascii="Times New Roman" w:hAnsi="Times New Roman" w:cs="Times New Roman"/>
        </w:rPr>
        <w:t xml:space="preserve"> para llegar a su empleo en Usaquén. Esta realidad sintetiza el desequilibrio urbanístico de Bogotá: la concentración de oferta laboral en el norte y la residencia de los trabajadores en el sur. </w:t>
      </w:r>
    </w:p>
    <w:p w14:paraId="0D761DE7" w14:textId="7E7EACFF" w:rsidR="00766067" w:rsidRDefault="00766067" w:rsidP="007660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 es una realidad de la ciudad de </w:t>
      </w:r>
      <w:r w:rsidRPr="00766067">
        <w:rPr>
          <w:rFonts w:ascii="Times New Roman" w:hAnsi="Times New Roman" w:cs="Times New Roman"/>
        </w:rPr>
        <w:t>Bogotá</w:t>
      </w:r>
      <w:r>
        <w:rPr>
          <w:rFonts w:ascii="Times New Roman" w:hAnsi="Times New Roman" w:cs="Times New Roman"/>
        </w:rPr>
        <w:t>, la cual</w:t>
      </w:r>
      <w:r w:rsidRPr="00766067">
        <w:rPr>
          <w:rFonts w:ascii="Times New Roman" w:hAnsi="Times New Roman" w:cs="Times New Roman"/>
        </w:rPr>
        <w:t xml:space="preserve"> sufre una congestión vehicular crónica</w:t>
      </w:r>
      <w:r>
        <w:rPr>
          <w:rFonts w:ascii="Times New Roman" w:hAnsi="Times New Roman" w:cs="Times New Roman"/>
        </w:rPr>
        <w:t>,</w:t>
      </w:r>
      <w:r w:rsidRPr="00766067">
        <w:rPr>
          <w:rFonts w:ascii="Times New Roman" w:hAnsi="Times New Roman" w:cs="Times New Roman"/>
        </w:rPr>
        <w:t xml:space="preserve"> estudios indican que en 2020 la capital perdió </w:t>
      </w:r>
      <w:r w:rsidRPr="00766067">
        <w:rPr>
          <w:rFonts w:ascii="Times New Roman" w:hAnsi="Times New Roman" w:cs="Times New Roman"/>
          <w:b/>
          <w:bCs/>
        </w:rPr>
        <w:t>133 horas-</w:t>
      </w:r>
      <w:r>
        <w:rPr>
          <w:rFonts w:ascii="Times New Roman" w:hAnsi="Times New Roman" w:cs="Times New Roman"/>
          <w:b/>
          <w:bCs/>
        </w:rPr>
        <w:t xml:space="preserve">por-persona </w:t>
      </w:r>
      <w:r w:rsidRPr="00766067">
        <w:rPr>
          <w:rFonts w:ascii="Times New Roman" w:hAnsi="Times New Roman" w:cs="Times New Roman"/>
          <w:b/>
          <w:bCs/>
        </w:rPr>
        <w:t>al año</w:t>
      </w:r>
      <w:r w:rsidRPr="00766067">
        <w:rPr>
          <w:rFonts w:ascii="Times New Roman" w:hAnsi="Times New Roman" w:cs="Times New Roman"/>
        </w:rPr>
        <w:t xml:space="preserve"> en tráfico, ubicándola entre las ciudades más congestionadas del mundo. </w:t>
      </w:r>
    </w:p>
    <w:p w14:paraId="028F53F7" w14:textId="5CBFBC04" w:rsidR="00766067" w:rsidRDefault="00766067" w:rsidP="00766067">
      <w:pPr>
        <w:rPr>
          <w:rFonts w:ascii="Times New Roman" w:hAnsi="Times New Roman" w:cs="Times New Roman"/>
        </w:rPr>
      </w:pPr>
      <w:r w:rsidRPr="00766067">
        <w:rPr>
          <w:rFonts w:ascii="Times New Roman" w:hAnsi="Times New Roman" w:cs="Times New Roman"/>
        </w:rPr>
        <w:t>Un viaje típico en la ciudad dura casi una hora (</w:t>
      </w:r>
      <w:r>
        <w:rPr>
          <w:rFonts w:ascii="Times New Roman" w:hAnsi="Times New Roman" w:cs="Times New Roman"/>
        </w:rPr>
        <w:t xml:space="preserve"> de </w:t>
      </w:r>
      <w:r w:rsidRPr="00766067">
        <w:rPr>
          <w:rFonts w:ascii="Times New Roman" w:hAnsi="Times New Roman" w:cs="Times New Roman"/>
        </w:rPr>
        <w:t>51 min</w:t>
      </w:r>
      <w:r>
        <w:rPr>
          <w:rFonts w:ascii="Times New Roman" w:hAnsi="Times New Roman" w:cs="Times New Roman"/>
        </w:rPr>
        <w:t xml:space="preserve"> a </w:t>
      </w:r>
      <w:r w:rsidRPr="00766067">
        <w:rPr>
          <w:rFonts w:ascii="Times New Roman" w:hAnsi="Times New Roman" w:cs="Times New Roman"/>
        </w:rPr>
        <w:t xml:space="preserve">48 min de media según datos oficiales) y los costos de transporte crecen con el estrato socioeconómico (3.500 COP por viaje en estratos bajos). Esto significa que los desplazamientos consumen una parte significativa del tiempo y del ingreso de los trabajadores, especialmente quienes viven en el sur y trabajan en el norte. </w:t>
      </w:r>
    </w:p>
    <w:p w14:paraId="157CCE3A" w14:textId="77777777" w:rsidR="00766067" w:rsidRDefault="00766067" w:rsidP="00766067">
      <w:pPr>
        <w:rPr>
          <w:rFonts w:ascii="Times New Roman" w:hAnsi="Times New Roman" w:cs="Times New Roman"/>
        </w:rPr>
      </w:pPr>
    </w:p>
    <w:p w14:paraId="0DFB913A" w14:textId="53306494" w:rsidR="00766067" w:rsidRDefault="00766067" w:rsidP="00766067">
      <w:pPr>
        <w:rPr>
          <w:rFonts w:ascii="Times New Roman" w:hAnsi="Times New Roman" w:cs="Times New Roman"/>
        </w:rPr>
      </w:pPr>
      <w:r w:rsidRPr="00766067">
        <w:rPr>
          <w:rFonts w:ascii="Times New Roman" w:hAnsi="Times New Roman" w:cs="Times New Roman"/>
        </w:rPr>
        <w:t>Nuestr</w:t>
      </w:r>
      <w:r>
        <w:rPr>
          <w:rFonts w:ascii="Times New Roman" w:hAnsi="Times New Roman" w:cs="Times New Roman"/>
        </w:rPr>
        <w:t xml:space="preserve">a investigación </w:t>
      </w:r>
      <w:r w:rsidRPr="00766067">
        <w:rPr>
          <w:rFonts w:ascii="Times New Roman" w:hAnsi="Times New Roman" w:cs="Times New Roman"/>
        </w:rPr>
        <w:t>disecciona esta problemática desde la ingeniería de datos para proponer soluciones viables y medibles.</w:t>
      </w:r>
    </w:p>
    <w:p w14:paraId="6299F386" w14:textId="4F8EB73E" w:rsidR="00766067" w:rsidRPr="00766067" w:rsidRDefault="00766067" w:rsidP="00766067">
      <w:pPr>
        <w:rPr>
          <w:rFonts w:ascii="Times New Roman" w:hAnsi="Times New Roman" w:cs="Times New Roman"/>
        </w:rPr>
      </w:pPr>
      <w:r w:rsidRPr="00766067">
        <w:rPr>
          <w:rFonts w:ascii="Times New Roman" w:hAnsi="Times New Roman" w:cs="Times New Roman"/>
        </w:rPr>
        <w:t>Estos indicadores cuantifican el problema: largos tiempos de viaje y costos elevados que deterioran la productividad y calidad de vida.</w:t>
      </w:r>
    </w:p>
    <w:p w14:paraId="4720390A" w14:textId="4EFCB2F7" w:rsidR="00766067" w:rsidRPr="00766067" w:rsidRDefault="00766067" w:rsidP="0076606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766067">
        <w:rPr>
          <w:rFonts w:ascii="Times New Roman" w:hAnsi="Times New Roman" w:cs="Times New Roman"/>
          <w:b/>
          <w:bCs/>
        </w:rPr>
        <w:t>Tiempo de viaje:</w:t>
      </w:r>
      <w:r w:rsidRPr="00766067">
        <w:rPr>
          <w:rFonts w:ascii="Times New Roman" w:hAnsi="Times New Roman" w:cs="Times New Roman"/>
        </w:rPr>
        <w:t xml:space="preserve"> 50 min promedio por trayecto (Bogotá lidera Sudamérica en duración de viajes).</w:t>
      </w:r>
    </w:p>
    <w:p w14:paraId="3A391AE9" w14:textId="13061D4D" w:rsidR="00766067" w:rsidRPr="00766067" w:rsidRDefault="00766067" w:rsidP="0076606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766067">
        <w:rPr>
          <w:rFonts w:ascii="Times New Roman" w:hAnsi="Times New Roman" w:cs="Times New Roman"/>
          <w:b/>
          <w:bCs/>
        </w:rPr>
        <w:t>Pérdida anual:</w:t>
      </w:r>
      <w:r w:rsidRPr="00766067">
        <w:rPr>
          <w:rFonts w:ascii="Times New Roman" w:hAnsi="Times New Roman" w:cs="Times New Roman"/>
        </w:rPr>
        <w:t xml:space="preserve"> ~117–133 horas/año en congestión.</w:t>
      </w:r>
    </w:p>
    <w:p w14:paraId="3BCA3429" w14:textId="6C9ECACB" w:rsidR="00766067" w:rsidRPr="00766067" w:rsidRDefault="00766067" w:rsidP="0076606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766067">
        <w:rPr>
          <w:rFonts w:ascii="Times New Roman" w:hAnsi="Times New Roman" w:cs="Times New Roman"/>
          <w:b/>
          <w:bCs/>
        </w:rPr>
        <w:t>Costo medio:</w:t>
      </w:r>
      <w:r w:rsidRPr="00766067">
        <w:rPr>
          <w:rFonts w:ascii="Times New Roman" w:hAnsi="Times New Roman" w:cs="Times New Roman"/>
        </w:rPr>
        <w:t xml:space="preserve"> ≈3.500 COP por viaje en estratos 1–2 (hasta ~$11.000 en estratos altos).</w:t>
      </w:r>
    </w:p>
    <w:p w14:paraId="573FE8BA" w14:textId="22D6B3F3" w:rsidR="00766067" w:rsidRPr="00766067" w:rsidRDefault="00766067" w:rsidP="00766067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766067">
        <w:rPr>
          <w:rFonts w:ascii="Times New Roman" w:hAnsi="Times New Roman" w:cs="Times New Roman"/>
          <w:b/>
          <w:bCs/>
        </w:rPr>
        <w:t>Impacto económico:</w:t>
      </w:r>
      <w:r w:rsidRPr="00766067">
        <w:rPr>
          <w:rFonts w:ascii="Times New Roman" w:hAnsi="Times New Roman" w:cs="Times New Roman"/>
        </w:rPr>
        <w:t xml:space="preserve"> los trancones le cuestan al país decenas de miles de millones diarios.</w:t>
      </w:r>
    </w:p>
    <w:p w14:paraId="49D00D9F" w14:textId="77777777" w:rsidR="00766067" w:rsidRPr="00766067" w:rsidRDefault="00766067" w:rsidP="00766067">
      <w:pPr>
        <w:rPr>
          <w:rFonts w:ascii="Times New Roman" w:hAnsi="Times New Roman" w:cs="Times New Roman"/>
        </w:rPr>
      </w:pPr>
      <w:r w:rsidRPr="00766067">
        <w:rPr>
          <w:rFonts w:ascii="Times New Roman" w:hAnsi="Times New Roman" w:cs="Times New Roman"/>
        </w:rPr>
        <w:t>Estos datos resaltan la gravedad del problema y la urgencia de soluciones basadas en evidencia.</w:t>
      </w:r>
    </w:p>
    <w:p w14:paraId="1B3E4E8D" w14:textId="77777777" w:rsidR="00766067" w:rsidRDefault="00766067" w:rsidP="00A24071">
      <w:pPr>
        <w:rPr>
          <w:rFonts w:ascii="Times New Roman" w:hAnsi="Times New Roman" w:cs="Times New Roman"/>
        </w:rPr>
      </w:pPr>
    </w:p>
    <w:p w14:paraId="1613D108" w14:textId="77777777" w:rsidR="00766067" w:rsidRDefault="00766067" w:rsidP="00A24071">
      <w:pPr>
        <w:rPr>
          <w:rFonts w:ascii="Times New Roman" w:hAnsi="Times New Roman" w:cs="Times New Roman"/>
        </w:rPr>
      </w:pPr>
    </w:p>
    <w:p w14:paraId="6D781E61" w14:textId="405849CB" w:rsid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El proyecto analiza cómo la distribución urbanística de Bogotá</w:t>
      </w:r>
      <w:r>
        <w:rPr>
          <w:rFonts w:ascii="Times New Roman" w:hAnsi="Times New Roman" w:cs="Times New Roman"/>
        </w:rPr>
        <w:t xml:space="preserve"> (</w:t>
      </w:r>
      <w:r w:rsidRPr="00A24071">
        <w:rPr>
          <w:rFonts w:ascii="Times New Roman" w:hAnsi="Times New Roman" w:cs="Times New Roman"/>
        </w:rPr>
        <w:t>concentración de trabajadores en el sur y oferta laboral en el norte</w:t>
      </w:r>
      <w:r>
        <w:rPr>
          <w:rFonts w:ascii="Times New Roman" w:hAnsi="Times New Roman" w:cs="Times New Roman"/>
        </w:rPr>
        <w:t>)</w:t>
      </w:r>
      <w:r w:rsidRPr="00A24071">
        <w:rPr>
          <w:rFonts w:ascii="Times New Roman" w:hAnsi="Times New Roman" w:cs="Times New Roman"/>
        </w:rPr>
        <w:t xml:space="preserve"> impacta la movilidad, la congestión y la calidad de vida. </w:t>
      </w:r>
    </w:p>
    <w:p w14:paraId="08E24DBD" w14:textId="77777777" w:rsid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 xml:space="preserve">Mediante recolección y análisis de datos (flujos de transporte, densidad poblacional, tiempos y costos de desplazamiento), se construyen mapas geoespaciales y visualizaciones que identifican corredores críticos y zonas de mayor congestión. </w:t>
      </w:r>
    </w:p>
    <w:p w14:paraId="541D0CE9" w14:textId="34324DE0" w:rsid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 xml:space="preserve">La solución tecnológica consiste en una plataforma analítica mínima (ETL + base de datos + dashboards interactivos y mapas en Power BI) que permita a planificadores y autoridades evaluar escenarios y priorizar intervenciones (descentralización de empleo, optimización de rutas de transporte público, medidas de movilidad sostenible). </w:t>
      </w:r>
    </w:p>
    <w:p w14:paraId="0CDD10A4" w14:textId="16082FA0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 xml:space="preserve">Impacto medible: reducción objetivo del tiempo promedio de desplazamiento (meta 5–15% en zonas intervenidas), disminución de costos de transporte para trabajadores, y mejora en un indicador local de congestión. El proyecto dura </w:t>
      </w:r>
      <w:r>
        <w:rPr>
          <w:rFonts w:ascii="Times New Roman" w:hAnsi="Times New Roman" w:cs="Times New Roman"/>
        </w:rPr>
        <w:t xml:space="preserve">aproximadamente </w:t>
      </w:r>
      <w:r w:rsidRPr="00A24071">
        <w:rPr>
          <w:rFonts w:ascii="Times New Roman" w:hAnsi="Times New Roman" w:cs="Times New Roman"/>
        </w:rPr>
        <w:t>10 meses y entrega: dataset procesado, dashboards interactivos, informe técnico con recomendaciones y un policy brief para toma de decisiones.</w:t>
      </w:r>
    </w:p>
    <w:p w14:paraId="17D415DC" w14:textId="4C73FC22" w:rsidR="00A24071" w:rsidRPr="00A24071" w:rsidRDefault="00A24071" w:rsidP="00A24071">
      <w:pPr>
        <w:jc w:val="center"/>
        <w:rPr>
          <w:rFonts w:ascii="Times New Roman" w:hAnsi="Times New Roman" w:cs="Times New Roman"/>
          <w:b/>
          <w:bCs/>
        </w:rPr>
      </w:pPr>
    </w:p>
    <w:p w14:paraId="3E5747D4" w14:textId="77777777" w:rsidR="00A24071" w:rsidRPr="00A24071" w:rsidRDefault="00A24071" w:rsidP="00A24071">
      <w:pPr>
        <w:jc w:val="center"/>
        <w:rPr>
          <w:rFonts w:ascii="Times New Roman" w:hAnsi="Times New Roman" w:cs="Times New Roman"/>
          <w:b/>
          <w:bCs/>
        </w:rPr>
      </w:pPr>
      <w:r w:rsidRPr="00A24071">
        <w:rPr>
          <w:rFonts w:ascii="Times New Roman" w:hAnsi="Times New Roman" w:cs="Times New Roman"/>
          <w:b/>
          <w:bCs/>
        </w:rPr>
        <w:t>2. Justificación y Ángulo de Ataque</w:t>
      </w:r>
    </w:p>
    <w:p w14:paraId="356B5E9E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Problema: La segregación espacial entre residencia y empleo genera desplazamientos largos, congestión y costos económicos y sociales para los trabajadores.</w:t>
      </w:r>
    </w:p>
    <w:p w14:paraId="73199BA0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Por qué es importante: Mejores decisiones en planificación urbana y transporte pueden reducir tiempos de viaje, mejorar productividad y calidad de vida.</w:t>
      </w:r>
    </w:p>
    <w:p w14:paraId="38744D39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Ángulo de ataque: Abordar el problema combinando análisis cuantitativo (flujos, tiempos, costos) y cualitativo (encuestas/entrevistas) para proponer soluciones basadas en evidencia: priorizar corredores críticos, proponer escenarios de descentralización laboral y optimizar rutas del transporte público.</w:t>
      </w:r>
    </w:p>
    <w:p w14:paraId="60C36689" w14:textId="189C7A86" w:rsidR="00A24071" w:rsidRPr="00A24071" w:rsidRDefault="00A24071" w:rsidP="00A24071">
      <w:pPr>
        <w:rPr>
          <w:rFonts w:ascii="Times New Roman" w:hAnsi="Times New Roman" w:cs="Times New Roman"/>
          <w:b/>
          <w:bCs/>
        </w:rPr>
      </w:pPr>
    </w:p>
    <w:p w14:paraId="43418603" w14:textId="77777777" w:rsidR="00A24071" w:rsidRPr="00A24071" w:rsidRDefault="00A24071" w:rsidP="00A24071">
      <w:pPr>
        <w:jc w:val="center"/>
        <w:rPr>
          <w:rFonts w:ascii="Times New Roman" w:hAnsi="Times New Roman" w:cs="Times New Roman"/>
          <w:b/>
          <w:bCs/>
        </w:rPr>
      </w:pPr>
      <w:r w:rsidRPr="00A24071">
        <w:rPr>
          <w:rFonts w:ascii="Times New Roman" w:hAnsi="Times New Roman" w:cs="Times New Roman"/>
          <w:b/>
          <w:bCs/>
        </w:rPr>
        <w:t>3. Objetivos</w:t>
      </w:r>
    </w:p>
    <w:p w14:paraId="43BEFEAD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lastRenderedPageBreak/>
        <w:t>Objetivo General: Evaluar el impacto de la distribución urbanística en la movilidad de Bogotá y proponer intervenciones priorizadas para mejorar la eficiencia del transporte.</w:t>
      </w:r>
    </w:p>
    <w:p w14:paraId="113D07AB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Objetivos Específicos:</w:t>
      </w:r>
    </w:p>
    <w:p w14:paraId="6D5BF646" w14:textId="77777777" w:rsidR="00A24071" w:rsidRPr="00A24071" w:rsidRDefault="00A24071" w:rsidP="00A2407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Identificar zonas y corredores con mayor congestión y sus causas asociadas.</w:t>
      </w:r>
    </w:p>
    <w:p w14:paraId="7C03BC62" w14:textId="77777777" w:rsidR="00A24071" w:rsidRPr="00A24071" w:rsidRDefault="00A24071" w:rsidP="00A2407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Cuantificar costos y tiempos de desplazamiento por estrato y modo de transporte.</w:t>
      </w:r>
    </w:p>
    <w:p w14:paraId="365EFD9A" w14:textId="77777777" w:rsidR="00A24071" w:rsidRPr="00A24071" w:rsidRDefault="00A24071" w:rsidP="00A2407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Generar mapas y dashboards interactivos que permitan simular escenarios.</w:t>
      </w:r>
    </w:p>
    <w:p w14:paraId="7533DC7A" w14:textId="77777777" w:rsidR="00A24071" w:rsidRPr="00A24071" w:rsidRDefault="00A24071" w:rsidP="00A2407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Formular recomendaciones de política pública y propuestas de intervención priorizadas.</w:t>
      </w:r>
    </w:p>
    <w:p w14:paraId="619E24DC" w14:textId="2EFDC230" w:rsidR="00A24071" w:rsidRPr="00A24071" w:rsidRDefault="00A24071" w:rsidP="00A24071">
      <w:pPr>
        <w:rPr>
          <w:rFonts w:ascii="Times New Roman" w:hAnsi="Times New Roman" w:cs="Times New Roman"/>
          <w:b/>
          <w:bCs/>
        </w:rPr>
      </w:pPr>
    </w:p>
    <w:p w14:paraId="0AF90589" w14:textId="77777777" w:rsidR="00A24071" w:rsidRPr="00A24071" w:rsidRDefault="00A24071" w:rsidP="00A24071">
      <w:pPr>
        <w:jc w:val="center"/>
        <w:rPr>
          <w:rFonts w:ascii="Times New Roman" w:hAnsi="Times New Roman" w:cs="Times New Roman"/>
          <w:b/>
          <w:bCs/>
        </w:rPr>
      </w:pPr>
      <w:r w:rsidRPr="00A24071">
        <w:rPr>
          <w:rFonts w:ascii="Times New Roman" w:hAnsi="Times New Roman" w:cs="Times New Roman"/>
          <w:b/>
          <w:bCs/>
        </w:rPr>
        <w:t>4. Alcance y Definición del MVP</w:t>
      </w:r>
    </w:p>
    <w:p w14:paraId="0E5604AE" w14:textId="77777777" w:rsidR="00A24071" w:rsidRPr="00A24071" w:rsidRDefault="00A24071" w:rsidP="00A24071">
      <w:pPr>
        <w:rPr>
          <w:rFonts w:ascii="Times New Roman" w:hAnsi="Times New Roman" w:cs="Times New Roman"/>
          <w:b/>
          <w:bCs/>
        </w:rPr>
      </w:pPr>
      <w:r w:rsidRPr="00A24071">
        <w:rPr>
          <w:rFonts w:ascii="Times New Roman" w:hAnsi="Times New Roman" w:cs="Times New Roman"/>
          <w:b/>
          <w:bCs/>
        </w:rPr>
        <w:t>Alcance mínimo (MVP):</w:t>
      </w:r>
    </w:p>
    <w:p w14:paraId="14FE4BA0" w14:textId="77777777" w:rsidR="00A24071" w:rsidRPr="00A24071" w:rsidRDefault="00A24071" w:rsidP="00A2407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Repositorio de datos limpios (transporte público, tráfico, densidad poblacional, encuestas básicas).</w:t>
      </w:r>
    </w:p>
    <w:p w14:paraId="7AA7E661" w14:textId="77777777" w:rsidR="00A24071" w:rsidRPr="00A24071" w:rsidRDefault="00A24071" w:rsidP="00A2407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ETL reproducible en Python/SQL para procesar y agregar flujos por corredor.</w:t>
      </w:r>
    </w:p>
    <w:p w14:paraId="163E0C5B" w14:textId="77777777" w:rsidR="00A24071" w:rsidRPr="00A24071" w:rsidRDefault="00A24071" w:rsidP="00A2407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Dashboard interactivo en Power BI con: mapas de calor geoespaciales, series temporales de congestión, filtros por zona y modo de transporte.</w:t>
      </w:r>
    </w:p>
    <w:p w14:paraId="656CAEF0" w14:textId="77777777" w:rsidR="00A24071" w:rsidRPr="00A24071" w:rsidRDefault="00A24071" w:rsidP="00A2407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Informe técnico breve (máx. 10 páginas) con hallazgos clave y recomendaciones prioritarias.</w:t>
      </w:r>
    </w:p>
    <w:p w14:paraId="158009A7" w14:textId="77777777" w:rsidR="00A24071" w:rsidRPr="00A24071" w:rsidRDefault="00A24071" w:rsidP="00A2407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Policy brief (1–2 páginas) dirigido a autoridades distritales.</w:t>
      </w:r>
    </w:p>
    <w:p w14:paraId="6BFF04B0" w14:textId="77777777" w:rsid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Entregables del MVP: dataset procesado (.csv), notebook ETL, archivo Power BI (.pbix) con vistas clave, informe técnico y policy brief.</w:t>
      </w:r>
    </w:p>
    <w:p w14:paraId="3ED07B00" w14:textId="49991D45" w:rsidR="004C67C9" w:rsidRPr="004C67C9" w:rsidRDefault="004C67C9" w:rsidP="004C67C9">
      <w:pPr>
        <w:jc w:val="center"/>
        <w:rPr>
          <w:rFonts w:ascii="Times New Roman" w:hAnsi="Times New Roman" w:cs="Times New Roman"/>
          <w:b/>
          <w:bCs/>
        </w:rPr>
      </w:pPr>
      <w:r w:rsidRPr="004C67C9">
        <w:rPr>
          <w:rFonts w:ascii="Times New Roman" w:hAnsi="Times New Roman" w:cs="Times New Roman"/>
          <w:b/>
          <w:bCs/>
        </w:rPr>
        <w:t>Artefactos técnicos: consultas SQL, modelos y DAX</w:t>
      </w:r>
    </w:p>
    <w:p w14:paraId="51959F6F" w14:textId="4FCE17EF" w:rsidR="004C67C9" w:rsidRPr="004C67C9" w:rsidRDefault="004C67C9" w:rsidP="00A24071">
      <w:pPr>
        <w:rPr>
          <w:rFonts w:ascii="Times New Roman" w:hAnsi="Times New Roman" w:cs="Times New Roman"/>
          <w:b/>
          <w:bCs/>
        </w:rPr>
      </w:pPr>
      <w:r w:rsidRPr="004C67C9">
        <w:rPr>
          <w:rFonts w:ascii="Times New Roman" w:hAnsi="Times New Roman" w:cs="Times New Roman"/>
          <w:b/>
          <w:bCs/>
        </w:rPr>
        <w:t>Flujo de Análisis de datos</w:t>
      </w:r>
    </w:p>
    <w:p w14:paraId="584874E1" w14:textId="780E39D0" w:rsidR="004C67C9" w:rsidRDefault="004C67C9" w:rsidP="00A240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7A42A6" wp14:editId="6B13F797">
            <wp:extent cx="5943600" cy="3962400"/>
            <wp:effectExtent l="0" t="0" r="0" b="0"/>
            <wp:docPr id="1359451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BA00" w14:textId="440FC1D8" w:rsidR="004C67C9" w:rsidRDefault="004C67C9" w:rsidP="00A24071">
      <w:pPr>
        <w:rPr>
          <w:rFonts w:ascii="Times New Roman" w:hAnsi="Times New Roman" w:cs="Times New Roman"/>
          <w:b/>
          <w:bCs/>
        </w:rPr>
      </w:pPr>
      <w:r w:rsidRPr="004C67C9">
        <w:rPr>
          <w:rFonts w:ascii="Times New Roman" w:hAnsi="Times New Roman" w:cs="Times New Roman"/>
          <w:b/>
          <w:bCs/>
        </w:rPr>
        <w:t>Diagramas realizados con Power BI</w:t>
      </w:r>
    </w:p>
    <w:p w14:paraId="42B15DDC" w14:textId="77777777" w:rsidR="004C67C9" w:rsidRDefault="004C67C9" w:rsidP="00A24071">
      <w:pPr>
        <w:rPr>
          <w:rFonts w:ascii="Times New Roman" w:hAnsi="Times New Roman" w:cs="Times New Roman"/>
          <w:b/>
          <w:bCs/>
        </w:rPr>
      </w:pPr>
    </w:p>
    <w:p w14:paraId="7C358030" w14:textId="4F6B452D" w:rsidR="004C67C9" w:rsidRPr="004C67C9" w:rsidRDefault="004C67C9" w:rsidP="00A24071">
      <w:pPr>
        <w:rPr>
          <w:rFonts w:ascii="Times New Roman" w:hAnsi="Times New Roman" w:cs="Times New Roman"/>
          <w:b/>
          <w:bCs/>
        </w:rPr>
      </w:pPr>
      <w:r w:rsidRPr="004C67C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49B639" wp14:editId="1C250EDF">
            <wp:extent cx="5943600" cy="1221105"/>
            <wp:effectExtent l="0" t="0" r="0" b="0"/>
            <wp:docPr id="1700741666" name="Imagen 1" descr="Gráfico, Gráfico circ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41666" name="Imagen 1" descr="Gráfico, Gráfico circ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4A03" w14:textId="77777777" w:rsidR="004C67C9" w:rsidRDefault="004C67C9" w:rsidP="00A24071">
      <w:pPr>
        <w:rPr>
          <w:rFonts w:ascii="Times New Roman" w:hAnsi="Times New Roman" w:cs="Times New Roman"/>
        </w:rPr>
      </w:pPr>
    </w:p>
    <w:p w14:paraId="6F299A35" w14:textId="0588A8D0" w:rsidR="004C67C9" w:rsidRDefault="004C67C9" w:rsidP="00A24071">
      <w:pPr>
        <w:rPr>
          <w:rFonts w:ascii="Times New Roman" w:hAnsi="Times New Roman" w:cs="Times New Roman"/>
        </w:rPr>
      </w:pPr>
    </w:p>
    <w:p w14:paraId="3568E373" w14:textId="64B9317A" w:rsidR="004C67C9" w:rsidRDefault="004C67C9" w:rsidP="00A24071">
      <w:p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ABF05C" wp14:editId="749C63F1">
            <wp:extent cx="3762900" cy="2534004"/>
            <wp:effectExtent l="0" t="0" r="0" b="0"/>
            <wp:docPr id="265905287" name="Imagen 1" descr="Gráfico, Gráfico de proyección so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05287" name="Imagen 1" descr="Gráfico, Gráfico de proyección solar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A1ED" w14:textId="0A22D71E" w:rsidR="004C67C9" w:rsidRDefault="004C67C9" w:rsidP="00A240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Suma de los desplazamientos por edad y la sumatoria en la cual se ve claramente que la mayoría de personas realiza desplazamientos diarios</w:t>
      </w:r>
    </w:p>
    <w:p w14:paraId="56F0F2B8" w14:textId="54A792DA" w:rsidR="004C67C9" w:rsidRDefault="004C67C9" w:rsidP="00A24071">
      <w:p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  <w:noProof/>
        </w:rPr>
        <w:drawing>
          <wp:inline distT="0" distB="0" distL="0" distR="0" wp14:anchorId="3BB99D32" wp14:editId="07D2AD48">
            <wp:extent cx="3781953" cy="2353003"/>
            <wp:effectExtent l="0" t="0" r="9525" b="0"/>
            <wp:docPr id="2069459875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59875" name="Imagen 1" descr="Gráfico, Gráfico de barra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201A" w14:textId="0B2439DF" w:rsidR="004C67C9" w:rsidRDefault="004C67C9" w:rsidP="00A240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empleos que más realizan transportes diarios, por ejemplo secretarias, universitarios, oficinistas.</w:t>
      </w:r>
    </w:p>
    <w:p w14:paraId="2DBDB4C9" w14:textId="77777777" w:rsidR="004C67C9" w:rsidRDefault="004C67C9" w:rsidP="00A24071">
      <w:pPr>
        <w:rPr>
          <w:rFonts w:ascii="Times New Roman" w:hAnsi="Times New Roman" w:cs="Times New Roman"/>
        </w:rPr>
      </w:pPr>
    </w:p>
    <w:p w14:paraId="1F282D52" w14:textId="45E6346A" w:rsidR="004C67C9" w:rsidRDefault="004C67C9" w:rsidP="00A24071">
      <w:pPr>
        <w:rPr>
          <w:rFonts w:ascii="Times New Roman" w:hAnsi="Times New Roman" w:cs="Times New Roman"/>
          <w:b/>
          <w:bCs/>
        </w:rPr>
      </w:pPr>
      <w:r w:rsidRPr="004C67C9">
        <w:rPr>
          <w:rFonts w:ascii="Times New Roman" w:hAnsi="Times New Roman" w:cs="Times New Roman"/>
          <w:b/>
          <w:bCs/>
        </w:rPr>
        <w:t>Fuentes de Información</w:t>
      </w:r>
    </w:p>
    <w:p w14:paraId="4C051364" w14:textId="77777777" w:rsidR="004C67C9" w:rsidRPr="004C67C9" w:rsidRDefault="004C67C9" w:rsidP="004C67C9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</w:rPr>
        <w:t>Datos abiertos Bogota</w:t>
      </w:r>
    </w:p>
    <w:p w14:paraId="79C5BF43" w14:textId="77777777" w:rsidR="004C67C9" w:rsidRPr="004C67C9" w:rsidRDefault="004C67C9" w:rsidP="004C67C9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</w:rPr>
        <w:t>Agencia Periodismo Investigativo (API) (2025), Secretaría Distrital de Movilidad. (2024).</w:t>
      </w:r>
    </w:p>
    <w:p w14:paraId="324768AC" w14:textId="77777777" w:rsidR="004C67C9" w:rsidRPr="004C67C9" w:rsidRDefault="004C67C9" w:rsidP="004C67C9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</w:rPr>
        <w:t>Bogotá Traffic Repor</w:t>
      </w:r>
    </w:p>
    <w:p w14:paraId="788767B9" w14:textId="77777777" w:rsidR="004C67C9" w:rsidRPr="004C67C9" w:rsidRDefault="004C67C9" w:rsidP="004C67C9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</w:rPr>
        <w:t>Secretaría Distrital de Planeación</w:t>
      </w:r>
    </w:p>
    <w:p w14:paraId="7DA30ADB" w14:textId="77777777" w:rsidR="004C67C9" w:rsidRPr="004C67C9" w:rsidRDefault="004C67C9" w:rsidP="004C67C9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</w:rPr>
        <w:lastRenderedPageBreak/>
        <w:t>Plan Integral de Movilidad Sostenible (PIMS) 2023–2024</w:t>
      </w:r>
    </w:p>
    <w:p w14:paraId="72E46E10" w14:textId="77777777" w:rsidR="004C67C9" w:rsidRDefault="004C67C9" w:rsidP="004C67C9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</w:rPr>
        <w:t>Observatorio de Movilidad No. 3 – Reporte Anual 2008</w:t>
      </w:r>
    </w:p>
    <w:p w14:paraId="136E6A65" w14:textId="77777777" w:rsidR="004C67C9" w:rsidRDefault="004C67C9" w:rsidP="004C67C9">
      <w:pPr>
        <w:rPr>
          <w:rFonts w:ascii="Times New Roman" w:hAnsi="Times New Roman" w:cs="Times New Roman"/>
        </w:rPr>
      </w:pPr>
    </w:p>
    <w:p w14:paraId="41E23E88" w14:textId="77777777" w:rsidR="004C67C9" w:rsidRPr="004C67C9" w:rsidRDefault="004C67C9" w:rsidP="004C67C9">
      <w:p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</w:rPr>
        <w:t>Se realizo el proceso de ETL</w:t>
      </w:r>
    </w:p>
    <w:p w14:paraId="1F85C631" w14:textId="77777777" w:rsidR="004C67C9" w:rsidRPr="004C67C9" w:rsidRDefault="004C67C9" w:rsidP="004C67C9">
      <w:p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</w:rPr>
        <w:t xml:space="preserve">Primero con Pandas con Python, Se hizo la extracción, se continuo con la limpieza de datos, y finalizamos recopilando esta información en POWER BI, para su mayor comprensión, </w:t>
      </w:r>
    </w:p>
    <w:p w14:paraId="2A8FDF13" w14:textId="77777777" w:rsidR="004C67C9" w:rsidRDefault="004C67C9" w:rsidP="004C67C9">
      <w:pPr>
        <w:rPr>
          <w:rFonts w:ascii="Times New Roman" w:hAnsi="Times New Roman" w:cs="Times New Roman"/>
        </w:rPr>
      </w:pPr>
    </w:p>
    <w:p w14:paraId="4073AF25" w14:textId="38044281" w:rsidR="004C67C9" w:rsidRDefault="004C67C9" w:rsidP="004C67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Fragmento de código con Pandas</w:t>
      </w:r>
    </w:p>
    <w:p w14:paraId="59F68723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</w:p>
    <w:p w14:paraId="61AB1D68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es-CO"/>
        </w:rPr>
        <w:t># Localizar el directorio de fuentes</w:t>
      </w:r>
    </w:p>
    <w:p w14:paraId="7C941ADC" w14:textId="77777777" w:rsidR="004C67C9" w:rsidRPr="00C62470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C62470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directorio </w:t>
      </w:r>
      <w:r w:rsidRPr="00C62470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=</w:t>
      </w:r>
      <w:r w:rsidRPr="00C62470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</w:t>
      </w:r>
      <w:r w:rsidRPr="00C62470">
        <w:rPr>
          <w:rFonts w:ascii="Consolas" w:eastAsia="Times New Roman" w:hAnsi="Consolas" w:cs="Times New Roman"/>
          <w:color w:val="FAD000"/>
          <w:sz w:val="21"/>
          <w:szCs w:val="21"/>
          <w:lang w:val="en-US" w:eastAsia="es-CO"/>
        </w:rPr>
        <w:t>find_sources_dir</w:t>
      </w:r>
      <w:r w:rsidRPr="00C62470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()</w:t>
      </w:r>
    </w:p>
    <w:p w14:paraId="58D76255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if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directorio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is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val="en-US" w:eastAsia="es-CO"/>
        </w:rPr>
        <w:t>None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:</w:t>
      </w:r>
    </w:p>
    <w:p w14:paraId="59E42CD2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for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p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in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project_dir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.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val="en-US" w:eastAsia="es-CO"/>
        </w:rPr>
        <w:t>iterdir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():</w:t>
      </w:r>
    </w:p>
    <w:p w14:paraId="21985B3E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   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if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p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.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val="en-US" w:eastAsia="es-CO"/>
        </w:rPr>
        <w:t>is_dir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():</w:t>
      </w:r>
    </w:p>
    <w:p w14:paraId="6CF12307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        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val="en-US" w:eastAsia="es-CO"/>
        </w:rPr>
        <w:t>print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(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val="en-US" w:eastAsia="es-CO"/>
        </w:rPr>
        <w:t>'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val="en-US" w:eastAsia="es-CO"/>
        </w:rPr>
        <w:t xml:space="preserve"> -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val="en-US" w:eastAsia="es-CO"/>
        </w:rPr>
        <w:t>'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,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val="en-US" w:eastAsia="es-CO"/>
        </w:rPr>
        <w:t xml:space="preserve"> p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.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val="en-US" w:eastAsia="es-CO"/>
        </w:rPr>
        <w:t>name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)</w:t>
      </w:r>
    </w:p>
    <w:p w14:paraId="79D9A4A6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sys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.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exit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1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2D8E5DBB" w14:textId="77777777" w:rsidR="004C67C9" w:rsidRPr="004C67C9" w:rsidRDefault="004C67C9" w:rsidP="004C67C9">
      <w:pPr>
        <w:shd w:val="clear" w:color="auto" w:fill="2D2B55"/>
        <w:spacing w:after="240"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</w:p>
    <w:p w14:paraId="49AE984A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es-CO"/>
        </w:rPr>
        <w:t># Lista de DataFrames</w:t>
      </w:r>
    </w:p>
    <w:p w14:paraId="4A15220E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dfs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[]</w:t>
      </w:r>
    </w:p>
    <w:p w14:paraId="27C83E64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</w:p>
    <w:p w14:paraId="480E4ADC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es-CO"/>
        </w:rPr>
        <w:t># Buscar recursivamente archivos .xlsx dentro del directorio de fuentes</w:t>
      </w:r>
    </w:p>
    <w:p w14:paraId="675AAD2A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source_path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=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val="en-US" w:eastAsia="es-CO"/>
        </w:rPr>
        <w:t>Path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val="en-US" w:eastAsia="es-CO"/>
        </w:rPr>
        <w:t>directorio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)</w:t>
      </w:r>
    </w:p>
    <w:p w14:paraId="1CB21CE5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xlsx_files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=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80FFBB"/>
          <w:sz w:val="21"/>
          <w:szCs w:val="21"/>
          <w:lang w:val="en-US" w:eastAsia="es-CO"/>
        </w:rPr>
        <w:t>list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val="en-US" w:eastAsia="es-CO"/>
        </w:rPr>
        <w:t>source_path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.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val="en-US" w:eastAsia="es-CO"/>
        </w:rPr>
        <w:t>rglob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(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val="en-US" w:eastAsia="es-CO"/>
        </w:rPr>
        <w:t>'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val="en-US" w:eastAsia="es-CO"/>
        </w:rPr>
        <w:t>*.xlsx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val="en-US" w:eastAsia="es-CO"/>
        </w:rPr>
        <w:t>'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))</w:t>
      </w:r>
    </w:p>
    <w:p w14:paraId="780B4199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</w:p>
    <w:p w14:paraId="62E08490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if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not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xlsx_files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:</w:t>
      </w:r>
    </w:p>
    <w:p w14:paraId="5A4A7D6D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print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f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"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\n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 xml:space="preserve">No se cargó ningún archivo .xlsx desde: 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{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directorio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}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"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6EE9F8B2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    sys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.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exit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1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20F6A83F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</w:p>
    <w:p w14:paraId="31A13BCD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print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f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 xml:space="preserve">"Se encontraron 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{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len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xlsx_files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}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 xml:space="preserve"> archivo(s) .xlsx. Procesando..."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117FE2D2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</w:p>
    <w:p w14:paraId="722D405E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for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ruta_path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in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xlsx_files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:</w:t>
      </w:r>
    </w:p>
    <w:p w14:paraId="4D0B4B30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ruta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=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80FFBB"/>
          <w:sz w:val="21"/>
          <w:szCs w:val="21"/>
          <w:lang w:val="en-US" w:eastAsia="es-CO"/>
        </w:rPr>
        <w:t>str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val="en-US" w:eastAsia="es-CO"/>
        </w:rPr>
        <w:t>ruta_path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)</w:t>
      </w:r>
    </w:p>
    <w:p w14:paraId="45503FC9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archivo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=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ruta_path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.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val="en-US" w:eastAsia="es-CO"/>
        </w:rPr>
        <w:t>name</w:t>
      </w:r>
    </w:p>
    <w:p w14:paraId="32ABE992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try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:</w:t>
      </w:r>
    </w:p>
    <w:p w14:paraId="082C60EE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    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df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pd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.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read_excel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ruta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298F4A9A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</w:p>
    <w:p w14:paraId="792DBC00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4C67C9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es-CO"/>
        </w:rPr>
        <w:t># Verificar la presencia de las columnas clave</w:t>
      </w:r>
    </w:p>
    <w:p w14:paraId="6A9245D5" w14:textId="753ECE99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lastRenderedPageBreak/>
        <w:t xml:space="preserve">        columnas_clave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[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estrato socio</w:t>
      </w:r>
      <w:r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economico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,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register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,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cantidad de viajes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,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destino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,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origen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,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cantidad de viajes</w:t>
      </w:r>
      <w:r w:rsidRPr="004C67C9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'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]</w:t>
      </w:r>
    </w:p>
    <w:p w14:paraId="088DE3B5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columnas_presentes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=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[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col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for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col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in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columnas_clave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if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col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in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df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.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val="en-US" w:eastAsia="es-CO"/>
        </w:rPr>
        <w:t>columns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]</w:t>
      </w:r>
    </w:p>
    <w:p w14:paraId="46655CBD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   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if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len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columnas_presentes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==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len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columnas_clave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):</w:t>
      </w:r>
    </w:p>
    <w:p w14:paraId="39A38B2A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print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f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"El archivo '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{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archivo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}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' contiene todas las columnas clave."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521E8F31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else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:</w:t>
      </w:r>
    </w:p>
    <w:p w14:paraId="796828D5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print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f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"El archivo '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{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archivo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}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 xml:space="preserve">' falta las siguientes columnas: 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{</w:t>
      </w:r>
      <w:r w:rsidRPr="004C67C9">
        <w:rPr>
          <w:rFonts w:ascii="Consolas" w:eastAsia="Times New Roman" w:hAnsi="Consolas" w:cs="Times New Roman"/>
          <w:color w:val="80FFBB"/>
          <w:sz w:val="21"/>
          <w:szCs w:val="21"/>
          <w:lang w:eastAsia="es-CO"/>
        </w:rPr>
        <w:t>set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columnas_clave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-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80FFBB"/>
          <w:sz w:val="21"/>
          <w:szCs w:val="21"/>
          <w:lang w:eastAsia="es-CO"/>
        </w:rPr>
        <w:t>set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columnas_presentes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}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"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2BF37202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</w:p>
    <w:p w14:paraId="35698FAB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>dfs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.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val="en-US" w:eastAsia="es-CO"/>
        </w:rPr>
        <w:t>append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(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val="en-US" w:eastAsia="es-CO"/>
        </w:rPr>
        <w:t>df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)</w:t>
      </w:r>
    </w:p>
    <w:p w14:paraId="2DB95DE7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except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80FFBB"/>
          <w:sz w:val="21"/>
          <w:szCs w:val="21"/>
          <w:lang w:val="en-US" w:eastAsia="es-CO"/>
        </w:rPr>
        <w:t>Exception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val="en-US" w:eastAsia="es-CO"/>
        </w:rPr>
        <w:t>as</w:t>
      </w: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 e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val="en-US" w:eastAsia="es-CO"/>
        </w:rPr>
        <w:t>:</w:t>
      </w:r>
    </w:p>
    <w:p w14:paraId="3B542509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4C67C9">
        <w:rPr>
          <w:rFonts w:ascii="Consolas" w:eastAsia="Times New Roman" w:hAnsi="Consolas" w:cs="Times New Roman"/>
          <w:color w:val="FFFFFF"/>
          <w:sz w:val="21"/>
          <w:szCs w:val="21"/>
          <w:lang w:val="en-US" w:eastAsia="es-CO"/>
        </w:rPr>
        <w:t xml:space="preserve">        </w:t>
      </w:r>
      <w:r w:rsidRPr="004C67C9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print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4C67C9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f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"Error al procesar el archivo '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{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archivo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}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 xml:space="preserve">': 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{</w:t>
      </w:r>
      <w:r w:rsidRPr="004C67C9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e</w:t>
      </w:r>
      <w:r w:rsidRPr="004C67C9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}</w:t>
      </w:r>
      <w:r w:rsidRPr="004C67C9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"</w:t>
      </w:r>
      <w:r w:rsidRPr="004C67C9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261D9400" w14:textId="77777777" w:rsidR="004C67C9" w:rsidRPr="004C67C9" w:rsidRDefault="004C67C9" w:rsidP="004C67C9">
      <w:pPr>
        <w:shd w:val="clear" w:color="auto" w:fill="2D2B55"/>
        <w:spacing w:line="285" w:lineRule="atLeast"/>
        <w:ind w:firstLine="0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</w:p>
    <w:p w14:paraId="19400444" w14:textId="77777777" w:rsidR="004C67C9" w:rsidRPr="004C67C9" w:rsidRDefault="004C67C9" w:rsidP="004C67C9">
      <w:pPr>
        <w:rPr>
          <w:rFonts w:ascii="Times New Roman" w:hAnsi="Times New Roman" w:cs="Times New Roman"/>
        </w:rPr>
      </w:pPr>
    </w:p>
    <w:p w14:paraId="4E91E09F" w14:textId="77777777" w:rsidR="004C67C9" w:rsidRDefault="004C67C9" w:rsidP="00A24071">
      <w:pPr>
        <w:rPr>
          <w:rFonts w:ascii="Times New Roman" w:hAnsi="Times New Roman" w:cs="Times New Roman"/>
        </w:rPr>
      </w:pPr>
    </w:p>
    <w:p w14:paraId="2FE10014" w14:textId="77777777" w:rsidR="004C67C9" w:rsidRPr="004C67C9" w:rsidRDefault="004C67C9" w:rsidP="004C67C9">
      <w:pPr>
        <w:rPr>
          <w:rFonts w:ascii="Times New Roman" w:hAnsi="Times New Roman" w:cs="Times New Roman"/>
          <w:b/>
          <w:bCs/>
        </w:rPr>
      </w:pPr>
      <w:r w:rsidRPr="004C67C9">
        <w:rPr>
          <w:rFonts w:ascii="Times New Roman" w:hAnsi="Times New Roman" w:cs="Times New Roman"/>
          <w:b/>
          <w:bCs/>
        </w:rPr>
        <w:t>Contenerización y despliegue reproducible</w:t>
      </w:r>
    </w:p>
    <w:p w14:paraId="43FDC1DB" w14:textId="06F3B6EB" w:rsidR="004C67C9" w:rsidRDefault="004C67C9" w:rsidP="004C67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Recomendamos</w:t>
      </w:r>
      <w:r w:rsidRPr="004C67C9">
        <w:rPr>
          <w:rFonts w:ascii="Times New Roman" w:hAnsi="Times New Roman" w:cs="Times New Roman"/>
        </w:rPr>
        <w:t xml:space="preserve"> </w:t>
      </w:r>
      <w:r w:rsidRPr="004C67C9">
        <w:rPr>
          <w:rFonts w:ascii="Times New Roman" w:hAnsi="Times New Roman" w:cs="Times New Roman"/>
          <w:b/>
          <w:bCs/>
        </w:rPr>
        <w:t>conteinizar la solución</w:t>
      </w:r>
      <w:r w:rsidRPr="004C67C9">
        <w:rPr>
          <w:rFonts w:ascii="Times New Roman" w:hAnsi="Times New Roman" w:cs="Times New Roman"/>
        </w:rPr>
        <w:t xml:space="preserve">. Docker es estándar en la industria para empaquetar ambientes de datos y dashboards. </w:t>
      </w:r>
    </w:p>
    <w:p w14:paraId="72B2C475" w14:textId="77777777" w:rsidR="004C67C9" w:rsidRDefault="004C67C9" w:rsidP="004C67C9">
      <w:pPr>
        <w:rPr>
          <w:rFonts w:ascii="Times New Roman" w:hAnsi="Times New Roman" w:cs="Times New Roman"/>
        </w:rPr>
      </w:pPr>
      <w:r w:rsidRPr="004C67C9">
        <w:rPr>
          <w:rFonts w:ascii="Times New Roman" w:hAnsi="Times New Roman" w:cs="Times New Roman"/>
        </w:rPr>
        <w:t>Al crear contenedores Docker para el ETL (p.ej. un contenedor con Python/GeoPandas), para la base de datos y el servidor de Power BI o servicio web del dashboard, garantizamos que el proyecto sea portable y reproducible. Esto facilita desplegar el sistema en cualquier servidor o nube sin “works on my machine”.</w:t>
      </w:r>
    </w:p>
    <w:p w14:paraId="1DC842A2" w14:textId="77777777" w:rsidR="004C67C9" w:rsidRPr="00A24071" w:rsidRDefault="004C67C9" w:rsidP="004C67C9">
      <w:pPr>
        <w:ind w:firstLine="0"/>
        <w:rPr>
          <w:rFonts w:ascii="Times New Roman" w:hAnsi="Times New Roman" w:cs="Times New Roman"/>
        </w:rPr>
      </w:pPr>
    </w:p>
    <w:p w14:paraId="3163B68B" w14:textId="050BF036" w:rsidR="00A24071" w:rsidRPr="00A24071" w:rsidRDefault="00A24071" w:rsidP="00A24071">
      <w:pPr>
        <w:rPr>
          <w:rFonts w:ascii="Times New Roman" w:hAnsi="Times New Roman" w:cs="Times New Roman"/>
          <w:b/>
          <w:bCs/>
        </w:rPr>
      </w:pPr>
    </w:p>
    <w:p w14:paraId="595ECDD5" w14:textId="77777777" w:rsidR="00A24071" w:rsidRPr="00A24071" w:rsidRDefault="00A24071" w:rsidP="00A24071">
      <w:pPr>
        <w:jc w:val="center"/>
        <w:rPr>
          <w:rFonts w:ascii="Times New Roman" w:hAnsi="Times New Roman" w:cs="Times New Roman"/>
          <w:b/>
          <w:bCs/>
        </w:rPr>
      </w:pPr>
      <w:r w:rsidRPr="00A24071">
        <w:rPr>
          <w:rFonts w:ascii="Times New Roman" w:hAnsi="Times New Roman" w:cs="Times New Roman"/>
          <w:b/>
          <w:bCs/>
        </w:rPr>
        <w:t>5. Metodología y Cronograma (resumido)</w:t>
      </w:r>
    </w:p>
    <w:p w14:paraId="250B4E54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Metodología: enfoque mixto — análisis cuantitativo (ETL, estadística descriptiva, modelos básicos de correlación y simulación de escenarios) + trabajo cualitativo (encuestas, entrevistas con trabajadores y expertos).</w:t>
      </w:r>
    </w:p>
    <w:p w14:paraId="3DC8C036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Fases y cronograma (10 meses):</w:t>
      </w:r>
    </w:p>
    <w:p w14:paraId="5982AD55" w14:textId="77777777" w:rsidR="00A24071" w:rsidRPr="00A24071" w:rsidRDefault="00A24071" w:rsidP="00A2407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Mes 1–2: Recolección y validación de fuentes (datos abiertos, encuestas piloto). Entregable: catálogo de fuentes.</w:t>
      </w:r>
    </w:p>
    <w:p w14:paraId="05408E4B" w14:textId="77777777" w:rsidR="00A24071" w:rsidRPr="00A24071" w:rsidRDefault="00A24071" w:rsidP="00A2407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lastRenderedPageBreak/>
        <w:t>Mes 3–4: ETL y construcción de base de datos; primeras visualizaciones exploratorias. Entregable: dataset procesado + notebook.</w:t>
      </w:r>
    </w:p>
    <w:p w14:paraId="189F82C1" w14:textId="77777777" w:rsidR="00A24071" w:rsidRPr="00A24071" w:rsidRDefault="00A24071" w:rsidP="00A2407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Mes 5–6: Análisis estadístico y mapeo geoespacial; identificación de corredores críticos. Entregable: mapas y reportes intermedios.</w:t>
      </w:r>
    </w:p>
    <w:p w14:paraId="3A67DFBC" w14:textId="77777777" w:rsidR="00A24071" w:rsidRPr="00A24071" w:rsidRDefault="00A24071" w:rsidP="00A2407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Mes 7–8: Desarrollo de dashboards interactivos (Power BI) y modelado de escenarios (simulaciones de impacto). Entregable: .pbix con vistas y escenarios.</w:t>
      </w:r>
    </w:p>
    <w:p w14:paraId="3DFEFCEC" w14:textId="77777777" w:rsidR="00A24071" w:rsidRPr="00A24071" w:rsidRDefault="00A24071" w:rsidP="00A2407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Mes 9: Elaboración de informe técnico y policy brief; validación con actores clave.</w:t>
      </w:r>
    </w:p>
    <w:p w14:paraId="7A39CA77" w14:textId="77777777" w:rsidR="00A24071" w:rsidRPr="00A24071" w:rsidRDefault="00A24071" w:rsidP="00A2407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Mes 10: Presentación final, ajustes y entrega de repositorio y documentación.</w:t>
      </w:r>
    </w:p>
    <w:p w14:paraId="1619242E" w14:textId="447C8CCB" w:rsidR="00A24071" w:rsidRPr="00A24071" w:rsidRDefault="00A24071" w:rsidP="00A24071">
      <w:pPr>
        <w:jc w:val="center"/>
        <w:rPr>
          <w:rFonts w:ascii="Times New Roman" w:hAnsi="Times New Roman" w:cs="Times New Roman"/>
        </w:rPr>
      </w:pPr>
    </w:p>
    <w:p w14:paraId="5D8DB062" w14:textId="77777777" w:rsidR="00A24071" w:rsidRPr="00A24071" w:rsidRDefault="00A24071" w:rsidP="00A24071">
      <w:pPr>
        <w:jc w:val="center"/>
        <w:rPr>
          <w:rFonts w:ascii="Times New Roman" w:hAnsi="Times New Roman" w:cs="Times New Roman"/>
          <w:b/>
          <w:bCs/>
        </w:rPr>
      </w:pPr>
      <w:r w:rsidRPr="00A24071">
        <w:rPr>
          <w:rFonts w:ascii="Times New Roman" w:hAnsi="Times New Roman" w:cs="Times New Roman"/>
          <w:b/>
          <w:bCs/>
        </w:rPr>
        <w:t>6. Recursos, Indicadores de Impacto y Riesgos</w:t>
      </w:r>
    </w:p>
    <w:p w14:paraId="1FB477DF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Recursos necesarios:</w:t>
      </w:r>
    </w:p>
    <w:p w14:paraId="69675870" w14:textId="77777777" w:rsidR="00A24071" w:rsidRPr="00A24071" w:rsidRDefault="00A24071" w:rsidP="00A24071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Humanos: 2 analistas de datos, 1 especialista GIS, 1 investigador social (encuestas), coordinación académica.</w:t>
      </w:r>
    </w:p>
    <w:p w14:paraId="3CB8A3E5" w14:textId="77777777" w:rsidR="00A24071" w:rsidRPr="00A24071" w:rsidRDefault="00A24071" w:rsidP="00A24071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Técnicos: servidor SQL o Azure/Cloud para datos, Power BI Desktop/Pro, Python (pandas, geopandas), QGIS opcional.</w:t>
      </w:r>
    </w:p>
    <w:p w14:paraId="12744E8D" w14:textId="77777777" w:rsidR="00A24071" w:rsidRPr="00A24071" w:rsidRDefault="00A24071" w:rsidP="00A24071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Datos: fuentes abiertas distritales, datos de operadores de transporte (si se logran acuerdos), encuestas propias.</w:t>
      </w:r>
    </w:p>
    <w:p w14:paraId="12F64035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Indicadores de impacto (KPIs):</w:t>
      </w:r>
    </w:p>
    <w:p w14:paraId="0C09E196" w14:textId="77777777" w:rsidR="00A24071" w:rsidRPr="00A24071" w:rsidRDefault="00A24071" w:rsidP="00A24071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Tiempo promedio de desplazamiento (minutos) por corredor.</w:t>
      </w:r>
    </w:p>
    <w:p w14:paraId="721FF109" w14:textId="77777777" w:rsidR="00A24071" w:rsidRPr="00A24071" w:rsidRDefault="00A24071" w:rsidP="00A24071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Índice de congestión (tramos-hora con saturación).</w:t>
      </w:r>
    </w:p>
    <w:p w14:paraId="4E6ED34A" w14:textId="77777777" w:rsidR="00A24071" w:rsidRPr="00A24071" w:rsidRDefault="00A24071" w:rsidP="00A24071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Costo promedio mensual de transporte por trabajador (COP).</w:t>
      </w:r>
    </w:p>
    <w:p w14:paraId="0CACA2D1" w14:textId="77777777" w:rsidR="00A24071" w:rsidRPr="00A24071" w:rsidRDefault="00A24071" w:rsidP="00A24071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% de viajes por modo (modal split).</w:t>
      </w:r>
    </w:p>
    <w:p w14:paraId="55EED2BD" w14:textId="77777777" w:rsidR="00A24071" w:rsidRPr="00A24071" w:rsidRDefault="00A24071" w:rsidP="00A24071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Número de recomendaciones adoptadas por autoridades (a mediano plazo).</w:t>
      </w:r>
    </w:p>
    <w:p w14:paraId="461779F2" w14:textId="77777777" w:rsidR="00A24071" w:rsidRPr="00A24071" w:rsidRDefault="00A24071" w:rsidP="00A24071">
      <w:p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Riesgos y consideraciones éticas:</w:t>
      </w:r>
    </w:p>
    <w:p w14:paraId="0DAE183A" w14:textId="77777777" w:rsidR="00A24071" w:rsidRPr="00A24071" w:rsidRDefault="00A24071" w:rsidP="00A24071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Calidad y disponibilidad de datos (riesgo alto): mitigar con múltiples fuentes y validación.</w:t>
      </w:r>
    </w:p>
    <w:p w14:paraId="6AE41E58" w14:textId="77777777" w:rsidR="00A24071" w:rsidRPr="00A24071" w:rsidRDefault="00A24071" w:rsidP="00A24071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t>Privacidad de encuestas y datos sensibles: anonimización y cumplimiento de normatividad.</w:t>
      </w:r>
    </w:p>
    <w:p w14:paraId="4C6CF56D" w14:textId="77777777" w:rsidR="00A24071" w:rsidRPr="00A24071" w:rsidRDefault="00A24071" w:rsidP="00A24071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A24071">
        <w:rPr>
          <w:rFonts w:ascii="Times New Roman" w:hAnsi="Times New Roman" w:cs="Times New Roman"/>
        </w:rPr>
        <w:lastRenderedPageBreak/>
        <w:t>Resistencia política o institucional a propuestas de descentralización: involucrar actores desde etapas tempranas.</w:t>
      </w:r>
    </w:p>
    <w:p w14:paraId="0636A93F" w14:textId="5682DF9B" w:rsidR="00147336" w:rsidRPr="00147336" w:rsidRDefault="00147336" w:rsidP="00A24071">
      <w:pPr>
        <w:jc w:val="center"/>
        <w:rPr>
          <w:rFonts w:ascii="Times New Roman" w:hAnsi="Times New Roman" w:cs="Times New Roman"/>
        </w:rPr>
      </w:pPr>
    </w:p>
    <w:sectPr w:rsidR="00147336" w:rsidRPr="00147336" w:rsidSect="004C697B">
      <w:headerReference w:type="default" r:id="rId17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BE2170" w14:textId="77777777" w:rsidR="00032810" w:rsidRDefault="00032810" w:rsidP="003043F9">
      <w:pPr>
        <w:spacing w:line="240" w:lineRule="auto"/>
      </w:pPr>
      <w:r>
        <w:separator/>
      </w:r>
    </w:p>
  </w:endnote>
  <w:endnote w:type="continuationSeparator" w:id="0">
    <w:p w14:paraId="3CD9F310" w14:textId="77777777" w:rsidR="00032810" w:rsidRDefault="00032810" w:rsidP="003043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15FE3" w14:textId="77777777" w:rsidR="00032810" w:rsidRDefault="00032810" w:rsidP="003043F9">
      <w:pPr>
        <w:spacing w:line="240" w:lineRule="auto"/>
      </w:pPr>
      <w:r>
        <w:separator/>
      </w:r>
    </w:p>
  </w:footnote>
  <w:footnote w:type="continuationSeparator" w:id="0">
    <w:p w14:paraId="40A4C843" w14:textId="77777777" w:rsidR="00032810" w:rsidRDefault="00032810" w:rsidP="003043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12575511"/>
      <w:docPartObj>
        <w:docPartGallery w:val="Page Numbers (Top of Page)"/>
        <w:docPartUnique/>
      </w:docPartObj>
    </w:sdtPr>
    <w:sdtContent>
      <w:p w14:paraId="370F6FBF" w14:textId="7CDD0DF3" w:rsidR="003043F9" w:rsidRDefault="001E2D2D">
        <w:pPr>
          <w:pStyle w:val="Encabezado"/>
          <w:jc w:val="right"/>
        </w:pPr>
        <w:r w:rsidRPr="00B443D2">
          <w:rPr>
            <w:rFonts w:ascii="Times New Roman" w:hAnsi="Times New Roman" w:cs="Times New Roman"/>
            <w:noProof/>
          </w:rPr>
          <w:drawing>
            <wp:anchor distT="0" distB="0" distL="114300" distR="114300" simplePos="0" relativeHeight="251658240" behindDoc="1" locked="0" layoutInCell="1" allowOverlap="1" wp14:anchorId="476D232E" wp14:editId="3AAE1255">
              <wp:simplePos x="0" y="0"/>
              <wp:positionH relativeFrom="margin">
                <wp:align>center</wp:align>
              </wp:positionH>
              <wp:positionV relativeFrom="paragraph">
                <wp:posOffset>-109973</wp:posOffset>
              </wp:positionV>
              <wp:extent cx="5039833" cy="1021822"/>
              <wp:effectExtent l="0" t="0" r="8890" b="6985"/>
              <wp:wrapNone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alphaModFix amt="20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39833" cy="10218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3043F9">
          <w:fldChar w:fldCharType="begin"/>
        </w:r>
        <w:r w:rsidR="003043F9">
          <w:instrText>PAGE   \* MERGEFORMAT</w:instrText>
        </w:r>
        <w:r w:rsidR="003043F9">
          <w:fldChar w:fldCharType="separate"/>
        </w:r>
        <w:r w:rsidR="003043F9">
          <w:rPr>
            <w:lang w:val="es-ES"/>
          </w:rPr>
          <w:t>2</w:t>
        </w:r>
        <w:r w:rsidR="003043F9">
          <w:fldChar w:fldCharType="end"/>
        </w:r>
      </w:p>
    </w:sdtContent>
  </w:sdt>
  <w:p w14:paraId="1A36F19E" w14:textId="77777777" w:rsidR="003043F9" w:rsidRDefault="003043F9" w:rsidP="001E2D2D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D4AC7"/>
    <w:multiLevelType w:val="multilevel"/>
    <w:tmpl w:val="D94AA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3A722E"/>
    <w:multiLevelType w:val="hybridMultilevel"/>
    <w:tmpl w:val="2D208240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A044B6B"/>
    <w:multiLevelType w:val="hybridMultilevel"/>
    <w:tmpl w:val="BC18551A"/>
    <w:lvl w:ilvl="0" w:tplc="CF1281B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AF647B7"/>
    <w:multiLevelType w:val="multilevel"/>
    <w:tmpl w:val="EAE4F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206DDF"/>
    <w:multiLevelType w:val="multilevel"/>
    <w:tmpl w:val="91FE4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A326B6"/>
    <w:multiLevelType w:val="multilevel"/>
    <w:tmpl w:val="BFA0D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7E3392"/>
    <w:multiLevelType w:val="multilevel"/>
    <w:tmpl w:val="4EFE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457DD9"/>
    <w:multiLevelType w:val="multilevel"/>
    <w:tmpl w:val="7F70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2C58B7"/>
    <w:multiLevelType w:val="multilevel"/>
    <w:tmpl w:val="600A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714272"/>
    <w:multiLevelType w:val="multilevel"/>
    <w:tmpl w:val="C2862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8078BF"/>
    <w:multiLevelType w:val="multilevel"/>
    <w:tmpl w:val="3244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0B0984"/>
    <w:multiLevelType w:val="multilevel"/>
    <w:tmpl w:val="6A36F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834F9A"/>
    <w:multiLevelType w:val="multilevel"/>
    <w:tmpl w:val="15AC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CB6A90"/>
    <w:multiLevelType w:val="multilevel"/>
    <w:tmpl w:val="CF8E2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80C2F"/>
    <w:multiLevelType w:val="multilevel"/>
    <w:tmpl w:val="2AA43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3492615">
    <w:abstractNumId w:val="3"/>
  </w:num>
  <w:num w:numId="2" w16cid:durableId="322006167">
    <w:abstractNumId w:val="10"/>
  </w:num>
  <w:num w:numId="3" w16cid:durableId="1030183819">
    <w:abstractNumId w:val="5"/>
  </w:num>
  <w:num w:numId="4" w16cid:durableId="933125719">
    <w:abstractNumId w:val="6"/>
  </w:num>
  <w:num w:numId="5" w16cid:durableId="506139585">
    <w:abstractNumId w:val="12"/>
  </w:num>
  <w:num w:numId="6" w16cid:durableId="104007663">
    <w:abstractNumId w:val="14"/>
  </w:num>
  <w:num w:numId="7" w16cid:durableId="1243178326">
    <w:abstractNumId w:val="7"/>
  </w:num>
  <w:num w:numId="8" w16cid:durableId="1145203956">
    <w:abstractNumId w:val="9"/>
  </w:num>
  <w:num w:numId="9" w16cid:durableId="1700085189">
    <w:abstractNumId w:val="4"/>
  </w:num>
  <w:num w:numId="10" w16cid:durableId="538663154">
    <w:abstractNumId w:val="11"/>
  </w:num>
  <w:num w:numId="11" w16cid:durableId="1101267186">
    <w:abstractNumId w:val="13"/>
  </w:num>
  <w:num w:numId="12" w16cid:durableId="815221766">
    <w:abstractNumId w:val="0"/>
  </w:num>
  <w:num w:numId="13" w16cid:durableId="1733430054">
    <w:abstractNumId w:val="2"/>
  </w:num>
  <w:num w:numId="14" w16cid:durableId="442530746">
    <w:abstractNumId w:val="8"/>
  </w:num>
  <w:num w:numId="15" w16cid:durableId="302739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83"/>
    <w:rsid w:val="0002573A"/>
    <w:rsid w:val="00032810"/>
    <w:rsid w:val="00085C58"/>
    <w:rsid w:val="000A1FE9"/>
    <w:rsid w:val="00147336"/>
    <w:rsid w:val="001E2D2D"/>
    <w:rsid w:val="001F5EB9"/>
    <w:rsid w:val="002868DB"/>
    <w:rsid w:val="003043F9"/>
    <w:rsid w:val="00305627"/>
    <w:rsid w:val="00335130"/>
    <w:rsid w:val="003C0EE9"/>
    <w:rsid w:val="00411C88"/>
    <w:rsid w:val="0041340A"/>
    <w:rsid w:val="004937F8"/>
    <w:rsid w:val="004C67C9"/>
    <w:rsid w:val="004C697B"/>
    <w:rsid w:val="004D7425"/>
    <w:rsid w:val="004F06DE"/>
    <w:rsid w:val="00501376"/>
    <w:rsid w:val="00565CDA"/>
    <w:rsid w:val="0059704B"/>
    <w:rsid w:val="005972A6"/>
    <w:rsid w:val="005A76B5"/>
    <w:rsid w:val="0064314D"/>
    <w:rsid w:val="00655944"/>
    <w:rsid w:val="006B5CC9"/>
    <w:rsid w:val="007045B7"/>
    <w:rsid w:val="00707294"/>
    <w:rsid w:val="00743B0D"/>
    <w:rsid w:val="00766067"/>
    <w:rsid w:val="00781E5B"/>
    <w:rsid w:val="00785BAE"/>
    <w:rsid w:val="0078652B"/>
    <w:rsid w:val="007D3601"/>
    <w:rsid w:val="00806DBF"/>
    <w:rsid w:val="00980BAE"/>
    <w:rsid w:val="00A24071"/>
    <w:rsid w:val="00A27D4B"/>
    <w:rsid w:val="00AB5B25"/>
    <w:rsid w:val="00AE2FA9"/>
    <w:rsid w:val="00B320FA"/>
    <w:rsid w:val="00B443D2"/>
    <w:rsid w:val="00BB3491"/>
    <w:rsid w:val="00BD01BE"/>
    <w:rsid w:val="00C62470"/>
    <w:rsid w:val="00CD08AE"/>
    <w:rsid w:val="00DB18DE"/>
    <w:rsid w:val="00E07268"/>
    <w:rsid w:val="00E83931"/>
    <w:rsid w:val="00EA1551"/>
    <w:rsid w:val="00EB39B9"/>
    <w:rsid w:val="00EF6391"/>
    <w:rsid w:val="00F27932"/>
    <w:rsid w:val="00F70683"/>
    <w:rsid w:val="00FA7938"/>
    <w:rsid w:val="098DD757"/>
    <w:rsid w:val="0D65C796"/>
    <w:rsid w:val="277056EB"/>
    <w:rsid w:val="42581E4E"/>
    <w:rsid w:val="44E0D437"/>
    <w:rsid w:val="6E5D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BBD22"/>
  <w15:chartTrackingRefBased/>
  <w15:docId w15:val="{951933BA-C0CA-4AE5-AC58-BE27F3E27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line="480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067"/>
  </w:style>
  <w:style w:type="paragraph" w:styleId="Ttulo1">
    <w:name w:val="heading 1"/>
    <w:basedOn w:val="Normal"/>
    <w:next w:val="Normal"/>
    <w:link w:val="Ttulo1Car"/>
    <w:uiPriority w:val="9"/>
    <w:qFormat/>
    <w:rsid w:val="00FA79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0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43F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43F9"/>
  </w:style>
  <w:style w:type="paragraph" w:styleId="Piedepgina">
    <w:name w:val="footer"/>
    <w:basedOn w:val="Normal"/>
    <w:link w:val="PiedepginaCar"/>
    <w:uiPriority w:val="99"/>
    <w:unhideWhenUsed/>
    <w:rsid w:val="003043F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43F9"/>
  </w:style>
  <w:style w:type="character" w:customStyle="1" w:styleId="Ttulo1Car">
    <w:name w:val="Título 1 Car"/>
    <w:basedOn w:val="Fuentedeprrafopredeter"/>
    <w:link w:val="Ttulo1"/>
    <w:uiPriority w:val="9"/>
    <w:rsid w:val="00FA7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nhideWhenUsed/>
    <w:rsid w:val="00411C88"/>
    <w:rPr>
      <w:color w:val="0563C1" w:themeColor="hyperlink"/>
      <w:u w:val="single"/>
    </w:rPr>
  </w:style>
  <w:style w:type="character" w:customStyle="1" w:styleId="Contrib">
    <w:name w:val="Contrib"/>
    <w:basedOn w:val="Fuentedeprrafopredeter"/>
    <w:rsid w:val="00411C88"/>
  </w:style>
  <w:style w:type="character" w:customStyle="1" w:styleId="ReferenceBody">
    <w:name w:val="ReferenceBody"/>
    <w:basedOn w:val="Fuentedeprrafopredeter"/>
    <w:rsid w:val="00411C88"/>
  </w:style>
  <w:style w:type="character" w:customStyle="1" w:styleId="PrimaryContribGroup">
    <w:name w:val="PrimaryContribGroup"/>
    <w:basedOn w:val="Fuentedeprrafopredeter"/>
    <w:rsid w:val="00411C88"/>
  </w:style>
  <w:style w:type="character" w:customStyle="1" w:styleId="Person">
    <w:name w:val="Person"/>
    <w:basedOn w:val="Fuentedeprrafopredeter"/>
    <w:rsid w:val="00411C88"/>
  </w:style>
  <w:style w:type="character" w:customStyle="1" w:styleId="Surname">
    <w:name w:val="Surname"/>
    <w:basedOn w:val="Fuentedeprrafopredeter"/>
    <w:rsid w:val="00411C88"/>
  </w:style>
  <w:style w:type="character" w:customStyle="1" w:styleId="Initials">
    <w:name w:val="Initials"/>
    <w:basedOn w:val="Fuentedeprrafopredeter"/>
    <w:rsid w:val="00411C88"/>
  </w:style>
  <w:style w:type="character" w:customStyle="1" w:styleId="DateSection">
    <w:name w:val="DateSection"/>
    <w:basedOn w:val="Fuentedeprrafopredeter"/>
    <w:rsid w:val="00411C88"/>
  </w:style>
  <w:style w:type="character" w:customStyle="1" w:styleId="DateCharacter">
    <w:name w:val="Date Character"/>
    <w:basedOn w:val="Fuentedeprrafopredeter"/>
    <w:rsid w:val="00411C88"/>
  </w:style>
  <w:style w:type="character" w:customStyle="1" w:styleId="Year">
    <w:name w:val="Year"/>
    <w:basedOn w:val="Fuentedeprrafopredeter"/>
    <w:rsid w:val="00411C88"/>
  </w:style>
  <w:style w:type="character" w:customStyle="1" w:styleId="TitleSection">
    <w:name w:val="TitleSection"/>
    <w:basedOn w:val="Fuentedeprrafopredeter"/>
    <w:rsid w:val="00411C88"/>
  </w:style>
  <w:style w:type="character" w:customStyle="1" w:styleId="TitleName">
    <w:name w:val="TitleName"/>
    <w:basedOn w:val="Fuentedeprrafopredeter"/>
    <w:rsid w:val="00411C88"/>
  </w:style>
  <w:style w:type="character" w:customStyle="1" w:styleId="SourceSection">
    <w:name w:val="SourceSection"/>
    <w:basedOn w:val="Fuentedeprrafopredeter"/>
    <w:rsid w:val="00411C88"/>
  </w:style>
  <w:style w:type="character" w:customStyle="1" w:styleId="Publisher">
    <w:name w:val="Publisher"/>
    <w:basedOn w:val="Fuentedeprrafopredeter"/>
    <w:rsid w:val="00411C88"/>
  </w:style>
  <w:style w:type="character" w:customStyle="1" w:styleId="PublisherLocation">
    <w:name w:val="PublisherLocation"/>
    <w:basedOn w:val="Fuentedeprrafopredeter"/>
    <w:rsid w:val="00411C88"/>
  </w:style>
  <w:style w:type="character" w:customStyle="1" w:styleId="PublisherName">
    <w:name w:val="PublisherName"/>
    <w:basedOn w:val="Fuentedeprrafopredeter"/>
    <w:rsid w:val="00411C88"/>
  </w:style>
  <w:style w:type="character" w:customStyle="1" w:styleId="ReferenceBodyStyledText">
    <w:name w:val="ReferenceBody_StyledText"/>
    <w:basedOn w:val="Fuentedeprrafopredeter"/>
    <w:rsid w:val="00411C88"/>
    <w:rPr>
      <w:i/>
      <w:iCs/>
    </w:rPr>
  </w:style>
  <w:style w:type="character" w:customStyle="1" w:styleId="Volume">
    <w:name w:val="Volume"/>
    <w:basedOn w:val="Fuentedeprrafopredeter"/>
    <w:rsid w:val="00411C88"/>
  </w:style>
  <w:style w:type="character" w:customStyle="1" w:styleId="Pagination">
    <w:name w:val="Pagination"/>
    <w:basedOn w:val="Fuentedeprrafopredeter"/>
    <w:rsid w:val="00411C88"/>
  </w:style>
  <w:style w:type="character" w:customStyle="1" w:styleId="FirstPage">
    <w:name w:val="FirstPage"/>
    <w:basedOn w:val="Fuentedeprrafopredeter"/>
    <w:rsid w:val="00411C88"/>
  </w:style>
  <w:style w:type="character" w:customStyle="1" w:styleId="LastPage">
    <w:name w:val="LastPage"/>
    <w:basedOn w:val="Fuentedeprrafopredeter"/>
    <w:rsid w:val="00411C88"/>
  </w:style>
  <w:style w:type="character" w:customStyle="1" w:styleId="SourceLocation">
    <w:name w:val="SourceLocation"/>
    <w:basedOn w:val="Fuentedeprrafopredeter"/>
    <w:rsid w:val="00411C88"/>
  </w:style>
  <w:style w:type="character" w:customStyle="1" w:styleId="Collab">
    <w:name w:val="Collab"/>
    <w:basedOn w:val="Fuentedeprrafopredeter"/>
    <w:rsid w:val="00411C88"/>
  </w:style>
  <w:style w:type="character" w:customStyle="1" w:styleId="ContribHandle">
    <w:name w:val="ContribHandle"/>
    <w:basedOn w:val="Fuentedeprrafopredeter"/>
    <w:rsid w:val="00411C88"/>
  </w:style>
  <w:style w:type="character" w:customStyle="1" w:styleId="Month">
    <w:name w:val="Month"/>
    <w:basedOn w:val="Fuentedeprrafopredeter"/>
    <w:rsid w:val="00411C88"/>
  </w:style>
  <w:style w:type="character" w:customStyle="1" w:styleId="Day">
    <w:name w:val="Day"/>
    <w:basedOn w:val="Fuentedeprrafopredeter"/>
    <w:rsid w:val="00411C88"/>
  </w:style>
  <w:style w:type="character" w:customStyle="1" w:styleId="TitleAnnotation">
    <w:name w:val="TitleAnnotation"/>
    <w:basedOn w:val="Fuentedeprrafopredeter"/>
    <w:rsid w:val="00411C88"/>
  </w:style>
  <w:style w:type="character" w:customStyle="1" w:styleId="Edition">
    <w:name w:val="Edition"/>
    <w:basedOn w:val="Fuentedeprrafopredeter"/>
    <w:rsid w:val="00411C88"/>
  </w:style>
  <w:style w:type="character" w:customStyle="1" w:styleId="SecondaryContribGroup">
    <w:name w:val="SecondaryContribGroup"/>
    <w:basedOn w:val="Fuentedeprrafopredeter"/>
    <w:rsid w:val="00411C88"/>
  </w:style>
  <w:style w:type="character" w:customStyle="1" w:styleId="ContribRole">
    <w:name w:val="ContribRole"/>
    <w:basedOn w:val="Fuentedeprrafopredeter"/>
    <w:rsid w:val="00411C88"/>
  </w:style>
  <w:style w:type="character" w:customStyle="1" w:styleId="Suffix">
    <w:name w:val="Suffix"/>
    <w:basedOn w:val="Fuentedeprrafopredeter"/>
    <w:rsid w:val="00411C88"/>
  </w:style>
  <w:style w:type="character" w:customStyle="1" w:styleId="ElocationId">
    <w:name w:val="ElocationId"/>
    <w:basedOn w:val="Fuentedeprrafopredeter"/>
    <w:rsid w:val="00411C88"/>
  </w:style>
  <w:style w:type="character" w:styleId="Mencinsinresolver">
    <w:name w:val="Unresolved Mention"/>
    <w:basedOn w:val="Fuentedeprrafopredeter"/>
    <w:uiPriority w:val="99"/>
    <w:semiHidden/>
    <w:unhideWhenUsed/>
    <w:rsid w:val="0041340A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147336"/>
    <w:rPr>
      <w:i/>
      <w:iCs/>
    </w:rPr>
  </w:style>
  <w:style w:type="paragraph" w:styleId="Sinespaciado">
    <w:name w:val="No Spacing"/>
    <w:uiPriority w:val="1"/>
    <w:qFormat/>
    <w:rsid w:val="004F06DE"/>
    <w:pPr>
      <w:spacing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A240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660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6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creativecommons.org/licenses/by-nc-sa/4.0/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E82A41B0D40A469EADFB8A2F5F037E" ma:contentTypeVersion="7" ma:contentTypeDescription="Crear nuevo documento." ma:contentTypeScope="" ma:versionID="80463a29435946a6663182b6be1e214c">
  <xsd:schema xmlns:xsd="http://www.w3.org/2001/XMLSchema" xmlns:xs="http://www.w3.org/2001/XMLSchema" xmlns:p="http://schemas.microsoft.com/office/2006/metadata/properties" xmlns:ns2="8c9604b8-ed46-42cd-b7c3-8b9d599244d4" targetNamespace="http://schemas.microsoft.com/office/2006/metadata/properties" ma:root="true" ma:fieldsID="d560316dadda1316f2afac196437bc0f" ns2:_="">
    <xsd:import namespace="8c9604b8-ed46-42cd-b7c3-8b9d599244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9604b8-ed46-42cd-b7c3-8b9d599244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0114126-E645-4352-A1CC-1266BD707F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9604b8-ed46-42cd-b7c3-8b9d59924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77F33B-5F2E-4F58-8E07-CA8A073777D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CD5BAA6-D845-4B9A-8C81-A5A26CC00B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94B46F-22AF-4BDA-BEF2-C8819A26FA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10</Pages>
  <Words>1344</Words>
  <Characters>8347</Characters>
  <Application>Microsoft Office Word</Application>
  <DocSecurity>0</DocSecurity>
  <Lines>212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Gareth Barrera Sanabria</dc:creator>
  <cp:keywords/>
  <dc:description/>
  <cp:lastModifiedBy>Richar Daniel Diaz Leon</cp:lastModifiedBy>
  <cp:revision>6</cp:revision>
  <dcterms:created xsi:type="dcterms:W3CDTF">2025-09-28T02:59:00Z</dcterms:created>
  <dcterms:modified xsi:type="dcterms:W3CDTF">2025-10-28T05:40:00Z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0x01010072E82A41B0D40A469EADFB8A2F5F037E</vt:lpwstr>
  </property>
</Properties>
</file>