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21C" w:rsidRDefault="00A92108" w:rsidP="0083321C">
      <w:pPr>
        <w:pStyle w:val="Figure"/>
      </w:pPr>
      <w:r w:rsidRPr="001169CC">
        <w:rPr>
          <w:noProof/>
        </w:rPr>
        <w:drawing>
          <wp:inline distT="0" distB="0" distL="0" distR="0">
            <wp:extent cx="5025390" cy="1447165"/>
            <wp:effectExtent l="0" t="0" r="3810" b="635"/>
            <wp:docPr id="1" name="Picture 6" descr="Description: OperationsManage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perationsManager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1447165"/>
                    </a:xfrm>
                    <a:prstGeom prst="rect">
                      <a:avLst/>
                    </a:prstGeom>
                    <a:noFill/>
                    <a:ln>
                      <a:noFill/>
                    </a:ln>
                  </pic:spPr>
                </pic:pic>
              </a:graphicData>
            </a:graphic>
          </wp:inline>
        </w:drawing>
      </w:r>
    </w:p>
    <w:p w:rsidR="0083321C" w:rsidRDefault="0083321C" w:rsidP="0083321C">
      <w:pPr>
        <w:pStyle w:val="TableSpacing"/>
      </w:pPr>
    </w:p>
    <w:p w:rsidR="009A27C7" w:rsidRDefault="00370732" w:rsidP="009A27C7">
      <w:pPr>
        <w:pStyle w:val="DSTOC1-0"/>
      </w:pPr>
      <w:r>
        <w:t>MySQL</w:t>
      </w:r>
      <w:r w:rsidR="00A14EB1">
        <w:t xml:space="preserve"> Server Management Pack for System Center</w:t>
      </w:r>
      <w:r w:rsidR="00100A2A">
        <w:t xml:space="preserve"> Technical Preview</w:t>
      </w:r>
      <w:r w:rsidR="00A14EB1">
        <w:t xml:space="preserve"> – Operations Manager</w:t>
      </w:r>
    </w:p>
    <w:p w:rsidR="0083321C" w:rsidRDefault="0083321C" w:rsidP="0083321C">
      <w:r>
        <w:t>Microsoft Corporation</w:t>
      </w:r>
    </w:p>
    <w:p w:rsidR="0083321C" w:rsidRDefault="00D030CB" w:rsidP="0083321C">
      <w:r>
        <w:t xml:space="preserve">Published: </w:t>
      </w:r>
      <w:r w:rsidR="007307AA">
        <w:t>2016</w:t>
      </w:r>
    </w:p>
    <w:p w:rsidR="0083321C" w:rsidRDefault="0083321C" w:rsidP="0083321C">
      <w:r>
        <w:t xml:space="preserve">Send feedback or suggestions about this document to </w:t>
      </w:r>
      <w:hyperlink r:id="rId13" w:history="1">
        <w:r>
          <w:rPr>
            <w:rStyle w:val="Hyperlink"/>
          </w:rPr>
          <w:t>mpgfeed@microsoft.com</w:t>
        </w:r>
      </w:hyperlink>
      <w:r>
        <w:t>. Please include the management pack guide name with your feedback.</w:t>
      </w:r>
    </w:p>
    <w:p w:rsidR="0083321C" w:rsidRDefault="0083321C" w:rsidP="0083321C">
      <w:r>
        <w:t xml:space="preserve">The Operations Manager team encourages you to provide feedback on the management pack by providing a review on the management pack’s page in the </w:t>
      </w:r>
      <w:hyperlink r:id="rId14" w:history="1">
        <w:r>
          <w:rPr>
            <w:rStyle w:val="Hyperlink"/>
          </w:rPr>
          <w:t>Management Pack Catalog</w:t>
        </w:r>
      </w:hyperlink>
      <w:r>
        <w:t xml:space="preserve"> (http://go.microsoft.com/fwlink/?LinkID=82105).</w:t>
      </w:r>
    </w:p>
    <w:p w:rsidR="0083321C" w:rsidRDefault="0083321C" w:rsidP="0083321C">
      <w:pPr>
        <w:pStyle w:val="DSTOC1-0"/>
        <w:sectPr w:rsidR="0083321C" w:rsidSect="0083321C">
          <w:headerReference w:type="even" r:id="rId15"/>
          <w:footerReference w:type="even" r:id="rId16"/>
          <w:pgSz w:w="12240" w:h="15840" w:code="1"/>
          <w:pgMar w:top="1440" w:right="1800" w:bottom="1440" w:left="1800" w:header="1440" w:footer="1440" w:gutter="0"/>
          <w:cols w:space="720"/>
          <w:docGrid w:linePitch="360"/>
        </w:sectPr>
      </w:pPr>
    </w:p>
    <w:p w:rsidR="0083321C" w:rsidRDefault="0083321C" w:rsidP="0083321C">
      <w:pPr>
        <w:pStyle w:val="DSTOC1-0"/>
      </w:pPr>
      <w:r>
        <w:lastRenderedPageBreak/>
        <w:t>Copyright</w:t>
      </w:r>
    </w:p>
    <w:p w:rsidR="0083321C" w:rsidRDefault="0083321C" w:rsidP="0083321C">
      <w:r>
        <w:t>This document is provided "as-is". Information and views expressed in this document, including URL and other Internet website references, may change without notice. You bear the risk of using it.</w:t>
      </w:r>
    </w:p>
    <w:p w:rsidR="0083321C" w:rsidRDefault="0083321C" w:rsidP="0083321C">
      <w:r>
        <w:t>Some examples depicted herein are provided for illustration only and are fictitious.  No real association or connection is intended or should be inferred.</w:t>
      </w:r>
    </w:p>
    <w:p w:rsidR="0083321C" w:rsidRDefault="0083321C" w:rsidP="0083321C">
      <w:r>
        <w:t>This document does not provide you with any legal rights to any intellectual property in any Microsoft product. You may copy and use this document for your internal, reference purposes. You may modify this document for your internal, reference purposes.</w:t>
      </w:r>
    </w:p>
    <w:p w:rsidR="0083321C" w:rsidRDefault="0083321C" w:rsidP="0083321C">
      <w:r>
        <w:t>© 201</w:t>
      </w:r>
      <w:r w:rsidR="007307AA">
        <w:t>6</w:t>
      </w:r>
      <w:r>
        <w:t xml:space="preserve"> Microsoft Corporation. All rights reserved.</w:t>
      </w:r>
    </w:p>
    <w:p w:rsidR="0083321C" w:rsidRDefault="0083321C" w:rsidP="0083321C">
      <w:r>
        <w:t xml:space="preserve">Microsoft, Active Directory, Windows, and Windows Server are trademarks of the Microsoft group of companies. </w:t>
      </w:r>
    </w:p>
    <w:p w:rsidR="0083321C" w:rsidRDefault="0083321C" w:rsidP="0083321C">
      <w:r>
        <w:t>All other trademarks are property of their respective owners.</w:t>
      </w:r>
    </w:p>
    <w:p w:rsidR="0083321C" w:rsidRDefault="0083321C" w:rsidP="0083321C"/>
    <w:p w:rsidR="0083321C" w:rsidRDefault="0083321C" w:rsidP="0083321C">
      <w:pPr>
        <w:pStyle w:val="DSTOC1-0"/>
        <w:sectPr w:rsidR="0083321C" w:rsidSect="0083321C">
          <w:footerReference w:type="default" r:id="rId17"/>
          <w:pgSz w:w="12240" w:h="15840" w:code="1"/>
          <w:pgMar w:top="1440" w:right="1800" w:bottom="1440" w:left="1800" w:header="1440" w:footer="1440" w:gutter="0"/>
          <w:cols w:space="720"/>
          <w:docGrid w:linePitch="360"/>
        </w:sectPr>
      </w:pPr>
    </w:p>
    <w:p w:rsidR="0083321C" w:rsidRDefault="0083321C" w:rsidP="0083321C">
      <w:pPr>
        <w:pStyle w:val="DSTOC1-0"/>
      </w:pPr>
      <w:r>
        <w:lastRenderedPageBreak/>
        <w:t>Contents</w:t>
      </w:r>
    </w:p>
    <w:p w:rsidR="0083321C" w:rsidRDefault="0083321C" w:rsidP="0083321C"/>
    <w:p w:rsidR="00037400" w:rsidRDefault="00037400" w:rsidP="0083321C"/>
    <w:p w:rsidR="00037400" w:rsidRDefault="00037400">
      <w:pPr>
        <w:pStyle w:val="TOCHeading"/>
      </w:pPr>
      <w:r>
        <w:t>Contents</w:t>
      </w:r>
    </w:p>
    <w:p w:rsidR="00D21B76" w:rsidRPr="00D97B59" w:rsidRDefault="00037400">
      <w:pPr>
        <w:pStyle w:val="TOC2"/>
        <w:tabs>
          <w:tab w:val="right" w:leader="dot" w:pos="8630"/>
        </w:tabs>
        <w:rPr>
          <w:rFonts w:ascii="Calibri" w:eastAsia="Times New Roman" w:hAnsi="Calibri"/>
          <w:noProof/>
          <w:kern w:val="0"/>
          <w:sz w:val="22"/>
          <w:szCs w:val="22"/>
        </w:rPr>
      </w:pPr>
      <w:r>
        <w:fldChar w:fldCharType="begin"/>
      </w:r>
      <w:r>
        <w:instrText xml:space="preserve"> TOC \o "1-3" \h \z \u </w:instrText>
      </w:r>
      <w:r>
        <w:fldChar w:fldCharType="separate"/>
      </w:r>
      <w:hyperlink w:anchor="_Toc416781104" w:history="1">
        <w:r w:rsidR="00D21B76" w:rsidRPr="0059692D">
          <w:rPr>
            <w:rStyle w:val="Hyperlink"/>
            <w:noProof/>
          </w:rPr>
          <w:t>MySQL Server Management Pack Guide</w:t>
        </w:r>
        <w:r w:rsidR="00D21B76">
          <w:rPr>
            <w:noProof/>
            <w:webHidden/>
          </w:rPr>
          <w:tab/>
        </w:r>
        <w:r w:rsidR="00D21B76">
          <w:rPr>
            <w:noProof/>
            <w:webHidden/>
          </w:rPr>
          <w:fldChar w:fldCharType="begin"/>
        </w:r>
        <w:r w:rsidR="00D21B76">
          <w:rPr>
            <w:noProof/>
            <w:webHidden/>
          </w:rPr>
          <w:instrText xml:space="preserve"> PAGEREF _Toc416781104 \h </w:instrText>
        </w:r>
        <w:r w:rsidR="00D21B76">
          <w:rPr>
            <w:noProof/>
            <w:webHidden/>
          </w:rPr>
        </w:r>
        <w:r w:rsidR="00D21B76">
          <w:rPr>
            <w:noProof/>
            <w:webHidden/>
          </w:rPr>
          <w:fldChar w:fldCharType="separate"/>
        </w:r>
        <w:r w:rsidR="00D21B76">
          <w:rPr>
            <w:noProof/>
            <w:webHidden/>
          </w:rPr>
          <w:t>4</w:t>
        </w:r>
        <w:r w:rsidR="00D21B76">
          <w:rPr>
            <w:noProof/>
            <w:webHidden/>
          </w:rPr>
          <w:fldChar w:fldCharType="end"/>
        </w:r>
      </w:hyperlink>
    </w:p>
    <w:p w:rsidR="00D21B76" w:rsidRPr="00D97B59" w:rsidRDefault="003E799E">
      <w:pPr>
        <w:pStyle w:val="TOC2"/>
        <w:tabs>
          <w:tab w:val="right" w:leader="dot" w:pos="8630"/>
        </w:tabs>
        <w:rPr>
          <w:rFonts w:ascii="Calibri" w:eastAsia="Times New Roman" w:hAnsi="Calibri"/>
          <w:noProof/>
          <w:kern w:val="0"/>
          <w:sz w:val="22"/>
          <w:szCs w:val="22"/>
        </w:rPr>
      </w:pPr>
      <w:hyperlink w:anchor="_Toc416781105" w:history="1">
        <w:r w:rsidR="00D21B76" w:rsidRPr="0059692D">
          <w:rPr>
            <w:rStyle w:val="Hyperlink"/>
            <w:noProof/>
          </w:rPr>
          <w:t>Guide History</w:t>
        </w:r>
        <w:r w:rsidR="00D21B76">
          <w:rPr>
            <w:noProof/>
            <w:webHidden/>
          </w:rPr>
          <w:tab/>
        </w:r>
        <w:r w:rsidR="00D21B76">
          <w:rPr>
            <w:noProof/>
            <w:webHidden/>
          </w:rPr>
          <w:fldChar w:fldCharType="begin"/>
        </w:r>
        <w:r w:rsidR="00D21B76">
          <w:rPr>
            <w:noProof/>
            <w:webHidden/>
          </w:rPr>
          <w:instrText xml:space="preserve"> PAGEREF _Toc416781105 \h </w:instrText>
        </w:r>
        <w:r w:rsidR="00D21B76">
          <w:rPr>
            <w:noProof/>
            <w:webHidden/>
          </w:rPr>
        </w:r>
        <w:r w:rsidR="00D21B76">
          <w:rPr>
            <w:noProof/>
            <w:webHidden/>
          </w:rPr>
          <w:fldChar w:fldCharType="separate"/>
        </w:r>
        <w:r w:rsidR="00D21B76">
          <w:rPr>
            <w:noProof/>
            <w:webHidden/>
          </w:rPr>
          <w:t>4</w:t>
        </w:r>
        <w:r w:rsidR="00D21B76">
          <w:rPr>
            <w:noProof/>
            <w:webHidden/>
          </w:rPr>
          <w:fldChar w:fldCharType="end"/>
        </w:r>
      </w:hyperlink>
    </w:p>
    <w:p w:rsidR="00D21B76" w:rsidRPr="00D97B59" w:rsidRDefault="003E799E">
      <w:pPr>
        <w:pStyle w:val="TOC2"/>
        <w:tabs>
          <w:tab w:val="right" w:leader="dot" w:pos="8630"/>
        </w:tabs>
        <w:rPr>
          <w:rFonts w:ascii="Calibri" w:eastAsia="Times New Roman" w:hAnsi="Calibri"/>
          <w:noProof/>
          <w:kern w:val="0"/>
          <w:sz w:val="22"/>
          <w:szCs w:val="22"/>
        </w:rPr>
      </w:pPr>
      <w:hyperlink w:anchor="_Toc416781106" w:history="1">
        <w:r w:rsidR="00D21B76" w:rsidRPr="0059692D">
          <w:rPr>
            <w:rStyle w:val="Hyperlink"/>
            <w:noProof/>
          </w:rPr>
          <w:t>Supported Configurations</w:t>
        </w:r>
        <w:r w:rsidR="00D21B76">
          <w:rPr>
            <w:noProof/>
            <w:webHidden/>
          </w:rPr>
          <w:tab/>
        </w:r>
        <w:r w:rsidR="00D21B76">
          <w:rPr>
            <w:noProof/>
            <w:webHidden/>
          </w:rPr>
          <w:fldChar w:fldCharType="begin"/>
        </w:r>
        <w:r w:rsidR="00D21B76">
          <w:rPr>
            <w:noProof/>
            <w:webHidden/>
          </w:rPr>
          <w:instrText xml:space="preserve"> PAGEREF _Toc416781106 \h </w:instrText>
        </w:r>
        <w:r w:rsidR="00D21B76">
          <w:rPr>
            <w:noProof/>
            <w:webHidden/>
          </w:rPr>
        </w:r>
        <w:r w:rsidR="00D21B76">
          <w:rPr>
            <w:noProof/>
            <w:webHidden/>
          </w:rPr>
          <w:fldChar w:fldCharType="separate"/>
        </w:r>
        <w:r w:rsidR="00D21B76">
          <w:rPr>
            <w:noProof/>
            <w:webHidden/>
          </w:rPr>
          <w:t>5</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07" w:history="1">
        <w:r w:rsidR="00D21B76" w:rsidRPr="0059692D">
          <w:rPr>
            <w:rStyle w:val="Hyperlink"/>
            <w:noProof/>
          </w:rPr>
          <w:t>Supported Versions of MySQL Server</w:t>
        </w:r>
        <w:r w:rsidR="00D21B76">
          <w:rPr>
            <w:noProof/>
            <w:webHidden/>
          </w:rPr>
          <w:tab/>
        </w:r>
        <w:r w:rsidR="00D21B76">
          <w:rPr>
            <w:noProof/>
            <w:webHidden/>
          </w:rPr>
          <w:fldChar w:fldCharType="begin"/>
        </w:r>
        <w:r w:rsidR="00D21B76">
          <w:rPr>
            <w:noProof/>
            <w:webHidden/>
          </w:rPr>
          <w:instrText xml:space="preserve"> PAGEREF _Toc416781107 \h </w:instrText>
        </w:r>
        <w:r w:rsidR="00D21B76">
          <w:rPr>
            <w:noProof/>
            <w:webHidden/>
          </w:rPr>
        </w:r>
        <w:r w:rsidR="00D21B76">
          <w:rPr>
            <w:noProof/>
            <w:webHidden/>
          </w:rPr>
          <w:fldChar w:fldCharType="separate"/>
        </w:r>
        <w:r w:rsidR="00D21B76">
          <w:rPr>
            <w:noProof/>
            <w:webHidden/>
          </w:rPr>
          <w:t>5</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08" w:history="1">
        <w:r w:rsidR="00D21B76" w:rsidRPr="0059692D">
          <w:rPr>
            <w:rStyle w:val="Hyperlink"/>
            <w:noProof/>
          </w:rPr>
          <w:t>Supported Installations of MySQL Server</w:t>
        </w:r>
        <w:r w:rsidR="00D21B76">
          <w:rPr>
            <w:noProof/>
            <w:webHidden/>
          </w:rPr>
          <w:tab/>
        </w:r>
        <w:r w:rsidR="00D21B76">
          <w:rPr>
            <w:noProof/>
            <w:webHidden/>
          </w:rPr>
          <w:fldChar w:fldCharType="begin"/>
        </w:r>
        <w:r w:rsidR="00D21B76">
          <w:rPr>
            <w:noProof/>
            <w:webHidden/>
          </w:rPr>
          <w:instrText xml:space="preserve"> PAGEREF _Toc416781108 \h </w:instrText>
        </w:r>
        <w:r w:rsidR="00D21B76">
          <w:rPr>
            <w:noProof/>
            <w:webHidden/>
          </w:rPr>
        </w:r>
        <w:r w:rsidR="00D21B76">
          <w:rPr>
            <w:noProof/>
            <w:webHidden/>
          </w:rPr>
          <w:fldChar w:fldCharType="separate"/>
        </w:r>
        <w:r w:rsidR="00D21B76">
          <w:rPr>
            <w:noProof/>
            <w:webHidden/>
          </w:rPr>
          <w:t>5</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09" w:history="1">
        <w:r w:rsidR="00D21B76" w:rsidRPr="0059692D">
          <w:rPr>
            <w:rStyle w:val="Hyperlink"/>
            <w:noProof/>
          </w:rPr>
          <w:t>Supported Operating Systems</w:t>
        </w:r>
        <w:r w:rsidR="00D21B76">
          <w:rPr>
            <w:noProof/>
            <w:webHidden/>
          </w:rPr>
          <w:tab/>
        </w:r>
        <w:r w:rsidR="00D21B76">
          <w:rPr>
            <w:noProof/>
            <w:webHidden/>
          </w:rPr>
          <w:fldChar w:fldCharType="begin"/>
        </w:r>
        <w:r w:rsidR="00D21B76">
          <w:rPr>
            <w:noProof/>
            <w:webHidden/>
          </w:rPr>
          <w:instrText xml:space="preserve"> PAGEREF _Toc416781109 \h </w:instrText>
        </w:r>
        <w:r w:rsidR="00D21B76">
          <w:rPr>
            <w:noProof/>
            <w:webHidden/>
          </w:rPr>
        </w:r>
        <w:r w:rsidR="00D21B76">
          <w:rPr>
            <w:noProof/>
            <w:webHidden/>
          </w:rPr>
          <w:fldChar w:fldCharType="separate"/>
        </w:r>
        <w:r w:rsidR="00D21B76">
          <w:rPr>
            <w:noProof/>
            <w:webHidden/>
          </w:rPr>
          <w:t>5</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10" w:history="1">
        <w:r w:rsidR="00D21B76" w:rsidRPr="0059692D">
          <w:rPr>
            <w:rStyle w:val="Hyperlink"/>
            <w:noProof/>
          </w:rPr>
          <w:t>Prerequisites</w:t>
        </w:r>
        <w:r w:rsidR="00D21B76">
          <w:rPr>
            <w:noProof/>
            <w:webHidden/>
          </w:rPr>
          <w:tab/>
        </w:r>
        <w:r w:rsidR="00D21B76">
          <w:rPr>
            <w:noProof/>
            <w:webHidden/>
          </w:rPr>
          <w:fldChar w:fldCharType="begin"/>
        </w:r>
        <w:r w:rsidR="00D21B76">
          <w:rPr>
            <w:noProof/>
            <w:webHidden/>
          </w:rPr>
          <w:instrText xml:space="preserve"> PAGEREF _Toc416781110 \h </w:instrText>
        </w:r>
        <w:r w:rsidR="00D21B76">
          <w:rPr>
            <w:noProof/>
            <w:webHidden/>
          </w:rPr>
        </w:r>
        <w:r w:rsidR="00D21B76">
          <w:rPr>
            <w:noProof/>
            <w:webHidden/>
          </w:rPr>
          <w:fldChar w:fldCharType="separate"/>
        </w:r>
        <w:r w:rsidR="00D21B76">
          <w:rPr>
            <w:noProof/>
            <w:webHidden/>
          </w:rPr>
          <w:t>5</w:t>
        </w:r>
        <w:r w:rsidR="00D21B76">
          <w:rPr>
            <w:noProof/>
            <w:webHidden/>
          </w:rPr>
          <w:fldChar w:fldCharType="end"/>
        </w:r>
      </w:hyperlink>
    </w:p>
    <w:p w:rsidR="00D21B76" w:rsidRPr="00D97B59" w:rsidRDefault="003E799E">
      <w:pPr>
        <w:pStyle w:val="TOC2"/>
        <w:tabs>
          <w:tab w:val="right" w:leader="dot" w:pos="8630"/>
        </w:tabs>
        <w:rPr>
          <w:rFonts w:ascii="Calibri" w:eastAsia="Times New Roman" w:hAnsi="Calibri"/>
          <w:noProof/>
          <w:kern w:val="0"/>
          <w:sz w:val="22"/>
          <w:szCs w:val="22"/>
        </w:rPr>
      </w:pPr>
      <w:hyperlink w:anchor="_Toc416781111" w:history="1">
        <w:r w:rsidR="00D21B76" w:rsidRPr="0059692D">
          <w:rPr>
            <w:rStyle w:val="Hyperlink"/>
            <w:noProof/>
          </w:rPr>
          <w:t>Files in this Management Pack</w:t>
        </w:r>
        <w:r w:rsidR="00D21B76">
          <w:rPr>
            <w:noProof/>
            <w:webHidden/>
          </w:rPr>
          <w:tab/>
        </w:r>
        <w:r w:rsidR="00D21B76">
          <w:rPr>
            <w:noProof/>
            <w:webHidden/>
          </w:rPr>
          <w:fldChar w:fldCharType="begin"/>
        </w:r>
        <w:r w:rsidR="00D21B76">
          <w:rPr>
            <w:noProof/>
            <w:webHidden/>
          </w:rPr>
          <w:instrText xml:space="preserve"> PAGEREF _Toc416781111 \h </w:instrText>
        </w:r>
        <w:r w:rsidR="00D21B76">
          <w:rPr>
            <w:noProof/>
            <w:webHidden/>
          </w:rPr>
        </w:r>
        <w:r w:rsidR="00D21B76">
          <w:rPr>
            <w:noProof/>
            <w:webHidden/>
          </w:rPr>
          <w:fldChar w:fldCharType="separate"/>
        </w:r>
        <w:r w:rsidR="00D21B76">
          <w:rPr>
            <w:noProof/>
            <w:webHidden/>
          </w:rPr>
          <w:t>5</w:t>
        </w:r>
        <w:r w:rsidR="00D21B76">
          <w:rPr>
            <w:noProof/>
            <w:webHidden/>
          </w:rPr>
          <w:fldChar w:fldCharType="end"/>
        </w:r>
      </w:hyperlink>
    </w:p>
    <w:p w:rsidR="00D21B76" w:rsidRPr="00D97B59" w:rsidRDefault="003E799E">
      <w:pPr>
        <w:pStyle w:val="TOC2"/>
        <w:tabs>
          <w:tab w:val="right" w:leader="dot" w:pos="8630"/>
        </w:tabs>
        <w:rPr>
          <w:rFonts w:ascii="Calibri" w:eastAsia="Times New Roman" w:hAnsi="Calibri"/>
          <w:noProof/>
          <w:kern w:val="0"/>
          <w:sz w:val="22"/>
          <w:szCs w:val="22"/>
        </w:rPr>
      </w:pPr>
      <w:hyperlink w:anchor="_Toc416781112" w:history="1">
        <w:r w:rsidR="00D21B76" w:rsidRPr="0059692D">
          <w:rPr>
            <w:rStyle w:val="Hyperlink"/>
            <w:noProof/>
          </w:rPr>
          <w:t>Management Pack Purpose</w:t>
        </w:r>
        <w:r w:rsidR="00D21B76">
          <w:rPr>
            <w:noProof/>
            <w:webHidden/>
          </w:rPr>
          <w:tab/>
        </w:r>
        <w:r w:rsidR="00D21B76">
          <w:rPr>
            <w:noProof/>
            <w:webHidden/>
          </w:rPr>
          <w:fldChar w:fldCharType="begin"/>
        </w:r>
        <w:r w:rsidR="00D21B76">
          <w:rPr>
            <w:noProof/>
            <w:webHidden/>
          </w:rPr>
          <w:instrText xml:space="preserve"> PAGEREF _Toc416781112 \h </w:instrText>
        </w:r>
        <w:r w:rsidR="00D21B76">
          <w:rPr>
            <w:noProof/>
            <w:webHidden/>
          </w:rPr>
        </w:r>
        <w:r w:rsidR="00D21B76">
          <w:rPr>
            <w:noProof/>
            <w:webHidden/>
          </w:rPr>
          <w:fldChar w:fldCharType="separate"/>
        </w:r>
        <w:r w:rsidR="00D21B76">
          <w:rPr>
            <w:noProof/>
            <w:webHidden/>
          </w:rPr>
          <w:t>6</w:t>
        </w:r>
        <w:r w:rsidR="00D21B76">
          <w:rPr>
            <w:noProof/>
            <w:webHidden/>
          </w:rPr>
          <w:fldChar w:fldCharType="end"/>
        </w:r>
      </w:hyperlink>
    </w:p>
    <w:p w:rsidR="00D21B76" w:rsidRPr="00D97B59" w:rsidRDefault="003E799E">
      <w:pPr>
        <w:pStyle w:val="TOC2"/>
        <w:tabs>
          <w:tab w:val="right" w:leader="dot" w:pos="8630"/>
        </w:tabs>
        <w:rPr>
          <w:rFonts w:ascii="Calibri" w:eastAsia="Times New Roman" w:hAnsi="Calibri"/>
          <w:noProof/>
          <w:kern w:val="0"/>
          <w:sz w:val="22"/>
          <w:szCs w:val="22"/>
        </w:rPr>
      </w:pPr>
      <w:hyperlink w:anchor="_Toc416781113" w:history="1">
        <w:r w:rsidR="00D21B76" w:rsidRPr="0059692D">
          <w:rPr>
            <w:rStyle w:val="Hyperlink"/>
            <w:noProof/>
          </w:rPr>
          <w:t>Monitoring Scenarios</w:t>
        </w:r>
        <w:r w:rsidR="00D21B76">
          <w:rPr>
            <w:noProof/>
            <w:webHidden/>
          </w:rPr>
          <w:tab/>
        </w:r>
        <w:r w:rsidR="00D21B76">
          <w:rPr>
            <w:noProof/>
            <w:webHidden/>
          </w:rPr>
          <w:fldChar w:fldCharType="begin"/>
        </w:r>
        <w:r w:rsidR="00D21B76">
          <w:rPr>
            <w:noProof/>
            <w:webHidden/>
          </w:rPr>
          <w:instrText xml:space="preserve"> PAGEREF _Toc416781113 \h </w:instrText>
        </w:r>
        <w:r w:rsidR="00D21B76">
          <w:rPr>
            <w:noProof/>
            <w:webHidden/>
          </w:rPr>
        </w:r>
        <w:r w:rsidR="00D21B76">
          <w:rPr>
            <w:noProof/>
            <w:webHidden/>
          </w:rPr>
          <w:fldChar w:fldCharType="separate"/>
        </w:r>
        <w:r w:rsidR="00D21B76">
          <w:rPr>
            <w:noProof/>
            <w:webHidden/>
          </w:rPr>
          <w:t>6</w:t>
        </w:r>
        <w:r w:rsidR="00D21B76">
          <w:rPr>
            <w:noProof/>
            <w:webHidden/>
          </w:rPr>
          <w:fldChar w:fldCharType="end"/>
        </w:r>
      </w:hyperlink>
    </w:p>
    <w:p w:rsidR="00D21B76" w:rsidRPr="00D97B59" w:rsidRDefault="003E799E">
      <w:pPr>
        <w:pStyle w:val="TOC2"/>
        <w:tabs>
          <w:tab w:val="right" w:leader="dot" w:pos="8630"/>
        </w:tabs>
        <w:rPr>
          <w:rFonts w:ascii="Calibri" w:eastAsia="Times New Roman" w:hAnsi="Calibri"/>
          <w:noProof/>
          <w:kern w:val="0"/>
          <w:sz w:val="22"/>
          <w:szCs w:val="22"/>
        </w:rPr>
      </w:pPr>
      <w:hyperlink w:anchor="_Toc416781114" w:history="1">
        <w:r w:rsidR="00D21B76" w:rsidRPr="0059692D">
          <w:rPr>
            <w:rStyle w:val="Hyperlink"/>
            <w:noProof/>
          </w:rPr>
          <w:t>Configuring the MySQL Server Management Pack</w:t>
        </w:r>
        <w:r w:rsidR="00D21B76">
          <w:rPr>
            <w:noProof/>
            <w:webHidden/>
          </w:rPr>
          <w:tab/>
        </w:r>
        <w:r w:rsidR="00D21B76">
          <w:rPr>
            <w:noProof/>
            <w:webHidden/>
          </w:rPr>
          <w:fldChar w:fldCharType="begin"/>
        </w:r>
        <w:r w:rsidR="00D21B76">
          <w:rPr>
            <w:noProof/>
            <w:webHidden/>
          </w:rPr>
          <w:instrText xml:space="preserve"> PAGEREF _Toc416781114 \h </w:instrText>
        </w:r>
        <w:r w:rsidR="00D21B76">
          <w:rPr>
            <w:noProof/>
            <w:webHidden/>
          </w:rPr>
        </w:r>
        <w:r w:rsidR="00D21B76">
          <w:rPr>
            <w:noProof/>
            <w:webHidden/>
          </w:rPr>
          <w:fldChar w:fldCharType="separate"/>
        </w:r>
        <w:r w:rsidR="00D21B76">
          <w:rPr>
            <w:noProof/>
            <w:webHidden/>
          </w:rPr>
          <w:t>6</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15" w:history="1">
        <w:r w:rsidR="00D21B76" w:rsidRPr="0059692D">
          <w:rPr>
            <w:rStyle w:val="Hyperlink"/>
            <w:noProof/>
          </w:rPr>
          <w:t>Best Practice: Create a Management Pack for Customizations</w:t>
        </w:r>
        <w:r w:rsidR="00D21B76">
          <w:rPr>
            <w:noProof/>
            <w:webHidden/>
          </w:rPr>
          <w:tab/>
        </w:r>
        <w:r w:rsidR="00D21B76">
          <w:rPr>
            <w:noProof/>
            <w:webHidden/>
          </w:rPr>
          <w:fldChar w:fldCharType="begin"/>
        </w:r>
        <w:r w:rsidR="00D21B76">
          <w:rPr>
            <w:noProof/>
            <w:webHidden/>
          </w:rPr>
          <w:instrText xml:space="preserve"> PAGEREF _Toc416781115 \h </w:instrText>
        </w:r>
        <w:r w:rsidR="00D21B76">
          <w:rPr>
            <w:noProof/>
            <w:webHidden/>
          </w:rPr>
        </w:r>
        <w:r w:rsidR="00D21B76">
          <w:rPr>
            <w:noProof/>
            <w:webHidden/>
          </w:rPr>
          <w:fldChar w:fldCharType="separate"/>
        </w:r>
        <w:r w:rsidR="00D21B76">
          <w:rPr>
            <w:noProof/>
            <w:webHidden/>
          </w:rPr>
          <w:t>6</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16" w:history="1">
        <w:r w:rsidR="00D21B76" w:rsidRPr="0059692D">
          <w:rPr>
            <w:rStyle w:val="Hyperlink"/>
            <w:noProof/>
          </w:rPr>
          <w:t>Deploying and Enabling the MySQL OMI Provider</w:t>
        </w:r>
        <w:r w:rsidR="00D21B76">
          <w:rPr>
            <w:noProof/>
            <w:webHidden/>
          </w:rPr>
          <w:tab/>
        </w:r>
        <w:r w:rsidR="00D21B76">
          <w:rPr>
            <w:noProof/>
            <w:webHidden/>
          </w:rPr>
          <w:fldChar w:fldCharType="begin"/>
        </w:r>
        <w:r w:rsidR="00D21B76">
          <w:rPr>
            <w:noProof/>
            <w:webHidden/>
          </w:rPr>
          <w:instrText xml:space="preserve"> PAGEREF _Toc416781116 \h </w:instrText>
        </w:r>
        <w:r w:rsidR="00D21B76">
          <w:rPr>
            <w:noProof/>
            <w:webHidden/>
          </w:rPr>
        </w:r>
        <w:r w:rsidR="00D21B76">
          <w:rPr>
            <w:noProof/>
            <w:webHidden/>
          </w:rPr>
          <w:fldChar w:fldCharType="separate"/>
        </w:r>
        <w:r w:rsidR="00D21B76">
          <w:rPr>
            <w:noProof/>
            <w:webHidden/>
          </w:rPr>
          <w:t>7</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17" w:history="1">
        <w:r w:rsidR="00D21B76" w:rsidRPr="0059692D">
          <w:rPr>
            <w:rStyle w:val="Hyperlink"/>
            <w:noProof/>
          </w:rPr>
          <w:t>Configuring the MySQL OMI Provider</w:t>
        </w:r>
        <w:r w:rsidR="00D21B76">
          <w:rPr>
            <w:noProof/>
            <w:webHidden/>
          </w:rPr>
          <w:tab/>
        </w:r>
        <w:r w:rsidR="00D21B76">
          <w:rPr>
            <w:noProof/>
            <w:webHidden/>
          </w:rPr>
          <w:fldChar w:fldCharType="begin"/>
        </w:r>
        <w:r w:rsidR="00D21B76">
          <w:rPr>
            <w:noProof/>
            <w:webHidden/>
          </w:rPr>
          <w:instrText xml:space="preserve"> PAGEREF _Toc416781117 \h </w:instrText>
        </w:r>
        <w:r w:rsidR="00D21B76">
          <w:rPr>
            <w:noProof/>
            <w:webHidden/>
          </w:rPr>
        </w:r>
        <w:r w:rsidR="00D21B76">
          <w:rPr>
            <w:noProof/>
            <w:webHidden/>
          </w:rPr>
          <w:fldChar w:fldCharType="separate"/>
        </w:r>
        <w:r w:rsidR="00D21B76">
          <w:rPr>
            <w:noProof/>
            <w:webHidden/>
          </w:rPr>
          <w:t>8</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18" w:history="1">
        <w:r w:rsidR="00D21B76" w:rsidRPr="0059692D">
          <w:rPr>
            <w:rStyle w:val="Hyperlink"/>
            <w:noProof/>
          </w:rPr>
          <w:t>MySQL OMI Authentication File</w:t>
        </w:r>
        <w:r w:rsidR="00D21B76">
          <w:rPr>
            <w:noProof/>
            <w:webHidden/>
          </w:rPr>
          <w:tab/>
        </w:r>
        <w:r w:rsidR="00D21B76">
          <w:rPr>
            <w:noProof/>
            <w:webHidden/>
          </w:rPr>
          <w:fldChar w:fldCharType="begin"/>
        </w:r>
        <w:r w:rsidR="00D21B76">
          <w:rPr>
            <w:noProof/>
            <w:webHidden/>
          </w:rPr>
          <w:instrText xml:space="preserve"> PAGEREF _Toc416781118 \h </w:instrText>
        </w:r>
        <w:r w:rsidR="00D21B76">
          <w:rPr>
            <w:noProof/>
            <w:webHidden/>
          </w:rPr>
        </w:r>
        <w:r w:rsidR="00D21B76">
          <w:rPr>
            <w:noProof/>
            <w:webHidden/>
          </w:rPr>
          <w:fldChar w:fldCharType="separate"/>
        </w:r>
        <w:r w:rsidR="00D21B76">
          <w:rPr>
            <w:noProof/>
            <w:webHidden/>
          </w:rPr>
          <w:t>8</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19" w:history="1">
        <w:r w:rsidR="00D21B76" w:rsidRPr="0059692D">
          <w:rPr>
            <w:rStyle w:val="Hyperlink"/>
            <w:noProof/>
          </w:rPr>
          <w:t>MySQL OMI Authentication File Program</w:t>
        </w:r>
        <w:r w:rsidR="00D21B76">
          <w:rPr>
            <w:noProof/>
            <w:webHidden/>
          </w:rPr>
          <w:tab/>
        </w:r>
        <w:r w:rsidR="00D21B76">
          <w:rPr>
            <w:noProof/>
            <w:webHidden/>
          </w:rPr>
          <w:fldChar w:fldCharType="begin"/>
        </w:r>
        <w:r w:rsidR="00D21B76">
          <w:rPr>
            <w:noProof/>
            <w:webHidden/>
          </w:rPr>
          <w:instrText xml:space="preserve"> PAGEREF _Toc416781119 \h </w:instrText>
        </w:r>
        <w:r w:rsidR="00D21B76">
          <w:rPr>
            <w:noProof/>
            <w:webHidden/>
          </w:rPr>
        </w:r>
        <w:r w:rsidR="00D21B76">
          <w:rPr>
            <w:noProof/>
            <w:webHidden/>
          </w:rPr>
          <w:fldChar w:fldCharType="separate"/>
        </w:r>
        <w:r w:rsidR="00D21B76">
          <w:rPr>
            <w:noProof/>
            <w:webHidden/>
          </w:rPr>
          <w:t>10</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20" w:history="1">
        <w:r w:rsidR="00D21B76" w:rsidRPr="0059692D">
          <w:rPr>
            <w:rStyle w:val="Hyperlink"/>
            <w:noProof/>
          </w:rPr>
          <w:t>Tuning Performance Threshold Monitors</w:t>
        </w:r>
        <w:r w:rsidR="00D21B76">
          <w:rPr>
            <w:noProof/>
            <w:webHidden/>
          </w:rPr>
          <w:tab/>
        </w:r>
        <w:r w:rsidR="00D21B76">
          <w:rPr>
            <w:noProof/>
            <w:webHidden/>
          </w:rPr>
          <w:fldChar w:fldCharType="begin"/>
        </w:r>
        <w:r w:rsidR="00D21B76">
          <w:rPr>
            <w:noProof/>
            <w:webHidden/>
          </w:rPr>
          <w:instrText xml:space="preserve"> PAGEREF _Toc416781120 \h </w:instrText>
        </w:r>
        <w:r w:rsidR="00D21B76">
          <w:rPr>
            <w:noProof/>
            <w:webHidden/>
          </w:rPr>
        </w:r>
        <w:r w:rsidR="00D21B76">
          <w:rPr>
            <w:noProof/>
            <w:webHidden/>
          </w:rPr>
          <w:fldChar w:fldCharType="separate"/>
        </w:r>
        <w:r w:rsidR="00D21B76">
          <w:rPr>
            <w:noProof/>
            <w:webHidden/>
          </w:rPr>
          <w:t>11</w:t>
        </w:r>
        <w:r w:rsidR="00D21B76">
          <w:rPr>
            <w:noProof/>
            <w:webHidden/>
          </w:rPr>
          <w:fldChar w:fldCharType="end"/>
        </w:r>
      </w:hyperlink>
    </w:p>
    <w:p w:rsidR="00D21B76" w:rsidRPr="00D97B59" w:rsidRDefault="003E799E">
      <w:pPr>
        <w:pStyle w:val="TOC3"/>
        <w:tabs>
          <w:tab w:val="right" w:leader="dot" w:pos="8630"/>
        </w:tabs>
        <w:rPr>
          <w:rFonts w:ascii="Calibri" w:eastAsia="Times New Roman" w:hAnsi="Calibri"/>
          <w:noProof/>
          <w:kern w:val="0"/>
          <w:sz w:val="22"/>
          <w:szCs w:val="22"/>
        </w:rPr>
      </w:pPr>
      <w:hyperlink w:anchor="_Toc416781121" w:history="1">
        <w:r w:rsidR="00D21B76" w:rsidRPr="0059692D">
          <w:rPr>
            <w:rStyle w:val="Hyperlink"/>
            <w:noProof/>
          </w:rPr>
          <w:t>Creating a MySQL User</w:t>
        </w:r>
        <w:r w:rsidR="00D21B76">
          <w:rPr>
            <w:noProof/>
            <w:webHidden/>
          </w:rPr>
          <w:tab/>
        </w:r>
        <w:r w:rsidR="00D21B76">
          <w:rPr>
            <w:noProof/>
            <w:webHidden/>
          </w:rPr>
          <w:fldChar w:fldCharType="begin"/>
        </w:r>
        <w:r w:rsidR="00D21B76">
          <w:rPr>
            <w:noProof/>
            <w:webHidden/>
          </w:rPr>
          <w:instrText xml:space="preserve"> PAGEREF _Toc416781121 \h </w:instrText>
        </w:r>
        <w:r w:rsidR="00D21B76">
          <w:rPr>
            <w:noProof/>
            <w:webHidden/>
          </w:rPr>
        </w:r>
        <w:r w:rsidR="00D21B76">
          <w:rPr>
            <w:noProof/>
            <w:webHidden/>
          </w:rPr>
          <w:fldChar w:fldCharType="separate"/>
        </w:r>
        <w:r w:rsidR="00D21B76">
          <w:rPr>
            <w:noProof/>
            <w:webHidden/>
          </w:rPr>
          <w:t>13</w:t>
        </w:r>
        <w:r w:rsidR="00D21B76">
          <w:rPr>
            <w:noProof/>
            <w:webHidden/>
          </w:rPr>
          <w:fldChar w:fldCharType="end"/>
        </w:r>
      </w:hyperlink>
    </w:p>
    <w:p w:rsidR="00D21B76" w:rsidRPr="00D97B59" w:rsidRDefault="003E799E">
      <w:pPr>
        <w:pStyle w:val="TOC1"/>
        <w:tabs>
          <w:tab w:val="right" w:leader="dot" w:pos="8630"/>
        </w:tabs>
        <w:rPr>
          <w:rFonts w:ascii="Calibri" w:eastAsia="Times New Roman" w:hAnsi="Calibri"/>
          <w:noProof/>
          <w:kern w:val="0"/>
          <w:sz w:val="22"/>
          <w:szCs w:val="22"/>
        </w:rPr>
      </w:pPr>
      <w:hyperlink w:anchor="_Toc416781122" w:history="1">
        <w:r w:rsidR="00D21B76" w:rsidRPr="0059692D">
          <w:rPr>
            <w:rStyle w:val="Hyperlink"/>
            <w:noProof/>
          </w:rPr>
          <w:t>Appendix: Management Pack Contents</w:t>
        </w:r>
        <w:r w:rsidR="00D21B76">
          <w:rPr>
            <w:noProof/>
            <w:webHidden/>
          </w:rPr>
          <w:tab/>
        </w:r>
        <w:r w:rsidR="00D21B76">
          <w:rPr>
            <w:noProof/>
            <w:webHidden/>
          </w:rPr>
          <w:fldChar w:fldCharType="begin"/>
        </w:r>
        <w:r w:rsidR="00D21B76">
          <w:rPr>
            <w:noProof/>
            <w:webHidden/>
          </w:rPr>
          <w:instrText xml:space="preserve"> PAGEREF _Toc416781122 \h </w:instrText>
        </w:r>
        <w:r w:rsidR="00D21B76">
          <w:rPr>
            <w:noProof/>
            <w:webHidden/>
          </w:rPr>
        </w:r>
        <w:r w:rsidR="00D21B76">
          <w:rPr>
            <w:noProof/>
            <w:webHidden/>
          </w:rPr>
          <w:fldChar w:fldCharType="separate"/>
        </w:r>
        <w:r w:rsidR="00D21B76">
          <w:rPr>
            <w:noProof/>
            <w:webHidden/>
          </w:rPr>
          <w:t>13</w:t>
        </w:r>
        <w:r w:rsidR="00D21B76">
          <w:rPr>
            <w:noProof/>
            <w:webHidden/>
          </w:rPr>
          <w:fldChar w:fldCharType="end"/>
        </w:r>
      </w:hyperlink>
    </w:p>
    <w:p w:rsidR="00D21B76" w:rsidRPr="00D97B59" w:rsidRDefault="003E799E">
      <w:pPr>
        <w:pStyle w:val="TOC2"/>
        <w:tabs>
          <w:tab w:val="right" w:leader="dot" w:pos="8630"/>
        </w:tabs>
        <w:rPr>
          <w:rFonts w:ascii="Calibri" w:eastAsia="Times New Roman" w:hAnsi="Calibri"/>
          <w:noProof/>
          <w:kern w:val="0"/>
          <w:sz w:val="22"/>
          <w:szCs w:val="22"/>
        </w:rPr>
      </w:pPr>
      <w:hyperlink w:anchor="_Toc416781123" w:history="1">
        <w:r w:rsidR="00D21B76" w:rsidRPr="0059692D">
          <w:rPr>
            <w:rStyle w:val="Hyperlink"/>
            <w:noProof/>
          </w:rPr>
          <w:t>Monitored MySQL Server (Linux)</w:t>
        </w:r>
        <w:r w:rsidR="00D21B76">
          <w:rPr>
            <w:noProof/>
            <w:webHidden/>
          </w:rPr>
          <w:tab/>
        </w:r>
        <w:r w:rsidR="00D21B76">
          <w:rPr>
            <w:noProof/>
            <w:webHidden/>
          </w:rPr>
          <w:fldChar w:fldCharType="begin"/>
        </w:r>
        <w:r w:rsidR="00D21B76">
          <w:rPr>
            <w:noProof/>
            <w:webHidden/>
          </w:rPr>
          <w:instrText xml:space="preserve"> PAGEREF _Toc416781123 \h </w:instrText>
        </w:r>
        <w:r w:rsidR="00D21B76">
          <w:rPr>
            <w:noProof/>
            <w:webHidden/>
          </w:rPr>
        </w:r>
        <w:r w:rsidR="00D21B76">
          <w:rPr>
            <w:noProof/>
            <w:webHidden/>
          </w:rPr>
          <w:fldChar w:fldCharType="separate"/>
        </w:r>
        <w:r w:rsidR="00D21B76">
          <w:rPr>
            <w:noProof/>
            <w:webHidden/>
          </w:rPr>
          <w:t>14</w:t>
        </w:r>
        <w:r w:rsidR="00D21B76">
          <w:rPr>
            <w:noProof/>
            <w:webHidden/>
          </w:rPr>
          <w:fldChar w:fldCharType="end"/>
        </w:r>
      </w:hyperlink>
    </w:p>
    <w:p w:rsidR="00D21B76" w:rsidRPr="00D97B59" w:rsidRDefault="003E799E">
      <w:pPr>
        <w:pStyle w:val="TOC2"/>
        <w:tabs>
          <w:tab w:val="right" w:leader="dot" w:pos="8630"/>
        </w:tabs>
        <w:rPr>
          <w:rFonts w:ascii="Calibri" w:eastAsia="Times New Roman" w:hAnsi="Calibri"/>
          <w:noProof/>
          <w:kern w:val="0"/>
          <w:sz w:val="22"/>
          <w:szCs w:val="22"/>
        </w:rPr>
      </w:pPr>
      <w:hyperlink w:anchor="_Toc416781124" w:history="1">
        <w:r w:rsidR="00D21B76" w:rsidRPr="0059692D">
          <w:rPr>
            <w:rStyle w:val="Hyperlink"/>
            <w:noProof/>
          </w:rPr>
          <w:t>MySQL Server Database (Linux)</w:t>
        </w:r>
        <w:r w:rsidR="00D21B76">
          <w:rPr>
            <w:noProof/>
            <w:webHidden/>
          </w:rPr>
          <w:tab/>
        </w:r>
        <w:r w:rsidR="00D21B76">
          <w:rPr>
            <w:noProof/>
            <w:webHidden/>
          </w:rPr>
          <w:fldChar w:fldCharType="begin"/>
        </w:r>
        <w:r w:rsidR="00D21B76">
          <w:rPr>
            <w:noProof/>
            <w:webHidden/>
          </w:rPr>
          <w:instrText xml:space="preserve"> PAGEREF _Toc416781124 \h </w:instrText>
        </w:r>
        <w:r w:rsidR="00D21B76">
          <w:rPr>
            <w:noProof/>
            <w:webHidden/>
          </w:rPr>
        </w:r>
        <w:r w:rsidR="00D21B76">
          <w:rPr>
            <w:noProof/>
            <w:webHidden/>
          </w:rPr>
          <w:fldChar w:fldCharType="separate"/>
        </w:r>
        <w:r w:rsidR="00D21B76">
          <w:rPr>
            <w:noProof/>
            <w:webHidden/>
          </w:rPr>
          <w:t>19</w:t>
        </w:r>
        <w:r w:rsidR="00D21B76">
          <w:rPr>
            <w:noProof/>
            <w:webHidden/>
          </w:rPr>
          <w:fldChar w:fldCharType="end"/>
        </w:r>
      </w:hyperlink>
    </w:p>
    <w:p w:rsidR="00037400" w:rsidRDefault="00037400">
      <w:r>
        <w:rPr>
          <w:b/>
          <w:bCs/>
          <w:noProof/>
        </w:rPr>
        <w:fldChar w:fldCharType="end"/>
      </w:r>
    </w:p>
    <w:p w:rsidR="00037400" w:rsidRDefault="00037400" w:rsidP="0083321C">
      <w:pPr>
        <w:sectPr w:rsidR="00037400" w:rsidSect="0083321C">
          <w:footerReference w:type="default" r:id="rId18"/>
          <w:type w:val="oddPage"/>
          <w:pgSz w:w="12240" w:h="15840" w:code="1"/>
          <w:pgMar w:top="1440" w:right="1800" w:bottom="1440" w:left="1800" w:header="1440" w:footer="1440" w:gutter="0"/>
          <w:cols w:space="720"/>
          <w:docGrid w:linePitch="360"/>
        </w:sectPr>
      </w:pPr>
    </w:p>
    <w:p w:rsidR="0083321C" w:rsidRDefault="00370732">
      <w:pPr>
        <w:pStyle w:val="DSTOC1-1"/>
      </w:pPr>
      <w:bookmarkStart w:id="0" w:name="_Toc318099781"/>
      <w:bookmarkStart w:id="1" w:name="_Toc405197753"/>
      <w:bookmarkStart w:id="2" w:name="_Toc416781104"/>
      <w:r>
        <w:lastRenderedPageBreak/>
        <w:t>MySQL</w:t>
      </w:r>
      <w:r w:rsidR="00A14EB1">
        <w:t xml:space="preserve"> Server</w:t>
      </w:r>
      <w:r w:rsidR="0083321C">
        <w:t xml:space="preserve"> Management Pack Guide</w:t>
      </w:r>
      <w:bookmarkStart w:id="3" w:name="z75c4f0c1ac0c4541afcddc6d942746cc"/>
      <w:bookmarkEnd w:id="0"/>
      <w:bookmarkEnd w:id="1"/>
      <w:bookmarkEnd w:id="2"/>
      <w:bookmarkEnd w:id="3"/>
    </w:p>
    <w:p w:rsidR="009A27C7" w:rsidRDefault="009A27C7" w:rsidP="009A27C7">
      <w:r>
        <w:t xml:space="preserve">The </w:t>
      </w:r>
      <w:r w:rsidR="00370732">
        <w:t>MySQL</w:t>
      </w:r>
      <w:r w:rsidR="00A14EB1">
        <w:t xml:space="preserve"> Server Management Pack helps you monitor installations of </w:t>
      </w:r>
      <w:r w:rsidR="00370732">
        <w:t>MySQL</w:t>
      </w:r>
      <w:r w:rsidR="00A14EB1">
        <w:t xml:space="preserve"> Server running on Linux computers that are managed by System Center Operations Manager. </w:t>
      </w:r>
    </w:p>
    <w:p w:rsidR="00A14EB1" w:rsidRDefault="00A14EB1" w:rsidP="009A27C7"/>
    <w:p w:rsidR="009A27C7" w:rsidRDefault="009A27C7" w:rsidP="009A27C7">
      <w:r>
        <w:t xml:space="preserve">The </w:t>
      </w:r>
      <w:r w:rsidR="00370732">
        <w:t>MySQL</w:t>
      </w:r>
      <w:r w:rsidR="00A14EB1">
        <w:t xml:space="preserve"> Server Management Pack</w:t>
      </w:r>
      <w:r>
        <w:t xml:space="preserve"> alerts </w:t>
      </w:r>
      <w:r w:rsidR="00370732">
        <w:t>you to problems with performance and availability</w:t>
      </w:r>
      <w:r>
        <w:t xml:space="preserve"> so you can continuously monitor the </w:t>
      </w:r>
      <w:r w:rsidR="00370732">
        <w:t xml:space="preserve">MySQL Servers </w:t>
      </w:r>
      <w:r w:rsidR="00A14EB1">
        <w:t>on which your</w:t>
      </w:r>
      <w:r>
        <w:t xml:space="preserve"> business depends.</w:t>
      </w:r>
    </w:p>
    <w:p w:rsidR="00A14EB1" w:rsidRDefault="00A14EB1" w:rsidP="009A27C7"/>
    <w:p w:rsidR="009A27C7" w:rsidRDefault="009A27C7" w:rsidP="009A27C7">
      <w:r>
        <w:t xml:space="preserve">This guide </w:t>
      </w:r>
      <w:r w:rsidR="0074695D">
        <w:t xml:space="preserve">was written based on the </w:t>
      </w:r>
      <w:r w:rsidR="007307AA" w:rsidRPr="007307AA">
        <w:t>7.6.1065.0</w:t>
      </w:r>
      <w:r w:rsidR="007307AA">
        <w:t xml:space="preserve"> </w:t>
      </w:r>
      <w:r>
        <w:t xml:space="preserve">version of the </w:t>
      </w:r>
      <w:r w:rsidR="00370732">
        <w:t xml:space="preserve">MySQL </w:t>
      </w:r>
      <w:r w:rsidR="00A14EB1">
        <w:t>Server Management Pack</w:t>
      </w:r>
      <w:r>
        <w:t>.</w:t>
      </w:r>
    </w:p>
    <w:p w:rsidR="0083321C" w:rsidRDefault="0083321C">
      <w:pPr>
        <w:pStyle w:val="DSTOC2-0"/>
      </w:pPr>
    </w:p>
    <w:p w:rsidR="0083321C" w:rsidRDefault="0083321C" w:rsidP="00037400">
      <w:pPr>
        <w:pStyle w:val="Heading2"/>
      </w:pPr>
      <w:bookmarkStart w:id="4" w:name="_Toc416781105"/>
      <w:r>
        <w:t>Guide History</w:t>
      </w:r>
      <w:bookmarkEnd w:id="4"/>
    </w:p>
    <w:p w:rsidR="0083321C" w:rsidRDefault="0083321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306"/>
        <w:gridCol w:w="4304"/>
      </w:tblGrid>
      <w:tr w:rsidR="0083321C" w:rsidTr="008332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83321C" w:rsidRPr="0083321C" w:rsidRDefault="0083321C" w:rsidP="0083321C">
            <w:pPr>
              <w:keepNext/>
              <w:rPr>
                <w:b/>
                <w:sz w:val="18"/>
                <w:szCs w:val="18"/>
              </w:rPr>
            </w:pPr>
            <w:r w:rsidRPr="0083321C">
              <w:rPr>
                <w:b/>
                <w:sz w:val="18"/>
                <w:szCs w:val="18"/>
              </w:rPr>
              <w:t>Release Date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83321C" w:rsidRPr="0083321C" w:rsidRDefault="0083321C" w:rsidP="0083321C">
            <w:pPr>
              <w:keepNext/>
              <w:rPr>
                <w:b/>
                <w:sz w:val="18"/>
                <w:szCs w:val="18"/>
              </w:rPr>
            </w:pPr>
            <w:r w:rsidRPr="0083321C">
              <w:rPr>
                <w:b/>
                <w:sz w:val="18"/>
                <w:szCs w:val="18"/>
              </w:rPr>
              <w:t>Changes</w:t>
            </w:r>
          </w:p>
        </w:tc>
      </w:tr>
      <w:tr w:rsidR="0083321C" w:rsidTr="0083321C">
        <w:tc>
          <w:tcPr>
            <w:tcW w:w="4428" w:type="dxa"/>
            <w:shd w:val="clear" w:color="auto" w:fill="auto"/>
          </w:tcPr>
          <w:p w:rsidR="0083321C" w:rsidRDefault="00B10982" w:rsidP="00CD1688">
            <w:r>
              <w:t>0</w:t>
            </w:r>
            <w:r w:rsidR="00CD1688">
              <w:t>4</w:t>
            </w:r>
            <w:r>
              <w:t>/16/2015</w:t>
            </w:r>
          </w:p>
        </w:tc>
        <w:tc>
          <w:tcPr>
            <w:tcW w:w="4428" w:type="dxa"/>
            <w:shd w:val="clear" w:color="auto" w:fill="auto"/>
          </w:tcPr>
          <w:p w:rsidR="0083321C" w:rsidRDefault="0083321C">
            <w:r>
              <w:t>Original release of this guide</w:t>
            </w:r>
          </w:p>
        </w:tc>
      </w:tr>
      <w:tr w:rsidR="007307AA" w:rsidTr="0083321C">
        <w:tc>
          <w:tcPr>
            <w:tcW w:w="4428" w:type="dxa"/>
            <w:shd w:val="clear" w:color="auto" w:fill="auto"/>
          </w:tcPr>
          <w:p w:rsidR="007307AA" w:rsidRDefault="007307AA" w:rsidP="00CD1688">
            <w:r>
              <w:t>10/12/2016</w:t>
            </w:r>
          </w:p>
        </w:tc>
        <w:tc>
          <w:tcPr>
            <w:tcW w:w="4428" w:type="dxa"/>
            <w:shd w:val="clear" w:color="auto" w:fill="auto"/>
          </w:tcPr>
          <w:p w:rsidR="007307AA" w:rsidRDefault="007307AA">
            <w:r>
              <w:t>General availability update</w:t>
            </w:r>
          </w:p>
        </w:tc>
      </w:tr>
    </w:tbl>
    <w:p w:rsidR="0083321C" w:rsidRDefault="0083321C">
      <w:pPr>
        <w:pStyle w:val="TableSpacing"/>
      </w:pPr>
    </w:p>
    <w:p w:rsidR="0083321C" w:rsidRDefault="00FA1283" w:rsidP="00037400">
      <w:pPr>
        <w:pStyle w:val="Heading2"/>
      </w:pPr>
      <w:r>
        <w:br w:type="page"/>
      </w:r>
      <w:bookmarkStart w:id="5" w:name="_Toc416781106"/>
      <w:r w:rsidR="0083321C">
        <w:lastRenderedPageBreak/>
        <w:t>Supported Configurations</w:t>
      </w:r>
      <w:bookmarkEnd w:id="5"/>
    </w:p>
    <w:p w:rsidR="009A27C7" w:rsidRDefault="009A27C7" w:rsidP="00037400">
      <w:pPr>
        <w:pStyle w:val="Heading3"/>
      </w:pPr>
      <w:bookmarkStart w:id="6" w:name="_Toc416781107"/>
      <w:r>
        <w:t xml:space="preserve">Supported Versions of </w:t>
      </w:r>
      <w:r w:rsidR="00370732">
        <w:t>MySQL</w:t>
      </w:r>
      <w:r w:rsidR="006479B7">
        <w:t xml:space="preserve"> Server</w:t>
      </w:r>
      <w:bookmarkEnd w:id="6"/>
    </w:p>
    <w:p w:rsidR="00892CB8" w:rsidRDefault="00E93867" w:rsidP="00370732">
      <w:pPr>
        <w:numPr>
          <w:ilvl w:val="0"/>
          <w:numId w:val="16"/>
        </w:numPr>
      </w:pPr>
      <w:r>
        <w:t xml:space="preserve">Version </w:t>
      </w:r>
      <w:r w:rsidR="00370732">
        <w:t>5.0</w:t>
      </w:r>
    </w:p>
    <w:p w:rsidR="00370732" w:rsidRDefault="00370732" w:rsidP="00370732">
      <w:pPr>
        <w:numPr>
          <w:ilvl w:val="0"/>
          <w:numId w:val="16"/>
        </w:numPr>
      </w:pPr>
      <w:r>
        <w:t>Version 5.1</w:t>
      </w:r>
    </w:p>
    <w:p w:rsidR="00370732" w:rsidRDefault="00370732" w:rsidP="00370732">
      <w:pPr>
        <w:numPr>
          <w:ilvl w:val="0"/>
          <w:numId w:val="16"/>
        </w:numPr>
      </w:pPr>
      <w:r>
        <w:t>Version 5.5</w:t>
      </w:r>
      <w:r w:rsidR="00587E76">
        <w:t xml:space="preserve"> / </w:t>
      </w:r>
      <w:proofErr w:type="spellStart"/>
      <w:r w:rsidR="00587E76">
        <w:t>MariaDB</w:t>
      </w:r>
      <w:proofErr w:type="spellEnd"/>
      <w:r w:rsidR="00587E76">
        <w:t xml:space="preserve"> 5.5</w:t>
      </w:r>
    </w:p>
    <w:p w:rsidR="00370732" w:rsidRDefault="00370732" w:rsidP="00370732">
      <w:pPr>
        <w:numPr>
          <w:ilvl w:val="0"/>
          <w:numId w:val="16"/>
        </w:numPr>
      </w:pPr>
      <w:r>
        <w:t>Version 5.6</w:t>
      </w:r>
      <w:r w:rsidR="00A65532">
        <w:t xml:space="preserve"> / </w:t>
      </w:r>
      <w:proofErr w:type="spellStart"/>
      <w:r w:rsidR="00A65532">
        <w:t>MariaDB</w:t>
      </w:r>
      <w:proofErr w:type="spellEnd"/>
      <w:r w:rsidR="00A65532">
        <w:t xml:space="preserve"> 10.0</w:t>
      </w:r>
    </w:p>
    <w:p w:rsidR="00370732" w:rsidRDefault="00370732" w:rsidP="00370732">
      <w:pPr>
        <w:numPr>
          <w:ilvl w:val="0"/>
          <w:numId w:val="16"/>
        </w:numPr>
      </w:pPr>
      <w:r>
        <w:t>Version 5.7</w:t>
      </w:r>
    </w:p>
    <w:p w:rsidR="00133DB8" w:rsidRDefault="00133DB8" w:rsidP="00037400">
      <w:pPr>
        <w:pStyle w:val="Heading3"/>
      </w:pPr>
      <w:bookmarkStart w:id="7" w:name="_Toc416781108"/>
      <w:r>
        <w:t xml:space="preserve">Supported Installations of </w:t>
      </w:r>
      <w:r w:rsidR="00370732">
        <w:t>MySQL</w:t>
      </w:r>
      <w:r>
        <w:t xml:space="preserve"> Server</w:t>
      </w:r>
      <w:bookmarkEnd w:id="7"/>
    </w:p>
    <w:p w:rsidR="00370732" w:rsidRDefault="00370732" w:rsidP="00370732">
      <w:pPr>
        <w:pStyle w:val="DSTOC4-0"/>
        <w:spacing w:before="0"/>
        <w:rPr>
          <w:b w:val="0"/>
          <w:sz w:val="20"/>
        </w:rPr>
      </w:pPr>
    </w:p>
    <w:p w:rsidR="00370732" w:rsidRDefault="00370732" w:rsidP="00370732">
      <w:pPr>
        <w:pStyle w:val="DSTOC4-0"/>
        <w:spacing w:before="0"/>
        <w:rPr>
          <w:b w:val="0"/>
          <w:sz w:val="20"/>
        </w:rPr>
      </w:pPr>
      <w:r>
        <w:rPr>
          <w:b w:val="0"/>
          <w:sz w:val="20"/>
        </w:rPr>
        <w:t>MySQL Server installations are discovered and supported for monitoring when:</w:t>
      </w:r>
    </w:p>
    <w:p w:rsidR="00370732" w:rsidRPr="00370732" w:rsidRDefault="00370732" w:rsidP="00370732">
      <w:pPr>
        <w:pStyle w:val="DSTOC4-0"/>
        <w:numPr>
          <w:ilvl w:val="0"/>
          <w:numId w:val="15"/>
        </w:numPr>
        <w:spacing w:before="0"/>
        <w:rPr>
          <w:sz w:val="20"/>
        </w:rPr>
      </w:pPr>
      <w:r>
        <w:rPr>
          <w:b w:val="0"/>
          <w:sz w:val="20"/>
        </w:rPr>
        <w:t>MySQL Server was installed from a package provided by the Linux distribution vendor (i.e. from the distribution repository)</w:t>
      </w:r>
    </w:p>
    <w:p w:rsidR="00F43D6D" w:rsidRPr="00F43D6D" w:rsidRDefault="00370732" w:rsidP="00F43D6D">
      <w:pPr>
        <w:pStyle w:val="DSTOC4-0"/>
        <w:numPr>
          <w:ilvl w:val="0"/>
          <w:numId w:val="15"/>
        </w:numPr>
        <w:spacing w:before="0"/>
        <w:rPr>
          <w:sz w:val="20"/>
        </w:rPr>
      </w:pPr>
      <w:r>
        <w:rPr>
          <w:b w:val="0"/>
          <w:sz w:val="20"/>
        </w:rPr>
        <w:t>MySQL Server was compiled and installed from source, using the default configuration files and directory locations</w:t>
      </w:r>
    </w:p>
    <w:p w:rsidR="00F43D6D" w:rsidRPr="00F43D6D" w:rsidRDefault="00F43D6D" w:rsidP="00F43D6D">
      <w:pPr>
        <w:pStyle w:val="DSTOC4-0"/>
        <w:spacing w:before="0"/>
        <w:rPr>
          <w:sz w:val="20"/>
        </w:rPr>
      </w:pPr>
      <w:r>
        <w:rPr>
          <w:b w:val="0"/>
          <w:sz w:val="20"/>
        </w:rPr>
        <w:t xml:space="preserve">Multiple installations of MySQL Server per Linux host server are supported for automatic discovery when both installations are listed in </w:t>
      </w:r>
      <w:proofErr w:type="spellStart"/>
      <w:r>
        <w:rPr>
          <w:b w:val="0"/>
          <w:sz w:val="20"/>
        </w:rPr>
        <w:t>mysqld_multi</w:t>
      </w:r>
      <w:proofErr w:type="spellEnd"/>
      <w:r>
        <w:rPr>
          <w:b w:val="0"/>
          <w:sz w:val="20"/>
        </w:rPr>
        <w:t xml:space="preserve"> format outlined by Oracle</w:t>
      </w:r>
    </w:p>
    <w:p w:rsidR="00F43D6D" w:rsidRPr="00F43D6D" w:rsidRDefault="003E799E" w:rsidP="00F43D6D">
      <w:pPr>
        <w:pStyle w:val="DSTOC4-0"/>
        <w:spacing w:before="0"/>
        <w:rPr>
          <w:b w:val="0"/>
          <w:sz w:val="20"/>
        </w:rPr>
      </w:pPr>
      <w:hyperlink r:id="rId19" w:history="1">
        <w:r w:rsidR="00F43D6D" w:rsidRPr="00F43D6D">
          <w:rPr>
            <w:rStyle w:val="Hyperlink"/>
            <w:b w:val="0"/>
            <w:szCs w:val="24"/>
          </w:rPr>
          <w:t>http://dev.mysql.com/doc/refman/5.0/en/mysqld-multi.html</w:t>
        </w:r>
      </w:hyperlink>
      <w:r w:rsidR="00F43D6D" w:rsidRPr="00F43D6D">
        <w:rPr>
          <w:b w:val="0"/>
          <w:sz w:val="20"/>
        </w:rPr>
        <w:t xml:space="preserve"> </w:t>
      </w:r>
    </w:p>
    <w:p w:rsidR="00133DB8" w:rsidRDefault="00E93867" w:rsidP="00037400">
      <w:pPr>
        <w:pStyle w:val="Heading3"/>
      </w:pPr>
      <w:bookmarkStart w:id="8" w:name="_Toc416781109"/>
      <w:r>
        <w:t>Supported Operating Systems</w:t>
      </w:r>
      <w:bookmarkEnd w:id="8"/>
    </w:p>
    <w:p w:rsidR="006479B7" w:rsidRPr="006479B7" w:rsidRDefault="006479B7" w:rsidP="002D79CA">
      <w:pPr>
        <w:pStyle w:val="DSTOC4-0"/>
        <w:numPr>
          <w:ilvl w:val="0"/>
          <w:numId w:val="14"/>
        </w:numPr>
        <w:spacing w:before="60"/>
        <w:rPr>
          <w:sz w:val="20"/>
        </w:rPr>
      </w:pPr>
      <w:r w:rsidRPr="006479B7">
        <w:rPr>
          <w:b w:val="0"/>
          <w:sz w:val="20"/>
        </w:rPr>
        <w:t xml:space="preserve">All versions of </w:t>
      </w:r>
      <w:r>
        <w:rPr>
          <w:b w:val="0"/>
          <w:sz w:val="20"/>
        </w:rPr>
        <w:t xml:space="preserve">Linux supported by </w:t>
      </w:r>
      <w:r w:rsidR="009E464E">
        <w:rPr>
          <w:b w:val="0"/>
          <w:sz w:val="20"/>
        </w:rPr>
        <w:t>the current version</w:t>
      </w:r>
      <w:r>
        <w:rPr>
          <w:b w:val="0"/>
          <w:sz w:val="20"/>
        </w:rPr>
        <w:t xml:space="preserve"> of Operations Manager</w:t>
      </w:r>
    </w:p>
    <w:p w:rsidR="0083321C" w:rsidRDefault="0083321C">
      <w:pPr>
        <w:pStyle w:val="TableSpacing"/>
      </w:pPr>
    </w:p>
    <w:p w:rsidR="0083321C" w:rsidRDefault="0083321C" w:rsidP="00037400">
      <w:pPr>
        <w:pStyle w:val="Heading3"/>
      </w:pPr>
      <w:bookmarkStart w:id="9" w:name="_Toc416781110"/>
      <w:r w:rsidRPr="00037400">
        <w:t>Prerequisites</w:t>
      </w:r>
      <w:bookmarkEnd w:id="9"/>
    </w:p>
    <w:p w:rsidR="007C6208" w:rsidRPr="007C6208" w:rsidRDefault="007C6208" w:rsidP="007C6208">
      <w:r>
        <w:t>The MySQL client library respective the running MySQL server must be installed.</w:t>
      </w:r>
      <w:r w:rsidR="00100A2A">
        <w:t xml:space="preserve"> </w:t>
      </w:r>
      <w:r>
        <w:t>This file has the name libmysqlclient.so and generally is installed with most distribution installs of MySQL.</w:t>
      </w:r>
    </w:p>
    <w:p w:rsidR="00E93867" w:rsidRPr="002838E3" w:rsidRDefault="00E93867" w:rsidP="00E93867">
      <w:pPr>
        <w:rPr>
          <w:rStyle w:val="Hyperlink"/>
          <w:szCs w:val="20"/>
        </w:rPr>
      </w:pPr>
      <w:r>
        <w:t xml:space="preserve">The System Center Linux agent must be installed on the managed computer.  For agent prerequisites, see: </w:t>
      </w:r>
      <w:r w:rsidR="002838E3">
        <w:fldChar w:fldCharType="begin"/>
      </w:r>
      <w:r w:rsidR="002838E3">
        <w:instrText xml:space="preserve"> HYPERLINK "http://go.microsoft.com/fwlink/?LinkID=244214" </w:instrText>
      </w:r>
      <w:r w:rsidR="002838E3">
        <w:fldChar w:fldCharType="separate"/>
      </w:r>
      <w:r w:rsidRPr="002838E3">
        <w:rPr>
          <w:rStyle w:val="Hyperlink"/>
          <w:szCs w:val="20"/>
        </w:rPr>
        <w:t>Supported UNIX and Linux Operating</w:t>
      </w:r>
    </w:p>
    <w:p w:rsidR="00E93867" w:rsidRDefault="00E93867" w:rsidP="00E93867">
      <w:r w:rsidRPr="002838E3">
        <w:rPr>
          <w:rStyle w:val="Hyperlink"/>
          <w:szCs w:val="20"/>
        </w:rPr>
        <w:t>System Versions</w:t>
      </w:r>
      <w:r w:rsidR="002838E3">
        <w:fldChar w:fldCharType="end"/>
      </w:r>
      <w:r>
        <w:t xml:space="preserve"> (http://go.microsoft.com/fwlink/?LinkID=244214)</w:t>
      </w:r>
    </w:p>
    <w:p w:rsidR="0083321C" w:rsidRDefault="0083321C" w:rsidP="00037400">
      <w:pPr>
        <w:pStyle w:val="Heading2"/>
      </w:pPr>
      <w:bookmarkStart w:id="10" w:name="z1"/>
      <w:bookmarkStart w:id="11" w:name="_Toc416781111"/>
      <w:bookmarkEnd w:id="10"/>
      <w:r>
        <w:t>Files in this Management Pack</w:t>
      </w:r>
      <w:bookmarkEnd w:id="11"/>
    </w:p>
    <w:p w:rsidR="009A27C7" w:rsidRDefault="009A27C7" w:rsidP="009A27C7">
      <w:r>
        <w:t>The following table describes the files that are included in this management pack:</w:t>
      </w:r>
    </w:p>
    <w:p w:rsidR="009A27C7" w:rsidRDefault="009A27C7" w:rsidP="009A27C7">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591"/>
        <w:gridCol w:w="3952"/>
      </w:tblGrid>
      <w:tr w:rsidR="007C020E" w:rsidTr="007C020E">
        <w:trPr>
          <w:trHeight w:val="426"/>
          <w:tblHeader/>
        </w:trPr>
        <w:tc>
          <w:tcPr>
            <w:tcW w:w="4591"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7C020E" w:rsidRPr="00941F45" w:rsidRDefault="007C020E" w:rsidP="00941F45">
            <w:pPr>
              <w:keepNext/>
              <w:rPr>
                <w:b/>
                <w:sz w:val="18"/>
                <w:szCs w:val="18"/>
              </w:rPr>
            </w:pPr>
            <w:r w:rsidRPr="00941F45">
              <w:rPr>
                <w:b/>
                <w:sz w:val="18"/>
                <w:szCs w:val="18"/>
              </w:rPr>
              <w:t>File name</w:t>
            </w:r>
          </w:p>
        </w:tc>
        <w:tc>
          <w:tcPr>
            <w:tcW w:w="3952"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7C020E" w:rsidRPr="00941F45" w:rsidRDefault="007C020E" w:rsidP="00941F45">
            <w:pPr>
              <w:keepNext/>
              <w:rPr>
                <w:b/>
                <w:sz w:val="18"/>
                <w:szCs w:val="18"/>
              </w:rPr>
            </w:pPr>
            <w:r w:rsidRPr="00941F45">
              <w:rPr>
                <w:b/>
                <w:sz w:val="18"/>
                <w:szCs w:val="18"/>
              </w:rPr>
              <w:t>Display name</w:t>
            </w:r>
          </w:p>
        </w:tc>
      </w:tr>
      <w:tr w:rsidR="007C020E" w:rsidTr="007C020E">
        <w:trPr>
          <w:trHeight w:val="442"/>
        </w:trPr>
        <w:tc>
          <w:tcPr>
            <w:tcW w:w="4591" w:type="dxa"/>
            <w:shd w:val="clear" w:color="auto" w:fill="auto"/>
          </w:tcPr>
          <w:p w:rsidR="007C020E" w:rsidRDefault="007C020E" w:rsidP="007A56DC">
            <w:r>
              <w:t>Microsoft.Oss.Library</w:t>
            </w:r>
            <w:r w:rsidR="00F43D6D">
              <w:t>.mp</w:t>
            </w:r>
          </w:p>
        </w:tc>
        <w:tc>
          <w:tcPr>
            <w:tcW w:w="3952" w:type="dxa"/>
            <w:shd w:val="clear" w:color="auto" w:fill="auto"/>
          </w:tcPr>
          <w:p w:rsidR="007C020E" w:rsidRDefault="007C020E" w:rsidP="007A56DC">
            <w:r w:rsidRPr="007C020E">
              <w:t>Microsoft Monitoring Library for Open Source Software</w:t>
            </w:r>
          </w:p>
        </w:tc>
      </w:tr>
      <w:tr w:rsidR="007C020E" w:rsidTr="007C020E">
        <w:trPr>
          <w:trHeight w:val="442"/>
        </w:trPr>
        <w:tc>
          <w:tcPr>
            <w:tcW w:w="4591" w:type="dxa"/>
            <w:shd w:val="clear" w:color="auto" w:fill="auto"/>
          </w:tcPr>
          <w:p w:rsidR="007C020E" w:rsidRDefault="007C020E" w:rsidP="00370732">
            <w:r w:rsidRPr="007C020E">
              <w:lastRenderedPageBreak/>
              <w:t>Microsoft.</w:t>
            </w:r>
            <w:r w:rsidR="00370732">
              <w:t>MySQLServer</w:t>
            </w:r>
            <w:r w:rsidR="007C6208">
              <w:t>.Library.mp</w:t>
            </w:r>
          </w:p>
        </w:tc>
        <w:tc>
          <w:tcPr>
            <w:tcW w:w="3952" w:type="dxa"/>
            <w:shd w:val="clear" w:color="auto" w:fill="auto"/>
          </w:tcPr>
          <w:p w:rsidR="007C020E" w:rsidRDefault="007C020E" w:rsidP="00370732">
            <w:r w:rsidRPr="007C020E">
              <w:t xml:space="preserve">Microsoft </w:t>
            </w:r>
            <w:r w:rsidR="00370732">
              <w:t>MySQL</w:t>
            </w:r>
            <w:r w:rsidRPr="007C020E">
              <w:t xml:space="preserve"> Server Library</w:t>
            </w:r>
          </w:p>
        </w:tc>
      </w:tr>
    </w:tbl>
    <w:p w:rsidR="0083321C" w:rsidRDefault="0083321C" w:rsidP="00892CB8">
      <w:pPr>
        <w:pStyle w:val="Heading2"/>
      </w:pPr>
      <w:bookmarkStart w:id="12" w:name="_Toc318099782"/>
      <w:bookmarkStart w:id="13" w:name="_Toc416781112"/>
      <w:r>
        <w:t>Management Pack Purpose</w:t>
      </w:r>
      <w:bookmarkStart w:id="14" w:name="zde7c4c32ebbb47e09c9cae5a90b1176f"/>
      <w:bookmarkEnd w:id="12"/>
      <w:bookmarkEnd w:id="13"/>
      <w:bookmarkEnd w:id="14"/>
    </w:p>
    <w:p w:rsidR="009A27C7" w:rsidRDefault="009A27C7" w:rsidP="009A27C7">
      <w:r>
        <w:t>The</w:t>
      </w:r>
      <w:r w:rsidR="002838E3">
        <w:t xml:space="preserve"> </w:t>
      </w:r>
      <w:r w:rsidR="00370732">
        <w:t>MySQL</w:t>
      </w:r>
      <w:r w:rsidR="002838E3">
        <w:t xml:space="preserve"> Server</w:t>
      </w:r>
      <w:r>
        <w:t xml:space="preserve"> Management Pack provides both proactive and reactive monitoring of</w:t>
      </w:r>
      <w:r w:rsidR="002838E3">
        <w:t xml:space="preserve"> </w:t>
      </w:r>
      <w:r w:rsidR="00370732">
        <w:t xml:space="preserve">MySQL </w:t>
      </w:r>
      <w:r w:rsidR="002838E3">
        <w:t xml:space="preserve">Server running on managed Linux computers. </w:t>
      </w:r>
    </w:p>
    <w:p w:rsidR="009A27C7" w:rsidRDefault="009A27C7" w:rsidP="009A27C7">
      <w:r>
        <w:t xml:space="preserve">The monitoring provided by this management pack includes availability monitoring, performance data collection, and default thresholds. You can integrate the monitoring of </w:t>
      </w:r>
      <w:r w:rsidR="009204F6">
        <w:t xml:space="preserve">MySQL </w:t>
      </w:r>
      <w:r w:rsidR="002838E3">
        <w:t>Server</w:t>
      </w:r>
      <w:r>
        <w:t xml:space="preserve"> components into your service-oriented monitoring scenarios. </w:t>
      </w:r>
    </w:p>
    <w:p w:rsidR="009A27C7" w:rsidRDefault="009A27C7" w:rsidP="009A27C7">
      <w:r>
        <w:t>In addition to health monitoring capabilities, this management pack</w:t>
      </w:r>
      <w:r w:rsidR="009204F6">
        <w:t xml:space="preserve"> includes reports, diagnostics,</w:t>
      </w:r>
      <w:r>
        <w:t xml:space="preserve"> and views that enable near real-time diagnosis and resolution of detected issues. </w:t>
      </w:r>
    </w:p>
    <w:p w:rsidR="007C020E" w:rsidRDefault="007C020E"/>
    <w:p w:rsidR="0083321C" w:rsidRDefault="0083321C">
      <w:r>
        <w:t xml:space="preserve">For details on the discoveries, rules, monitors, views, and reports contained in this management pack, see </w:t>
      </w:r>
      <w:hyperlink w:anchor="zf475f3cc57b84a049d89cda7b1f37ba8" w:history="1">
        <w:r>
          <w:rPr>
            <w:rStyle w:val="Hyperlink"/>
          </w:rPr>
          <w:t>Appendix: Management Pack Contents</w:t>
        </w:r>
      </w:hyperlink>
      <w:r>
        <w:t>.</w:t>
      </w:r>
    </w:p>
    <w:p w:rsidR="0083321C" w:rsidRDefault="0083321C" w:rsidP="00892CB8">
      <w:pPr>
        <w:pStyle w:val="Heading2"/>
      </w:pPr>
      <w:bookmarkStart w:id="15" w:name="_Toc318099783"/>
      <w:bookmarkStart w:id="16" w:name="_Toc416781113"/>
      <w:r>
        <w:t>Monitoring Scenarios</w:t>
      </w:r>
      <w:bookmarkStart w:id="17" w:name="z5a9ff008734b4183946f840ae0464ab0"/>
      <w:bookmarkEnd w:id="15"/>
      <w:bookmarkEnd w:id="16"/>
      <w:bookmarkEnd w:id="17"/>
    </w:p>
    <w:p w:rsidR="0083321C" w:rsidRDefault="0083321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55"/>
        <w:gridCol w:w="2908"/>
        <w:gridCol w:w="2947"/>
      </w:tblGrid>
      <w:tr w:rsidR="0083321C" w:rsidTr="00D14D1A">
        <w:trPr>
          <w:tblHeader/>
        </w:trPr>
        <w:tc>
          <w:tcPr>
            <w:tcW w:w="2829"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83321C" w:rsidRPr="0083321C" w:rsidRDefault="0083321C" w:rsidP="0083321C">
            <w:pPr>
              <w:keepNext/>
              <w:rPr>
                <w:b/>
                <w:sz w:val="18"/>
                <w:szCs w:val="18"/>
              </w:rPr>
            </w:pPr>
            <w:r w:rsidRPr="0083321C">
              <w:rPr>
                <w:b/>
                <w:sz w:val="18"/>
                <w:szCs w:val="18"/>
              </w:rPr>
              <w:t>Monitoring scenario</w:t>
            </w:r>
          </w:p>
        </w:tc>
        <w:tc>
          <w:tcPr>
            <w:tcW w:w="298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83321C" w:rsidRPr="0083321C" w:rsidRDefault="0083321C" w:rsidP="0083321C">
            <w:pPr>
              <w:keepNext/>
              <w:rPr>
                <w:b/>
                <w:sz w:val="18"/>
                <w:szCs w:val="18"/>
              </w:rPr>
            </w:pPr>
            <w:r w:rsidRPr="0083321C">
              <w:rPr>
                <w:b/>
                <w:sz w:val="18"/>
                <w:szCs w:val="18"/>
              </w:rPr>
              <w:t>Description</w:t>
            </w:r>
          </w:p>
        </w:tc>
        <w:tc>
          <w:tcPr>
            <w:tcW w:w="3003"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83321C" w:rsidRPr="0083321C" w:rsidRDefault="0083321C" w:rsidP="0083321C">
            <w:pPr>
              <w:keepNext/>
              <w:rPr>
                <w:b/>
                <w:sz w:val="18"/>
                <w:szCs w:val="18"/>
              </w:rPr>
            </w:pPr>
            <w:r w:rsidRPr="0083321C">
              <w:rPr>
                <w:b/>
                <w:sz w:val="18"/>
                <w:szCs w:val="18"/>
              </w:rPr>
              <w:t>Associated rules and monitors</w:t>
            </w:r>
          </w:p>
        </w:tc>
      </w:tr>
      <w:tr w:rsidR="009A27C7" w:rsidTr="00D14D1A">
        <w:tc>
          <w:tcPr>
            <w:tcW w:w="2829" w:type="dxa"/>
            <w:shd w:val="clear" w:color="auto" w:fill="auto"/>
          </w:tcPr>
          <w:p w:rsidR="009A27C7" w:rsidRPr="00D14D1A" w:rsidRDefault="009204F6" w:rsidP="00D14D1A">
            <w:pPr>
              <w:rPr>
                <w:rStyle w:val="Italic"/>
                <w:i w:val="0"/>
              </w:rPr>
            </w:pPr>
            <w:r>
              <w:rPr>
                <w:rStyle w:val="Italic"/>
                <w:i w:val="0"/>
              </w:rPr>
              <w:t>MySQL</w:t>
            </w:r>
            <w:r w:rsidR="002838E3">
              <w:rPr>
                <w:rStyle w:val="Italic"/>
                <w:i w:val="0"/>
              </w:rPr>
              <w:t xml:space="preserve"> Server Health</w:t>
            </w:r>
          </w:p>
        </w:tc>
        <w:tc>
          <w:tcPr>
            <w:tcW w:w="2980" w:type="dxa"/>
            <w:shd w:val="clear" w:color="auto" w:fill="auto"/>
          </w:tcPr>
          <w:p w:rsidR="009A27C7" w:rsidRPr="00D14D1A" w:rsidRDefault="00D14D1A" w:rsidP="009204F6">
            <w:pPr>
              <w:rPr>
                <w:rStyle w:val="Italic"/>
                <w:i w:val="0"/>
              </w:rPr>
            </w:pPr>
            <w:r w:rsidRPr="00D14D1A">
              <w:rPr>
                <w:rStyle w:val="Italic"/>
                <w:i w:val="0"/>
              </w:rPr>
              <w:t xml:space="preserve">Availability and performance monitoring for </w:t>
            </w:r>
            <w:r w:rsidR="009204F6">
              <w:rPr>
                <w:rStyle w:val="Italic"/>
                <w:i w:val="0"/>
              </w:rPr>
              <w:t>MySQL</w:t>
            </w:r>
            <w:r w:rsidR="002838E3">
              <w:rPr>
                <w:rStyle w:val="Italic"/>
                <w:i w:val="0"/>
              </w:rPr>
              <w:t xml:space="preserve"> Server instances</w:t>
            </w:r>
          </w:p>
        </w:tc>
        <w:tc>
          <w:tcPr>
            <w:tcW w:w="3003" w:type="dxa"/>
            <w:shd w:val="clear" w:color="auto" w:fill="auto"/>
          </w:tcPr>
          <w:p w:rsidR="009A27C7" w:rsidRPr="00D14D1A" w:rsidRDefault="00D14D1A" w:rsidP="0083321C">
            <w:pPr>
              <w:pStyle w:val="BulletedList1"/>
              <w:numPr>
                <w:ilvl w:val="0"/>
                <w:numId w:val="0"/>
              </w:numPr>
              <w:tabs>
                <w:tab w:val="left" w:pos="360"/>
              </w:tabs>
              <w:spacing w:line="260" w:lineRule="exact"/>
              <w:ind w:left="360" w:hanging="360"/>
              <w:rPr>
                <w:rFonts w:cs="Arial"/>
              </w:rPr>
            </w:pPr>
            <w:r w:rsidRPr="00D14D1A">
              <w:rPr>
                <w:rFonts w:cs="Arial"/>
              </w:rPr>
              <w:t>See Appendix: Management</w:t>
            </w:r>
            <w:r w:rsidRPr="00D14D1A">
              <w:rPr>
                <w:rFonts w:cs="Arial"/>
              </w:rPr>
              <w:br/>
              <w:t>Pack Contents</w:t>
            </w:r>
          </w:p>
        </w:tc>
      </w:tr>
    </w:tbl>
    <w:p w:rsidR="0083321C" w:rsidRDefault="0083321C">
      <w:pPr>
        <w:pStyle w:val="TableSpacing"/>
      </w:pPr>
    </w:p>
    <w:p w:rsidR="0083321C" w:rsidRDefault="009237BD" w:rsidP="00892CB8">
      <w:pPr>
        <w:pStyle w:val="Heading2"/>
      </w:pPr>
      <w:bookmarkStart w:id="18" w:name="_Toc318099785"/>
      <w:bookmarkStart w:id="19" w:name="_Toc416781114"/>
      <w:r>
        <w:t xml:space="preserve">Configuring the </w:t>
      </w:r>
      <w:bookmarkStart w:id="20" w:name="z2a414accd3cc4ea6b7767e5720cd3e08"/>
      <w:bookmarkEnd w:id="18"/>
      <w:bookmarkEnd w:id="20"/>
      <w:r w:rsidR="00587E76">
        <w:t>MySQL</w:t>
      </w:r>
      <w:r w:rsidR="00D9241C">
        <w:t xml:space="preserve"> Server Management Pack</w:t>
      </w:r>
      <w:bookmarkEnd w:id="19"/>
    </w:p>
    <w:p w:rsidR="0083321C" w:rsidRDefault="0083321C">
      <w:r>
        <w:t xml:space="preserve">This section provides guidance on configuring and tuning this management pack. </w:t>
      </w:r>
    </w:p>
    <w:p w:rsidR="0083321C" w:rsidRDefault="0083321C" w:rsidP="0083321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 w:history="1">
        <w:r>
          <w:rPr>
            <w:rStyle w:val="Hyperlink"/>
          </w:rPr>
          <w:t>Best Practice: Create a Management Pack for Customizations</w:t>
        </w:r>
      </w:hyperlink>
    </w:p>
    <w:p w:rsidR="0083321C" w:rsidRDefault="0083321C" w:rsidP="0083321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sidR="007C6208">
        <w:rPr>
          <w:rStyle w:val="Hyperlink"/>
        </w:rPr>
        <w:t>Deploying and Enabling the MySQL OMI</w:t>
      </w:r>
      <w:r w:rsidR="00CD1688">
        <w:rPr>
          <w:rStyle w:val="Hyperlink"/>
        </w:rPr>
        <w:t xml:space="preserve"> Provider</w:t>
      </w:r>
    </w:p>
    <w:p w:rsidR="0083321C" w:rsidRDefault="0083321C" w:rsidP="0083321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_Tuning_Performance_Threshold" w:history="1">
        <w:r w:rsidRPr="00CD1688">
          <w:rPr>
            <w:rStyle w:val="Hyperlink"/>
          </w:rPr>
          <w:t xml:space="preserve">Tuning Performance Threshold </w:t>
        </w:r>
        <w:r w:rsidR="00D14D1A" w:rsidRPr="00CD1688">
          <w:rPr>
            <w:rStyle w:val="Hyperlink"/>
          </w:rPr>
          <w:t>Monitor</w:t>
        </w:r>
        <w:r w:rsidRPr="00CD1688">
          <w:rPr>
            <w:rStyle w:val="Hyperlink"/>
          </w:rPr>
          <w:t>s</w:t>
        </w:r>
      </w:hyperlink>
    </w:p>
    <w:p w:rsidR="0083321C" w:rsidRDefault="0083321C" w:rsidP="00D9241C">
      <w:pPr>
        <w:pStyle w:val="Heading3"/>
      </w:pPr>
      <w:bookmarkStart w:id="21" w:name="z2"/>
      <w:bookmarkStart w:id="22" w:name="_Toc416781115"/>
      <w:bookmarkEnd w:id="21"/>
      <w:r>
        <w:t>Best Practice: Create a Management Pack for Customizations</w:t>
      </w:r>
      <w:bookmarkEnd w:id="22"/>
    </w:p>
    <w:p w:rsidR="0083321C" w:rsidRDefault="0083321C">
      <w:r>
        <w:t xml:space="preserve">By default, Operations Manager saves all customizations such as overrides to the Default Management Pack. As a best practice, you should instead create a separate management pack for each sealed management pack you want to customize. </w:t>
      </w:r>
    </w:p>
    <w:p w:rsidR="0083321C" w:rsidRDefault="0083321C">
      <w:r>
        <w:t>When you create a management pack for the purpose of storing customized settings for a sealed management pack, it is helpful to base the name of the new management pack on the name of the management pack that it is customizing, such as “</w:t>
      </w:r>
      <w:r w:rsidR="007C6208">
        <w:t>MySQL</w:t>
      </w:r>
      <w:r w:rsidR="00D81920">
        <w:t xml:space="preserve"> Customizations</w:t>
      </w:r>
      <w:r>
        <w:t>”.</w:t>
      </w:r>
    </w:p>
    <w:p w:rsidR="0083321C" w:rsidRDefault="0083321C">
      <w:r>
        <w:lastRenderedPageBreak/>
        <w:t>Creating a new management pack for storing customizations of each sealed management pack makes it easier to export the customizations from a test environment to a production environment. It also makes it easier to delete a management pack, because you must delete any dependencies before you can delete a management pack. If customizations for all management packs are saved in the Default Management Pack and you need to delete a single management pack, you must first delete the Default Management Pack, which also deletes customizations to other management packs.</w:t>
      </w:r>
    </w:p>
    <w:p w:rsidR="002838E3" w:rsidRDefault="002838E3"/>
    <w:p w:rsidR="002838E3" w:rsidRDefault="00D9241C" w:rsidP="00D9241C">
      <w:pPr>
        <w:pStyle w:val="Heading3"/>
      </w:pPr>
      <w:bookmarkStart w:id="23" w:name="_Toc416781116"/>
      <w:r>
        <w:t xml:space="preserve">Deploying </w:t>
      </w:r>
      <w:r w:rsidR="00CD1688">
        <w:t xml:space="preserve">and Enabling </w:t>
      </w:r>
      <w:r>
        <w:t xml:space="preserve">the </w:t>
      </w:r>
      <w:r w:rsidR="007C6208">
        <w:t xml:space="preserve">MySQL </w:t>
      </w:r>
      <w:r w:rsidR="009204F6">
        <w:t>OMI</w:t>
      </w:r>
      <w:r w:rsidR="002514E7">
        <w:t xml:space="preserve"> </w:t>
      </w:r>
      <w:r w:rsidR="00CD1688">
        <w:t>Provider</w:t>
      </w:r>
      <w:bookmarkEnd w:id="23"/>
    </w:p>
    <w:p w:rsidR="00D9241C" w:rsidRDefault="00D9241C" w:rsidP="00D9241C">
      <w:r>
        <w:t xml:space="preserve">Monitoring of </w:t>
      </w:r>
      <w:r w:rsidR="009204F6">
        <w:t>MySQL</w:t>
      </w:r>
      <w:r>
        <w:t xml:space="preserve"> Server requires </w:t>
      </w:r>
      <w:r w:rsidR="002514E7">
        <w:t xml:space="preserve">that the </w:t>
      </w:r>
      <w:r w:rsidR="00CD1688">
        <w:t xml:space="preserve">corresponding </w:t>
      </w:r>
      <w:r w:rsidR="009204F6">
        <w:t>OMI</w:t>
      </w:r>
      <w:r w:rsidR="00CD1688">
        <w:t xml:space="preserve"> Provider</w:t>
      </w:r>
      <w:r>
        <w:t xml:space="preserve"> deployed to the managed computer.  </w:t>
      </w:r>
      <w:r w:rsidR="009204F6">
        <w:t xml:space="preserve">The MySQL OMI provider uses </w:t>
      </w:r>
      <w:r w:rsidR="00400D9B">
        <w:t xml:space="preserve">a preconfigured MySQL user and </w:t>
      </w:r>
      <w:r w:rsidR="009204F6">
        <w:t xml:space="preserve">the MySQL client library to </w:t>
      </w:r>
      <w:r w:rsidR="00400D9B">
        <w:t>retrieve performance and health data back to Operations Manager.</w:t>
      </w:r>
    </w:p>
    <w:p w:rsidR="002514E7" w:rsidRDefault="002514E7" w:rsidP="00D9241C">
      <w:r>
        <w:t xml:space="preserve"> </w:t>
      </w:r>
    </w:p>
    <w:p w:rsidR="00D9241C" w:rsidRDefault="00CD1688" w:rsidP="00D9241C">
      <w:pPr>
        <w:rPr>
          <w:b/>
        </w:rPr>
      </w:pPr>
      <w:r>
        <w:rPr>
          <w:b/>
        </w:rPr>
        <w:t xml:space="preserve">Deploying the </w:t>
      </w:r>
      <w:r w:rsidR="009204F6">
        <w:rPr>
          <w:b/>
        </w:rPr>
        <w:t>OMI</w:t>
      </w:r>
      <w:r>
        <w:rPr>
          <w:b/>
        </w:rPr>
        <w:t xml:space="preserve"> Provider</w:t>
      </w:r>
    </w:p>
    <w:p w:rsidR="007C6208" w:rsidRDefault="00CD1688" w:rsidP="00D9241C">
      <w:r>
        <w:t xml:space="preserve">The </w:t>
      </w:r>
      <w:r w:rsidR="009204F6">
        <w:t>MySQL</w:t>
      </w:r>
      <w:r>
        <w:t xml:space="preserve"> </w:t>
      </w:r>
      <w:r w:rsidR="009204F6">
        <w:t xml:space="preserve">OMI </w:t>
      </w:r>
      <w:r>
        <w:t>provider package is automatically deployed during the installation of the</w:t>
      </w:r>
      <w:r w:rsidR="007C6208">
        <w:t xml:space="preserve"> </w:t>
      </w:r>
      <w:r w:rsidR="00400D9B">
        <w:t xml:space="preserve">Operations Manager </w:t>
      </w:r>
      <w:r w:rsidR="007C6208">
        <w:t xml:space="preserve">Linux agent </w:t>
      </w:r>
      <w:r>
        <w:t xml:space="preserve">if </w:t>
      </w:r>
      <w:r w:rsidR="007C6208">
        <w:t xml:space="preserve">an installation of MySQL Server and </w:t>
      </w:r>
      <w:r w:rsidR="00400D9B">
        <w:t xml:space="preserve">the presence of </w:t>
      </w:r>
      <w:r w:rsidR="007C6208">
        <w:t>MySQL client libraries are</w:t>
      </w:r>
      <w:r>
        <w:t xml:space="preserve"> detected. This detection and automatic installation occurs when installing the Linux agent for the first time on a computer, and it also occurs when upgrading a previous agent version to the current version. </w:t>
      </w:r>
    </w:p>
    <w:p w:rsidR="00CD1688" w:rsidRDefault="00CD1688" w:rsidP="00D9241C">
      <w:r>
        <w:t xml:space="preserve">If </w:t>
      </w:r>
      <w:r w:rsidR="009204F6">
        <w:t>MySQL</w:t>
      </w:r>
      <w:r>
        <w:t xml:space="preserve"> Server is installed to the Linux computer </w:t>
      </w:r>
      <w:r>
        <w:rPr>
          <w:i/>
        </w:rPr>
        <w:t>after</w:t>
      </w:r>
      <w:r>
        <w:t xml:space="preserve"> the Operations Manager agent</w:t>
      </w:r>
      <w:r w:rsidR="007C6208">
        <w:t xml:space="preserve"> is installed or the MySQL client libraries are obtained </w:t>
      </w:r>
      <w:r w:rsidR="007C6208">
        <w:rPr>
          <w:i/>
        </w:rPr>
        <w:t xml:space="preserve">after </w:t>
      </w:r>
      <w:r w:rsidR="007C6208">
        <w:t>the Operations Manager agent is installed -</w:t>
      </w:r>
      <w:r>
        <w:t xml:space="preserve"> the </w:t>
      </w:r>
      <w:r w:rsidR="00B02A58">
        <w:t>MySQL OMI</w:t>
      </w:r>
      <w:r>
        <w:t xml:space="preserve"> Provider can be manually installed through the following mechanism:</w:t>
      </w:r>
    </w:p>
    <w:p w:rsidR="00CD1688" w:rsidRDefault="00CD1688" w:rsidP="00CD1688"/>
    <w:p w:rsidR="00CD1688" w:rsidRPr="001B0BA1" w:rsidRDefault="00CD1688" w:rsidP="00CD1688">
      <w:pPr>
        <w:rPr>
          <w:b/>
        </w:rPr>
      </w:pPr>
      <w:r w:rsidRPr="001B0BA1">
        <w:rPr>
          <w:b/>
        </w:rPr>
        <w:t xml:space="preserve">Installing the </w:t>
      </w:r>
      <w:r w:rsidR="00B02A58">
        <w:rPr>
          <w:b/>
        </w:rPr>
        <w:t>MySQL</w:t>
      </w:r>
      <w:r w:rsidRPr="001B0BA1">
        <w:rPr>
          <w:b/>
        </w:rPr>
        <w:t xml:space="preserve"> </w:t>
      </w:r>
      <w:r w:rsidR="00B02A58">
        <w:rPr>
          <w:b/>
        </w:rPr>
        <w:t xml:space="preserve">OMI </w:t>
      </w:r>
      <w:r w:rsidRPr="001B0BA1">
        <w:rPr>
          <w:b/>
        </w:rPr>
        <w:t>Provider</w:t>
      </w:r>
      <w:r w:rsidR="003F6887" w:rsidRPr="001B0BA1">
        <w:rPr>
          <w:b/>
        </w:rPr>
        <w:t>:</w:t>
      </w:r>
    </w:p>
    <w:p w:rsidR="00CD1688" w:rsidRDefault="00CD1688" w:rsidP="002D79CA">
      <w:pPr>
        <w:numPr>
          <w:ilvl w:val="0"/>
          <w:numId w:val="14"/>
        </w:numPr>
      </w:pPr>
      <w:r>
        <w:t>Copy the appropriate “</w:t>
      </w:r>
      <w:proofErr w:type="spellStart"/>
      <w:r>
        <w:t>scx</w:t>
      </w:r>
      <w:proofErr w:type="spellEnd"/>
      <w:r>
        <w:t xml:space="preserve">” installation bundle to the target computer. The available packages can be found on the Management Server in the Operations Manager program files directory, under </w:t>
      </w:r>
      <w:r w:rsidRPr="00CD1688">
        <w:t>\Server\</w:t>
      </w:r>
      <w:proofErr w:type="spellStart"/>
      <w:r w:rsidRPr="00CD1688">
        <w:t>AgentManagement</w:t>
      </w:r>
      <w:proofErr w:type="spellEnd"/>
      <w:r w:rsidRPr="00CD1688">
        <w:t>\</w:t>
      </w:r>
      <w:proofErr w:type="spellStart"/>
      <w:r w:rsidRPr="00CD1688">
        <w:t>UnixAgents</w:t>
      </w:r>
      <w:proofErr w:type="spellEnd"/>
      <w:r w:rsidRPr="00CD1688">
        <w:t>\</w:t>
      </w:r>
      <w:proofErr w:type="spellStart"/>
      <w:r w:rsidRPr="00CD1688">
        <w:t>DownloadedKits</w:t>
      </w:r>
      <w:proofErr w:type="spellEnd"/>
      <w:r>
        <w:t xml:space="preserve">. For example, an Ubuntu 14.04 x64 server would require the </w:t>
      </w:r>
      <w:r w:rsidRPr="00CD1688">
        <w:rPr>
          <w:i/>
        </w:rPr>
        <w:t>scx-1.6.0-&lt;build number</w:t>
      </w:r>
      <w:proofErr w:type="gramStart"/>
      <w:r w:rsidRPr="00CD1688">
        <w:rPr>
          <w:i/>
        </w:rPr>
        <w:t>&gt;.universald.</w:t>
      </w:r>
      <w:r>
        <w:rPr>
          <w:i/>
        </w:rPr>
        <w:t>1.x64.sh</w:t>
      </w:r>
      <w:proofErr w:type="gramEnd"/>
      <w:r>
        <w:t xml:space="preserve"> package.</w:t>
      </w:r>
    </w:p>
    <w:p w:rsidR="00CD1688" w:rsidRPr="00CD1688" w:rsidRDefault="00CD1688" w:rsidP="002D79CA">
      <w:pPr>
        <w:numPr>
          <w:ilvl w:val="0"/>
          <w:numId w:val="14"/>
        </w:numPr>
        <w:rPr>
          <w:i/>
        </w:rPr>
      </w:pPr>
      <w:r>
        <w:t>Run the installation package with the -</w:t>
      </w:r>
      <w:r w:rsidRPr="00CD1688">
        <w:rPr>
          <w:i/>
        </w:rPr>
        <w:t xml:space="preserve">-upgrade --force </w:t>
      </w:r>
      <w:r>
        <w:t>switches. This will reinstall the package but not modify any existing configuration customization:</w:t>
      </w:r>
      <w:r>
        <w:br/>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CD1688" w:rsidRPr="002D79CA" w:rsidTr="002D79CA">
        <w:tc>
          <w:tcPr>
            <w:tcW w:w="8856" w:type="dxa"/>
            <w:shd w:val="clear" w:color="auto" w:fill="auto"/>
          </w:tcPr>
          <w:p w:rsidR="00CD1688" w:rsidRPr="002D79CA" w:rsidRDefault="00CD1688" w:rsidP="00B02A58">
            <w:pPr>
              <w:rPr>
                <w:rFonts w:ascii="Consolas" w:hAnsi="Consolas" w:cs="Consolas"/>
              </w:rPr>
            </w:pPr>
            <w:proofErr w:type="spellStart"/>
            <w:r w:rsidRPr="002D79CA">
              <w:rPr>
                <w:rFonts w:ascii="Consolas" w:hAnsi="Consolas" w:cs="Consolas"/>
              </w:rPr>
              <w:t>sudo</w:t>
            </w:r>
            <w:proofErr w:type="spellEnd"/>
            <w:r w:rsidRPr="002D79CA">
              <w:rPr>
                <w:rFonts w:ascii="Consolas" w:hAnsi="Consolas" w:cs="Consolas"/>
              </w:rPr>
              <w:t xml:space="preserve"> </w:t>
            </w:r>
            <w:proofErr w:type="spellStart"/>
            <w:r w:rsidRPr="002D79CA">
              <w:rPr>
                <w:rFonts w:ascii="Consolas" w:hAnsi="Consolas" w:cs="Consolas"/>
              </w:rPr>
              <w:t>sh</w:t>
            </w:r>
            <w:proofErr w:type="spellEnd"/>
            <w:r w:rsidRPr="002D79CA">
              <w:rPr>
                <w:rFonts w:ascii="Consolas" w:hAnsi="Consolas" w:cs="Consolas"/>
              </w:rPr>
              <w:t xml:space="preserve"> ./scx-1.6.0-1</w:t>
            </w:r>
            <w:r w:rsidR="00B02A58">
              <w:rPr>
                <w:rFonts w:ascii="Consolas" w:hAnsi="Consolas" w:cs="Consolas"/>
              </w:rPr>
              <w:t>6</w:t>
            </w:r>
            <w:r w:rsidRPr="002D79CA">
              <w:rPr>
                <w:rFonts w:ascii="Consolas" w:hAnsi="Consolas" w:cs="Consolas"/>
              </w:rPr>
              <w:t>6.universald.1.x64.sh --</w:t>
            </w:r>
            <w:proofErr w:type="spellStart"/>
            <w:r w:rsidRPr="002D79CA">
              <w:rPr>
                <w:rFonts w:ascii="Consolas" w:hAnsi="Consolas" w:cs="Consolas"/>
              </w:rPr>
              <w:t>ugprade</w:t>
            </w:r>
            <w:proofErr w:type="spellEnd"/>
            <w:r w:rsidRPr="002D79CA">
              <w:rPr>
                <w:rFonts w:ascii="Consolas" w:hAnsi="Consolas" w:cs="Consolas"/>
              </w:rPr>
              <w:t xml:space="preserve"> --force </w:t>
            </w:r>
          </w:p>
        </w:tc>
      </w:tr>
    </w:tbl>
    <w:p w:rsidR="00CD1688" w:rsidRPr="003F6887" w:rsidRDefault="003F6887" w:rsidP="002D79CA">
      <w:pPr>
        <w:numPr>
          <w:ilvl w:val="0"/>
          <w:numId w:val="18"/>
        </w:numPr>
        <w:rPr>
          <w:i/>
        </w:rPr>
      </w:pPr>
      <w:r>
        <w:t>The “</w:t>
      </w:r>
      <w:proofErr w:type="spellStart"/>
      <w:r>
        <w:t>scx</w:t>
      </w:r>
      <w:proofErr w:type="spellEnd"/>
      <w:r>
        <w:t xml:space="preserve">” installation bundle </w:t>
      </w:r>
      <w:proofErr w:type="gramStart"/>
      <w:r>
        <w:t>contains .rpm</w:t>
      </w:r>
      <w:proofErr w:type="gramEnd"/>
      <w:r>
        <w:t xml:space="preserve"> or .deb packages for OMI and the Operations Manager agent providers, as well as bundles for additional software monitoring, such as </w:t>
      </w:r>
      <w:r w:rsidR="00B02A58">
        <w:t>MySQL</w:t>
      </w:r>
      <w:r>
        <w:t xml:space="preserve"> Server. If you prefer to install the </w:t>
      </w:r>
      <w:r w:rsidR="00B02A58">
        <w:t>MySQL OMI</w:t>
      </w:r>
      <w:r>
        <w:t xml:space="preserve"> Provider with native package managers such as RPM or DPKG, you can extract the bundle to access </w:t>
      </w:r>
      <w:proofErr w:type="gramStart"/>
      <w:r>
        <w:t>the .rpm</w:t>
      </w:r>
      <w:proofErr w:type="gramEnd"/>
      <w:r>
        <w:t xml:space="preserve"> or .deb packages:</w:t>
      </w:r>
    </w:p>
    <w:tbl>
      <w:tblPr>
        <w:tblW w:w="81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6"/>
      </w:tblGrid>
      <w:tr w:rsidR="003F6887" w:rsidRPr="002D79CA" w:rsidTr="002D79CA">
        <w:tc>
          <w:tcPr>
            <w:tcW w:w="8136" w:type="dxa"/>
            <w:shd w:val="clear" w:color="auto" w:fill="auto"/>
          </w:tcPr>
          <w:p w:rsidR="003F6887" w:rsidRPr="002D79CA" w:rsidRDefault="00B02A58" w:rsidP="002D79CA">
            <w:pPr>
              <w:spacing w:before="0" w:after="0"/>
              <w:rPr>
                <w:rFonts w:ascii="Consolas" w:hAnsi="Consolas" w:cs="Consolas"/>
              </w:rPr>
            </w:pPr>
            <w:proofErr w:type="spellStart"/>
            <w:r>
              <w:rPr>
                <w:rFonts w:ascii="Consolas" w:hAnsi="Consolas" w:cs="Consolas"/>
              </w:rPr>
              <w:lastRenderedPageBreak/>
              <w:t>sudo</w:t>
            </w:r>
            <w:proofErr w:type="spellEnd"/>
            <w:r>
              <w:rPr>
                <w:rFonts w:ascii="Consolas" w:hAnsi="Consolas" w:cs="Consolas"/>
              </w:rPr>
              <w:t xml:space="preserve"> </w:t>
            </w:r>
            <w:proofErr w:type="spellStart"/>
            <w:r>
              <w:rPr>
                <w:rFonts w:ascii="Consolas" w:hAnsi="Consolas" w:cs="Consolas"/>
              </w:rPr>
              <w:t>sh</w:t>
            </w:r>
            <w:proofErr w:type="spellEnd"/>
            <w:r>
              <w:rPr>
                <w:rFonts w:ascii="Consolas" w:hAnsi="Consolas" w:cs="Consolas"/>
              </w:rPr>
              <w:t xml:space="preserve"> ./scx-1.6.0-16</w:t>
            </w:r>
            <w:r w:rsidR="003F6887" w:rsidRPr="002D79CA">
              <w:rPr>
                <w:rFonts w:ascii="Consolas" w:hAnsi="Consolas" w:cs="Consolas"/>
              </w:rPr>
              <w:t>6.universald.1.x64.sh --extract</w:t>
            </w:r>
          </w:p>
          <w:p w:rsidR="003F6887" w:rsidRPr="002D79CA" w:rsidRDefault="003F6887" w:rsidP="002D79CA">
            <w:pPr>
              <w:spacing w:before="0" w:after="0"/>
              <w:rPr>
                <w:rFonts w:ascii="Consolas" w:hAnsi="Consolas" w:cs="Consolas"/>
              </w:rPr>
            </w:pPr>
            <w:r w:rsidRPr="002D79CA">
              <w:rPr>
                <w:rFonts w:ascii="Consolas" w:hAnsi="Consolas" w:cs="Consolas"/>
              </w:rPr>
              <w:t xml:space="preserve">cd </w:t>
            </w:r>
            <w:proofErr w:type="gramStart"/>
            <w:r w:rsidRPr="002D79CA">
              <w:rPr>
                <w:rFonts w:ascii="Consolas" w:hAnsi="Consolas" w:cs="Consolas"/>
              </w:rPr>
              <w:t>scxbundle.*</w:t>
            </w:r>
            <w:proofErr w:type="gramEnd"/>
          </w:p>
          <w:p w:rsidR="003F6887" w:rsidRPr="002D79CA" w:rsidRDefault="003F6887" w:rsidP="002D79CA">
            <w:pPr>
              <w:spacing w:before="0" w:after="0"/>
              <w:rPr>
                <w:rFonts w:ascii="Consolas" w:hAnsi="Consolas" w:cs="Consolas"/>
              </w:rPr>
            </w:pPr>
            <w:proofErr w:type="spellStart"/>
            <w:r w:rsidRPr="002D79CA">
              <w:rPr>
                <w:rFonts w:ascii="Consolas" w:hAnsi="Consolas" w:cs="Consolas"/>
              </w:rPr>
              <w:t>sudo</w:t>
            </w:r>
            <w:proofErr w:type="spellEnd"/>
            <w:r w:rsidRPr="002D79CA">
              <w:rPr>
                <w:rFonts w:ascii="Consolas" w:hAnsi="Consolas" w:cs="Consolas"/>
              </w:rPr>
              <w:t xml:space="preserve"> ./</w:t>
            </w:r>
            <w:r w:rsidR="00B02A58">
              <w:rPr>
                <w:rFonts w:ascii="Consolas" w:hAnsi="Consolas" w:cs="Consolas"/>
              </w:rPr>
              <w:t>mysql</w:t>
            </w:r>
            <w:r w:rsidR="00D6554F">
              <w:rPr>
                <w:rFonts w:ascii="Consolas" w:hAnsi="Consolas" w:cs="Consolas"/>
              </w:rPr>
              <w:t>-cimprov-1.0.0-1</w:t>
            </w:r>
            <w:r w:rsidRPr="002D79CA">
              <w:rPr>
                <w:rFonts w:ascii="Consolas" w:hAnsi="Consolas" w:cs="Consolas"/>
              </w:rPr>
              <w:t>23.universal.1.x86_64.sh --extract</w:t>
            </w:r>
          </w:p>
          <w:p w:rsidR="003F6887" w:rsidRPr="003F6887" w:rsidRDefault="00B02A58" w:rsidP="002D79CA">
            <w:pPr>
              <w:spacing w:before="0" w:after="0"/>
            </w:pPr>
            <w:r>
              <w:rPr>
                <w:rFonts w:ascii="Consolas" w:hAnsi="Consolas" w:cs="Consolas"/>
              </w:rPr>
              <w:t xml:space="preserve">cd </w:t>
            </w:r>
            <w:proofErr w:type="spellStart"/>
            <w:r>
              <w:rPr>
                <w:rFonts w:ascii="Consolas" w:hAnsi="Consolas" w:cs="Consolas"/>
              </w:rPr>
              <w:t>mysql</w:t>
            </w:r>
            <w:proofErr w:type="spellEnd"/>
          </w:p>
        </w:tc>
      </w:tr>
    </w:tbl>
    <w:p w:rsidR="00CD1688" w:rsidRPr="00CD1688" w:rsidRDefault="00CD1688" w:rsidP="007C6208"/>
    <w:p w:rsidR="00400D9B" w:rsidRDefault="002C2C2D" w:rsidP="00400D9B">
      <w:pPr>
        <w:pStyle w:val="Heading3"/>
      </w:pPr>
      <w:bookmarkStart w:id="24" w:name="_Toc416781117"/>
      <w:r>
        <w:t>Configuring the MySQL OMI Provider</w:t>
      </w:r>
      <w:bookmarkEnd w:id="24"/>
    </w:p>
    <w:p w:rsidR="00016727" w:rsidRPr="00D21B76" w:rsidRDefault="00E96A72" w:rsidP="00E96A72">
      <w:r>
        <w:t xml:space="preserve">After the MySQL Management Pack is imported all MySQL installations from source or native rpm / deb packages will be discovered and enter a not-monitored state. </w:t>
      </w:r>
      <w:r w:rsidR="002C2C2D">
        <w:t>Th</w:t>
      </w:r>
      <w:r w:rsidR="00400D9B">
        <w:t xml:space="preserve">e MySQL OMI provider requires a preconfigured MySQL user and </w:t>
      </w:r>
      <w:r>
        <w:t xml:space="preserve">installed </w:t>
      </w:r>
      <w:r w:rsidR="00400D9B">
        <w:t>MySQL client libraries in order to query the performance/health information from the MySQL instance.</w:t>
      </w:r>
      <w:r w:rsidR="00016727">
        <w:t xml:space="preserve"> </w:t>
      </w:r>
      <w:r w:rsidR="00D21B76">
        <w:t xml:space="preserve">For more information about creating a MySQL user for monitoring see </w:t>
      </w:r>
      <w:r w:rsidR="00D21B76">
        <w:rPr>
          <w:b/>
        </w:rPr>
        <w:t>Creating a MySQL User</w:t>
      </w:r>
    </w:p>
    <w:p w:rsidR="00B9209B" w:rsidRDefault="00B9209B" w:rsidP="00B9209B">
      <w:pPr>
        <w:pStyle w:val="Heading3"/>
      </w:pPr>
      <w:bookmarkStart w:id="25" w:name="_Toc416781118"/>
      <w:r>
        <w:t>MySQL OMI Authentication File</w:t>
      </w:r>
      <w:bookmarkEnd w:id="25"/>
    </w:p>
    <w:p w:rsidR="00B9209B" w:rsidRDefault="00B9209B" w:rsidP="00B9209B">
      <w:r>
        <w:t>MySQL OMI provider uses an authentication file to det</w:t>
      </w:r>
      <w:r w:rsidR="001B381F">
        <w:t xml:space="preserve">ermine what bind-address and port the MySQL instance is listening on </w:t>
      </w:r>
      <w:r>
        <w:t>and what credentials to use</w:t>
      </w:r>
      <w:r w:rsidR="001B381F">
        <w:t xml:space="preserve"> to gather metrics</w:t>
      </w:r>
      <w:r>
        <w:t xml:space="preserve">. During </w:t>
      </w:r>
      <w:proofErr w:type="gramStart"/>
      <w:r>
        <w:t>installation</w:t>
      </w:r>
      <w:proofErr w:type="gramEnd"/>
      <w:r>
        <w:t xml:space="preserve"> the MySQL OMI provider will scan MySQL </w:t>
      </w:r>
      <w:proofErr w:type="spellStart"/>
      <w:r>
        <w:t>my.cnf</w:t>
      </w:r>
      <w:proofErr w:type="spellEnd"/>
      <w:r>
        <w:t xml:space="preserve"> configuration files (default locations) for bind-address and port and </w:t>
      </w:r>
      <w:r w:rsidR="00460AC5">
        <w:t xml:space="preserve">partially </w:t>
      </w:r>
      <w:r>
        <w:t xml:space="preserve">set the MySQL </w:t>
      </w:r>
      <w:r w:rsidR="00574374">
        <w:t xml:space="preserve">OMI </w:t>
      </w:r>
      <w:r>
        <w:t>authentication file.</w:t>
      </w:r>
    </w:p>
    <w:p w:rsidR="001B381F" w:rsidRDefault="001B381F" w:rsidP="00B9209B">
      <w:r>
        <w:t>The following options are available to complete monitoring of a MySQL server instance:</w:t>
      </w:r>
    </w:p>
    <w:p w:rsidR="001B381F" w:rsidRDefault="001B381F" w:rsidP="001B381F">
      <w:pPr>
        <w:numPr>
          <w:ilvl w:val="0"/>
          <w:numId w:val="20"/>
        </w:numPr>
      </w:pPr>
      <w:r>
        <w:t>Run the management pack task “Set Default MySQL Credentials”</w:t>
      </w:r>
    </w:p>
    <w:p w:rsidR="001B381F" w:rsidRDefault="001B381F" w:rsidP="001B381F">
      <w:pPr>
        <w:numPr>
          <w:ilvl w:val="0"/>
          <w:numId w:val="20"/>
        </w:numPr>
      </w:pPr>
      <w:r>
        <w:t xml:space="preserve">Add a </w:t>
      </w:r>
      <w:proofErr w:type="gramStart"/>
      <w:r>
        <w:t>pre generated</w:t>
      </w:r>
      <w:proofErr w:type="gramEnd"/>
      <w:r>
        <w:t xml:space="preserve"> MySQL OMI authentication file into the correct directory</w:t>
      </w:r>
    </w:p>
    <w:p w:rsidR="001B381F" w:rsidRDefault="001B381F" w:rsidP="001B381F">
      <w:pPr>
        <w:numPr>
          <w:ilvl w:val="1"/>
          <w:numId w:val="20"/>
        </w:numPr>
      </w:pPr>
      <w:r w:rsidRPr="001B381F">
        <w:t>Refer to</w:t>
      </w:r>
      <w:r>
        <w:rPr>
          <w:b/>
        </w:rPr>
        <w:t xml:space="preserve"> Authentication File </w:t>
      </w:r>
      <w:proofErr w:type="gramStart"/>
      <w:r>
        <w:rPr>
          <w:b/>
        </w:rPr>
        <w:t xml:space="preserve">Format </w:t>
      </w:r>
      <w:r>
        <w:t xml:space="preserve"> and</w:t>
      </w:r>
      <w:proofErr w:type="gramEnd"/>
      <w:r>
        <w:t xml:space="preserve"> </w:t>
      </w:r>
      <w:r>
        <w:rPr>
          <w:b/>
        </w:rPr>
        <w:t xml:space="preserve">Authentication File location </w:t>
      </w:r>
      <w:r w:rsidRPr="001B381F">
        <w:t>below</w:t>
      </w:r>
    </w:p>
    <w:p w:rsidR="001B381F" w:rsidRDefault="001B381F" w:rsidP="001B381F">
      <w:pPr>
        <w:numPr>
          <w:ilvl w:val="0"/>
          <w:numId w:val="20"/>
        </w:numPr>
      </w:pPr>
      <w:r>
        <w:t>Use the MySQL OMI authentication file program to configure a new MySQL authentication file</w:t>
      </w:r>
    </w:p>
    <w:p w:rsidR="005E4F9B" w:rsidRDefault="001B381F" w:rsidP="00574374">
      <w:pPr>
        <w:numPr>
          <w:ilvl w:val="1"/>
          <w:numId w:val="20"/>
        </w:numPr>
      </w:pPr>
      <w:r w:rsidRPr="001B381F">
        <w:t>Refer to</w:t>
      </w:r>
      <w:r>
        <w:rPr>
          <w:b/>
        </w:rPr>
        <w:t xml:space="preserve"> MySQL OMI Authentication File Program </w:t>
      </w:r>
      <w:r w:rsidRPr="001B381F">
        <w:t>below</w:t>
      </w:r>
    </w:p>
    <w:p w:rsidR="00B9209B" w:rsidRDefault="00B9209B" w:rsidP="00B9209B">
      <w:pPr>
        <w:pStyle w:val="Heading4"/>
      </w:pPr>
      <w:r>
        <w:t>Authentication File Format</w:t>
      </w:r>
    </w:p>
    <w:p w:rsidR="005E4F9B" w:rsidRDefault="005E4F9B" w:rsidP="005E4F9B">
      <w:r>
        <w:t>The MySQL OMI authentication file is a text file that contains information about the Port, Bind-Address, MySQL username, and a Base64 encoded password. The MySQL OMI authentication file only grants privileges for read/write to the Linux user that generated it.</w:t>
      </w:r>
    </w:p>
    <w:p w:rsidR="005E4F9B" w:rsidRPr="00C724CA" w:rsidRDefault="005E4F9B" w:rsidP="005E4F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5E4F9B" w:rsidTr="00260910">
        <w:tc>
          <w:tcPr>
            <w:tcW w:w="8856" w:type="dxa"/>
            <w:shd w:val="clear" w:color="auto" w:fill="auto"/>
          </w:tcPr>
          <w:p w:rsidR="005E4F9B" w:rsidRPr="00F46F6F" w:rsidRDefault="005E4F9B" w:rsidP="00260910">
            <w:pPr>
              <w:rPr>
                <w:rFonts w:ascii="Courier New" w:hAnsi="Courier New" w:cs="Courier New"/>
                <w:i/>
              </w:rPr>
            </w:pPr>
            <w:r w:rsidRPr="00F46F6F">
              <w:rPr>
                <w:rFonts w:ascii="Courier New" w:hAnsi="Courier New" w:cs="Courier New"/>
                <w:i/>
              </w:rPr>
              <w:t>[Port]=[Bind-Address], [username], [Base64 encoded Password]</w:t>
            </w:r>
          </w:p>
          <w:p w:rsidR="005E4F9B" w:rsidRPr="00F46F6F" w:rsidRDefault="005E4F9B" w:rsidP="00260910">
            <w:pPr>
              <w:rPr>
                <w:rFonts w:ascii="Courier New" w:hAnsi="Courier New" w:cs="Courier New"/>
                <w:i/>
              </w:rPr>
            </w:pPr>
            <w:r w:rsidRPr="00F46F6F">
              <w:rPr>
                <w:rFonts w:ascii="Courier New" w:hAnsi="Courier New" w:cs="Courier New"/>
                <w:i/>
              </w:rPr>
              <w:t>(Port)=(Bind-Address), (username), (Base64 encoded Password)</w:t>
            </w:r>
          </w:p>
          <w:p w:rsidR="005E4F9B" w:rsidRPr="00F46F6F" w:rsidRDefault="005E4F9B" w:rsidP="00260910">
            <w:pPr>
              <w:rPr>
                <w:rFonts w:ascii="Courier New" w:hAnsi="Courier New" w:cs="Courier New"/>
                <w:i/>
              </w:rPr>
            </w:pPr>
            <w:r w:rsidRPr="00F46F6F">
              <w:rPr>
                <w:rFonts w:ascii="Courier New" w:hAnsi="Courier New" w:cs="Courier New"/>
                <w:i/>
              </w:rPr>
              <w:t>(Port)=(Bind-Address), (username), (Base64 encoded Password)</w:t>
            </w:r>
          </w:p>
          <w:p w:rsidR="005E4F9B" w:rsidRPr="00F46F6F" w:rsidRDefault="005E4F9B" w:rsidP="00260910">
            <w:pPr>
              <w:rPr>
                <w:i/>
              </w:rPr>
            </w:pPr>
            <w:proofErr w:type="spellStart"/>
            <w:r w:rsidRPr="00F46F6F">
              <w:rPr>
                <w:rFonts w:ascii="Courier New" w:hAnsi="Courier New" w:cs="Courier New"/>
                <w:i/>
              </w:rPr>
              <w:t>AutoUpdate</w:t>
            </w:r>
            <w:proofErr w:type="spellEnd"/>
            <w:r w:rsidRPr="00F46F6F">
              <w:rPr>
                <w:rFonts w:ascii="Courier New" w:hAnsi="Courier New" w:cs="Courier New"/>
                <w:i/>
              </w:rPr>
              <w:t>=[</w:t>
            </w:r>
            <w:proofErr w:type="spellStart"/>
            <w:r w:rsidRPr="00F46F6F">
              <w:rPr>
                <w:rFonts w:ascii="Courier New" w:hAnsi="Courier New" w:cs="Courier New"/>
                <w:i/>
              </w:rPr>
              <w:t>true|false</w:t>
            </w:r>
            <w:proofErr w:type="spellEnd"/>
            <w:r w:rsidRPr="00F46F6F">
              <w:rPr>
                <w:rFonts w:ascii="Courier New" w:hAnsi="Courier New" w:cs="Courier New"/>
                <w:i/>
              </w:rPr>
              <w:t>]</w:t>
            </w:r>
          </w:p>
        </w:tc>
      </w:tr>
    </w:tbl>
    <w:p w:rsidR="005E4F9B" w:rsidRDefault="005E4F9B" w:rsidP="005E4F9B"/>
    <w:p w:rsidR="007F7ED4" w:rsidRDefault="005E4F9B" w:rsidP="005E4F9B">
      <w:r>
        <w:t xml:space="preserve">A default </w:t>
      </w:r>
      <w:r w:rsidR="00D21B76">
        <w:t xml:space="preserve">MySQL OMI </w:t>
      </w:r>
      <w:r>
        <w:t xml:space="preserve">authentication file contains a default instance and a port number depending on what information is available and parsed from the found MySQL configuration file. </w:t>
      </w:r>
    </w:p>
    <w:p w:rsidR="00100A2A" w:rsidRDefault="005E4F9B" w:rsidP="005E4F9B">
      <w:r>
        <w:lastRenderedPageBreak/>
        <w:t>The default instance is a means to make managing multiple MySQL instances on one Linux host easier</w:t>
      </w:r>
      <w:r w:rsidR="007F7ED4">
        <w:t>, and is denoted by the instance with port 0</w:t>
      </w:r>
      <w:r>
        <w:t xml:space="preserve">. All added instances will inherit properties set from the default instance. For </w:t>
      </w:r>
      <w:proofErr w:type="gramStart"/>
      <w:r w:rsidR="007F7ED4">
        <w:t>example</w:t>
      </w:r>
      <w:proofErr w:type="gramEnd"/>
      <w:r w:rsidR="007F7ED4">
        <w:t xml:space="preserve"> if MySQL instance </w:t>
      </w:r>
      <w:r w:rsidR="00100A2A">
        <w:t>listening</w:t>
      </w:r>
      <w:r w:rsidR="007F7ED4">
        <w:t xml:space="preserve"> on p</w:t>
      </w:r>
      <w:r>
        <w:t>ort ‘3308’ is added</w:t>
      </w:r>
      <w:r w:rsidR="007F7ED4">
        <w:t>,</w:t>
      </w:r>
      <w:r>
        <w:t xml:space="preserve"> the</w:t>
      </w:r>
      <w:r w:rsidR="00100A2A">
        <w:t xml:space="preserve"> default instance’s </w:t>
      </w:r>
      <w:r>
        <w:t>bind-address, username, and Base64 encoded password will be used</w:t>
      </w:r>
      <w:r w:rsidR="007F7ED4">
        <w:t xml:space="preserve"> </w:t>
      </w:r>
      <w:r>
        <w:t xml:space="preserve">to try and monitor </w:t>
      </w:r>
      <w:r w:rsidR="00100A2A">
        <w:t>the instance listening on 3308</w:t>
      </w:r>
      <w:r>
        <w:t>.</w:t>
      </w:r>
      <w:r w:rsidR="00100A2A">
        <w:t xml:space="preserve"> If the instance on 3308 is </w:t>
      </w:r>
      <w:proofErr w:type="spellStart"/>
      <w:r w:rsidR="00100A2A">
        <w:t>binded</w:t>
      </w:r>
      <w:proofErr w:type="spellEnd"/>
      <w:r w:rsidR="00100A2A">
        <w:t xml:space="preserve"> to another address and uses the same MySQL username and password pair only the re specification of the bind-address is needed and the other properties will be inherited.</w:t>
      </w:r>
    </w:p>
    <w:p w:rsidR="00100A2A" w:rsidRDefault="00100A2A" w:rsidP="005E4F9B"/>
    <w:p w:rsidR="005E4F9B" w:rsidRDefault="005E4F9B" w:rsidP="005E4F9B">
      <w:r>
        <w:t>Examples of the authentication file can be found below</w:t>
      </w:r>
    </w:p>
    <w:p w:rsidR="005E4F9B" w:rsidRDefault="005E4F9B" w:rsidP="005E4F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6"/>
        <w:gridCol w:w="4334"/>
      </w:tblGrid>
      <w:tr w:rsidR="005E4F9B" w:rsidTr="00260910">
        <w:tc>
          <w:tcPr>
            <w:tcW w:w="4428" w:type="dxa"/>
            <w:shd w:val="clear" w:color="auto" w:fill="auto"/>
          </w:tcPr>
          <w:p w:rsidR="005E4F9B" w:rsidRDefault="005E4F9B" w:rsidP="00D21B76">
            <w:r>
              <w:t xml:space="preserve">Default instance </w:t>
            </w:r>
            <w:r w:rsidR="00D21B76">
              <w:t>and instance with</w:t>
            </w:r>
            <w:r>
              <w:t xml:space="preserve"> port 3308 </w:t>
            </w:r>
          </w:p>
        </w:tc>
        <w:tc>
          <w:tcPr>
            <w:tcW w:w="4428" w:type="dxa"/>
            <w:shd w:val="clear" w:color="auto" w:fill="auto"/>
          </w:tcPr>
          <w:p w:rsidR="005E4F9B" w:rsidRPr="00260910" w:rsidRDefault="005E4F9B" w:rsidP="005E4F9B">
            <w:pPr>
              <w:rPr>
                <w:rFonts w:ascii="Courier New" w:hAnsi="Courier New" w:cs="Courier New"/>
              </w:rPr>
            </w:pPr>
            <w:r w:rsidRPr="00260910">
              <w:rPr>
                <w:rFonts w:ascii="Courier New" w:hAnsi="Courier New" w:cs="Courier New"/>
              </w:rPr>
              <w:t xml:space="preserve">0=127.0.0.1, root, </w:t>
            </w:r>
            <w:proofErr w:type="spellStart"/>
            <w:r w:rsidRPr="00260910">
              <w:rPr>
                <w:rFonts w:ascii="Courier New" w:hAnsi="Courier New" w:cs="Courier New"/>
              </w:rPr>
              <w:t>cnBwdA</w:t>
            </w:r>
            <w:proofErr w:type="spellEnd"/>
            <w:r w:rsidRPr="00260910">
              <w:rPr>
                <w:rFonts w:ascii="Courier New" w:hAnsi="Courier New" w:cs="Courier New"/>
              </w:rPr>
              <w:t>==</w:t>
            </w:r>
          </w:p>
          <w:p w:rsidR="005E4F9B" w:rsidRPr="00260910" w:rsidRDefault="005E4F9B" w:rsidP="005E4F9B">
            <w:pPr>
              <w:rPr>
                <w:rFonts w:ascii="Courier New" w:hAnsi="Courier New" w:cs="Courier New"/>
              </w:rPr>
            </w:pPr>
            <w:r w:rsidRPr="00260910">
              <w:rPr>
                <w:rFonts w:ascii="Courier New" w:hAnsi="Courier New" w:cs="Courier New"/>
              </w:rPr>
              <w:t>3308=</w:t>
            </w:r>
            <w:proofErr w:type="gramStart"/>
            <w:r w:rsidRPr="00260910">
              <w:rPr>
                <w:rFonts w:ascii="Courier New" w:hAnsi="Courier New" w:cs="Courier New"/>
              </w:rPr>
              <w:t>, ,</w:t>
            </w:r>
            <w:proofErr w:type="gramEnd"/>
          </w:p>
          <w:p w:rsidR="005E4F9B" w:rsidRPr="00260910" w:rsidRDefault="005E4F9B" w:rsidP="005E4F9B">
            <w:pPr>
              <w:rPr>
                <w:rFonts w:ascii="Courier New" w:hAnsi="Courier New" w:cs="Courier New"/>
              </w:rPr>
            </w:pPr>
            <w:proofErr w:type="spellStart"/>
            <w:r w:rsidRPr="00260910">
              <w:rPr>
                <w:rFonts w:ascii="Courier New" w:hAnsi="Courier New" w:cs="Courier New"/>
              </w:rPr>
              <w:t>AutoUpdate</w:t>
            </w:r>
            <w:proofErr w:type="spellEnd"/>
            <w:r w:rsidRPr="00260910">
              <w:rPr>
                <w:rFonts w:ascii="Courier New" w:hAnsi="Courier New" w:cs="Courier New"/>
              </w:rPr>
              <w:t>=true</w:t>
            </w:r>
          </w:p>
          <w:p w:rsidR="005E4F9B" w:rsidRDefault="005E4F9B" w:rsidP="005E4F9B"/>
        </w:tc>
      </w:tr>
      <w:tr w:rsidR="005E4F9B" w:rsidTr="00260910">
        <w:tc>
          <w:tcPr>
            <w:tcW w:w="4428" w:type="dxa"/>
            <w:shd w:val="clear" w:color="auto" w:fill="auto"/>
          </w:tcPr>
          <w:p w:rsidR="005E4F9B" w:rsidRDefault="005E4F9B" w:rsidP="00D21B76">
            <w:r>
              <w:t xml:space="preserve">Default instance </w:t>
            </w:r>
            <w:r w:rsidR="00D21B76">
              <w:t>and instance with</w:t>
            </w:r>
            <w:r>
              <w:t xml:space="preserve"> port 3308 </w:t>
            </w:r>
            <w:r w:rsidR="00D21B76">
              <w:t>+</w:t>
            </w:r>
            <w:r>
              <w:t xml:space="preserve"> different Base 64 encoded password</w:t>
            </w:r>
          </w:p>
        </w:tc>
        <w:tc>
          <w:tcPr>
            <w:tcW w:w="4428" w:type="dxa"/>
            <w:shd w:val="clear" w:color="auto" w:fill="auto"/>
          </w:tcPr>
          <w:p w:rsidR="005E4F9B" w:rsidRPr="00260910" w:rsidRDefault="005E4F9B" w:rsidP="005E4F9B">
            <w:pPr>
              <w:rPr>
                <w:rFonts w:ascii="Courier New" w:hAnsi="Courier New" w:cs="Courier New"/>
              </w:rPr>
            </w:pPr>
            <w:r w:rsidRPr="00260910">
              <w:rPr>
                <w:rFonts w:ascii="Courier New" w:hAnsi="Courier New" w:cs="Courier New"/>
              </w:rPr>
              <w:t xml:space="preserve">0=127.0.0.1, root, </w:t>
            </w:r>
            <w:proofErr w:type="spellStart"/>
            <w:r w:rsidRPr="00260910">
              <w:rPr>
                <w:rFonts w:ascii="Courier New" w:hAnsi="Courier New" w:cs="Courier New"/>
              </w:rPr>
              <w:t>cnBwdA</w:t>
            </w:r>
            <w:proofErr w:type="spellEnd"/>
            <w:r w:rsidRPr="00260910">
              <w:rPr>
                <w:rFonts w:ascii="Courier New" w:hAnsi="Courier New" w:cs="Courier New"/>
              </w:rPr>
              <w:t>==</w:t>
            </w:r>
          </w:p>
          <w:p w:rsidR="005E4F9B" w:rsidRPr="00260910" w:rsidRDefault="00180FAE" w:rsidP="005E4F9B">
            <w:pPr>
              <w:rPr>
                <w:rFonts w:ascii="Courier New" w:hAnsi="Courier New" w:cs="Courier New"/>
              </w:rPr>
            </w:pPr>
            <w:r w:rsidRPr="00260910">
              <w:rPr>
                <w:rFonts w:ascii="Courier New" w:hAnsi="Courier New" w:cs="Courier New"/>
              </w:rPr>
              <w:t>3308</w:t>
            </w:r>
            <w:r w:rsidR="005E4F9B" w:rsidRPr="00260910">
              <w:rPr>
                <w:rFonts w:ascii="Courier New" w:hAnsi="Courier New" w:cs="Courier New"/>
              </w:rPr>
              <w:t>=</w:t>
            </w:r>
            <w:r w:rsidR="00100A2A">
              <w:rPr>
                <w:rFonts w:ascii="Courier New" w:hAnsi="Courier New" w:cs="Courier New"/>
              </w:rPr>
              <w:t>127.0.1.1</w:t>
            </w:r>
            <w:proofErr w:type="gramStart"/>
            <w:r w:rsidR="005E4F9B" w:rsidRPr="00260910">
              <w:rPr>
                <w:rFonts w:ascii="Courier New" w:hAnsi="Courier New" w:cs="Courier New"/>
              </w:rPr>
              <w:t>,</w:t>
            </w:r>
            <w:r w:rsidR="006912EA" w:rsidRPr="00260910">
              <w:rPr>
                <w:rFonts w:ascii="Courier New" w:hAnsi="Courier New" w:cs="Courier New"/>
              </w:rPr>
              <w:t xml:space="preserve"> ,</w:t>
            </w:r>
            <w:proofErr w:type="gramEnd"/>
            <w:r w:rsidR="00100A2A" w:rsidRPr="00260910">
              <w:rPr>
                <w:rFonts w:ascii="Courier New" w:hAnsi="Courier New" w:cs="Courier New"/>
              </w:rPr>
              <w:t xml:space="preserve"> </w:t>
            </w:r>
          </w:p>
          <w:p w:rsidR="005E4F9B" w:rsidRPr="00260910" w:rsidRDefault="005E4F9B" w:rsidP="005E4F9B">
            <w:pPr>
              <w:rPr>
                <w:rFonts w:ascii="Courier New" w:hAnsi="Courier New" w:cs="Courier New"/>
              </w:rPr>
            </w:pPr>
            <w:proofErr w:type="spellStart"/>
            <w:r w:rsidRPr="00260910">
              <w:rPr>
                <w:rFonts w:ascii="Courier New" w:hAnsi="Courier New" w:cs="Courier New"/>
              </w:rPr>
              <w:t>AutoUpdate</w:t>
            </w:r>
            <w:proofErr w:type="spellEnd"/>
            <w:r w:rsidRPr="00260910">
              <w:rPr>
                <w:rFonts w:ascii="Courier New" w:hAnsi="Courier New" w:cs="Courier New"/>
              </w:rPr>
              <w:t>=true</w:t>
            </w:r>
          </w:p>
          <w:p w:rsidR="005E4F9B" w:rsidRDefault="005E4F9B" w:rsidP="005E4F9B"/>
        </w:tc>
      </w:tr>
    </w:tbl>
    <w:p w:rsidR="0007111C" w:rsidRDefault="0007111C" w:rsidP="005E4F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1"/>
        <w:gridCol w:w="4319"/>
      </w:tblGrid>
      <w:tr w:rsidR="0007111C" w:rsidTr="00F46F6F">
        <w:tc>
          <w:tcPr>
            <w:tcW w:w="4428" w:type="dxa"/>
            <w:shd w:val="clear" w:color="auto" w:fill="auto"/>
          </w:tcPr>
          <w:p w:rsidR="0007111C" w:rsidRPr="00F46F6F" w:rsidRDefault="0007111C" w:rsidP="0007111C">
            <w:pPr>
              <w:rPr>
                <w:b/>
              </w:rPr>
            </w:pPr>
            <w:r w:rsidRPr="00F46F6F">
              <w:rPr>
                <w:b/>
              </w:rPr>
              <w:t>Property</w:t>
            </w:r>
          </w:p>
        </w:tc>
        <w:tc>
          <w:tcPr>
            <w:tcW w:w="4428" w:type="dxa"/>
            <w:shd w:val="clear" w:color="auto" w:fill="auto"/>
          </w:tcPr>
          <w:p w:rsidR="0007111C" w:rsidRPr="00F46F6F" w:rsidRDefault="0007111C" w:rsidP="00B9209B">
            <w:pPr>
              <w:rPr>
                <w:b/>
              </w:rPr>
            </w:pPr>
            <w:r w:rsidRPr="00F46F6F">
              <w:rPr>
                <w:b/>
              </w:rPr>
              <w:t>Description</w:t>
            </w:r>
          </w:p>
        </w:tc>
      </w:tr>
      <w:tr w:rsidR="0007111C" w:rsidTr="00F46F6F">
        <w:tc>
          <w:tcPr>
            <w:tcW w:w="4428" w:type="dxa"/>
            <w:shd w:val="clear" w:color="auto" w:fill="auto"/>
          </w:tcPr>
          <w:p w:rsidR="0007111C" w:rsidRDefault="0007111C" w:rsidP="00B9209B">
            <w:r>
              <w:t>Port</w:t>
            </w:r>
          </w:p>
        </w:tc>
        <w:tc>
          <w:tcPr>
            <w:tcW w:w="4428" w:type="dxa"/>
            <w:shd w:val="clear" w:color="auto" w:fill="auto"/>
          </w:tcPr>
          <w:p w:rsidR="0007111C" w:rsidRDefault="0007111C" w:rsidP="0007111C">
            <w:r>
              <w:t xml:space="preserve">Port represents the current port the MySQL instance is listening on. </w:t>
            </w:r>
          </w:p>
          <w:p w:rsidR="0007111C" w:rsidRDefault="0007111C" w:rsidP="0007111C"/>
          <w:p w:rsidR="0007111C" w:rsidRPr="0007111C" w:rsidRDefault="0007111C" w:rsidP="007F7ED4">
            <w:r>
              <w:t>The port 0 implies that the properties following</w:t>
            </w:r>
            <w:r w:rsidR="007F7ED4">
              <w:t xml:space="preserve"> are used for default instance.</w:t>
            </w:r>
          </w:p>
        </w:tc>
      </w:tr>
      <w:tr w:rsidR="0007111C" w:rsidTr="00F46F6F">
        <w:tc>
          <w:tcPr>
            <w:tcW w:w="4428" w:type="dxa"/>
            <w:shd w:val="clear" w:color="auto" w:fill="auto"/>
          </w:tcPr>
          <w:p w:rsidR="0007111C" w:rsidRDefault="0007111C" w:rsidP="00B9209B">
            <w:r>
              <w:t>Bind-Address</w:t>
            </w:r>
          </w:p>
        </w:tc>
        <w:tc>
          <w:tcPr>
            <w:tcW w:w="4428" w:type="dxa"/>
            <w:shd w:val="clear" w:color="auto" w:fill="auto"/>
          </w:tcPr>
          <w:p w:rsidR="0007111C" w:rsidRDefault="0007111C" w:rsidP="0007111C">
            <w:r>
              <w:t>the Bind Address is the current MySQL bind-address</w:t>
            </w:r>
          </w:p>
        </w:tc>
      </w:tr>
      <w:tr w:rsidR="0007111C" w:rsidTr="00F46F6F">
        <w:tc>
          <w:tcPr>
            <w:tcW w:w="4428" w:type="dxa"/>
            <w:shd w:val="clear" w:color="auto" w:fill="auto"/>
          </w:tcPr>
          <w:p w:rsidR="0007111C" w:rsidRDefault="0007111C" w:rsidP="00B9209B">
            <w:r>
              <w:t>username</w:t>
            </w:r>
          </w:p>
        </w:tc>
        <w:tc>
          <w:tcPr>
            <w:tcW w:w="4428" w:type="dxa"/>
            <w:shd w:val="clear" w:color="auto" w:fill="auto"/>
          </w:tcPr>
          <w:p w:rsidR="0007111C" w:rsidRDefault="0007111C" w:rsidP="0007111C">
            <w:r>
              <w:t>This the username of the MySQL user you wish to use to monitor the MySQL server instance.</w:t>
            </w:r>
          </w:p>
        </w:tc>
      </w:tr>
      <w:tr w:rsidR="0007111C" w:rsidTr="00F46F6F">
        <w:tc>
          <w:tcPr>
            <w:tcW w:w="4428" w:type="dxa"/>
            <w:shd w:val="clear" w:color="auto" w:fill="auto"/>
          </w:tcPr>
          <w:p w:rsidR="0007111C" w:rsidRDefault="0007111C" w:rsidP="00B9209B">
            <w:r>
              <w:t>Base64 encoded Password</w:t>
            </w:r>
          </w:p>
        </w:tc>
        <w:tc>
          <w:tcPr>
            <w:tcW w:w="4428" w:type="dxa"/>
            <w:shd w:val="clear" w:color="auto" w:fill="auto"/>
          </w:tcPr>
          <w:p w:rsidR="0007111C" w:rsidRDefault="0007111C" w:rsidP="0007111C">
            <w:r>
              <w:t>This is the password of the MySQL monitoring user encoded in Base64.</w:t>
            </w:r>
          </w:p>
        </w:tc>
      </w:tr>
      <w:tr w:rsidR="0007111C" w:rsidTr="00F46F6F">
        <w:tc>
          <w:tcPr>
            <w:tcW w:w="4428" w:type="dxa"/>
            <w:shd w:val="clear" w:color="auto" w:fill="auto"/>
          </w:tcPr>
          <w:p w:rsidR="0007111C" w:rsidRDefault="0007111C" w:rsidP="00B9209B">
            <w:proofErr w:type="spellStart"/>
            <w:r>
              <w:t>Aut</w:t>
            </w:r>
            <w:r w:rsidR="00D21B76">
              <w:t>o</w:t>
            </w:r>
            <w:r>
              <w:t>Update</w:t>
            </w:r>
            <w:proofErr w:type="spellEnd"/>
          </w:p>
        </w:tc>
        <w:tc>
          <w:tcPr>
            <w:tcW w:w="4428" w:type="dxa"/>
            <w:shd w:val="clear" w:color="auto" w:fill="auto"/>
          </w:tcPr>
          <w:p w:rsidR="0007111C" w:rsidRDefault="0007111C" w:rsidP="006413D2">
            <w:r>
              <w:t xml:space="preserve">When the MySQL OMI Provider is </w:t>
            </w:r>
            <w:proofErr w:type="gramStart"/>
            <w:r>
              <w:t>upgraded</w:t>
            </w:r>
            <w:proofErr w:type="gramEnd"/>
            <w:r>
              <w:t xml:space="preserve"> the provider will rescan for changes in the </w:t>
            </w:r>
            <w:proofErr w:type="spellStart"/>
            <w:r>
              <w:t>my.cnf</w:t>
            </w:r>
            <w:proofErr w:type="spellEnd"/>
            <w:r>
              <w:t xml:space="preserve"> file and overwrite the MySQL OMI Authentication file. </w:t>
            </w:r>
            <w:r w:rsidR="00C724CA">
              <w:t>Set</w:t>
            </w:r>
            <w:r>
              <w:t xml:space="preserve"> this flag to true or false </w:t>
            </w:r>
            <w:r>
              <w:lastRenderedPageBreak/>
              <w:t xml:space="preserve">depending on </w:t>
            </w:r>
            <w:r w:rsidR="006413D2">
              <w:t>required</w:t>
            </w:r>
            <w:r>
              <w:t xml:space="preserve"> updates to the MySQL OMI authentication file.</w:t>
            </w:r>
          </w:p>
        </w:tc>
      </w:tr>
    </w:tbl>
    <w:p w:rsidR="005E4F9B" w:rsidRDefault="005E4F9B" w:rsidP="005E4F9B">
      <w:pPr>
        <w:pStyle w:val="Heading4"/>
      </w:pPr>
      <w:r>
        <w:lastRenderedPageBreak/>
        <w:t>Authentication File Location</w:t>
      </w:r>
    </w:p>
    <w:p w:rsidR="005E4F9B" w:rsidRDefault="005E4F9B" w:rsidP="005E4F9B">
      <w:r>
        <w:t>The MySQL OMI Authentication File is by default located in the following location and named “</w:t>
      </w:r>
      <w:proofErr w:type="spellStart"/>
      <w:r>
        <w:t>mysql-auth</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5E4F9B" w:rsidTr="00260910">
        <w:tc>
          <w:tcPr>
            <w:tcW w:w="8856" w:type="dxa"/>
            <w:shd w:val="clear" w:color="auto" w:fill="auto"/>
          </w:tcPr>
          <w:p w:rsidR="005E4F9B" w:rsidRPr="00F46F6F" w:rsidRDefault="005E4F9B" w:rsidP="00260910">
            <w:pPr>
              <w:rPr>
                <w:rFonts w:ascii="Courier New" w:hAnsi="Courier New" w:cs="Courier New"/>
              </w:rPr>
            </w:pPr>
            <w:r w:rsidRPr="00F46F6F">
              <w:rPr>
                <w:rFonts w:ascii="Courier New" w:hAnsi="Courier New" w:cs="Courier New"/>
              </w:rPr>
              <w:t>/</w:t>
            </w:r>
            <w:proofErr w:type="spellStart"/>
            <w:r w:rsidRPr="00F46F6F">
              <w:rPr>
                <w:rFonts w:ascii="Courier New" w:hAnsi="Courier New" w:cs="Courier New"/>
              </w:rPr>
              <w:t>var</w:t>
            </w:r>
            <w:proofErr w:type="spellEnd"/>
            <w:r w:rsidRPr="00F46F6F">
              <w:rPr>
                <w:rFonts w:ascii="Courier New" w:hAnsi="Courier New" w:cs="Courier New"/>
              </w:rPr>
              <w:t>/opt/</w:t>
            </w:r>
            <w:proofErr w:type="spellStart"/>
            <w:r w:rsidRPr="00F46F6F">
              <w:rPr>
                <w:rFonts w:ascii="Courier New" w:hAnsi="Courier New" w:cs="Courier New"/>
              </w:rPr>
              <w:t>microsoft</w:t>
            </w:r>
            <w:proofErr w:type="spellEnd"/>
            <w:r w:rsidRPr="00F46F6F">
              <w:rPr>
                <w:rFonts w:ascii="Courier New" w:hAnsi="Courier New" w:cs="Courier New"/>
              </w:rPr>
              <w:t>/</w:t>
            </w:r>
            <w:proofErr w:type="spellStart"/>
            <w:r w:rsidRPr="00F46F6F">
              <w:rPr>
                <w:rFonts w:ascii="Courier New" w:hAnsi="Courier New" w:cs="Courier New"/>
              </w:rPr>
              <w:t>mysql-cimprov</w:t>
            </w:r>
            <w:proofErr w:type="spellEnd"/>
            <w:r w:rsidRPr="00F46F6F">
              <w:rPr>
                <w:rFonts w:ascii="Courier New" w:hAnsi="Courier New" w:cs="Courier New"/>
              </w:rPr>
              <w:t>/</w:t>
            </w:r>
            <w:proofErr w:type="spellStart"/>
            <w:r w:rsidRPr="00F46F6F">
              <w:rPr>
                <w:rFonts w:ascii="Courier New" w:hAnsi="Courier New" w:cs="Courier New"/>
              </w:rPr>
              <w:t>auth</w:t>
            </w:r>
            <w:proofErr w:type="spellEnd"/>
            <w:r w:rsidRPr="00F46F6F">
              <w:rPr>
                <w:rFonts w:ascii="Courier New" w:hAnsi="Courier New" w:cs="Courier New"/>
              </w:rPr>
              <w:t xml:space="preserve">/&lt;Linux/UNIX Run </w:t>
            </w:r>
            <w:proofErr w:type="gramStart"/>
            <w:r w:rsidRPr="00F46F6F">
              <w:rPr>
                <w:rFonts w:ascii="Courier New" w:hAnsi="Courier New" w:cs="Courier New"/>
              </w:rPr>
              <w:t>As</w:t>
            </w:r>
            <w:proofErr w:type="gramEnd"/>
            <w:r w:rsidRPr="00F46F6F">
              <w:rPr>
                <w:rFonts w:ascii="Courier New" w:hAnsi="Courier New" w:cs="Courier New"/>
              </w:rPr>
              <w:t xml:space="preserve"> Account Username&gt;/</w:t>
            </w:r>
            <w:proofErr w:type="spellStart"/>
            <w:r w:rsidRPr="00F46F6F">
              <w:rPr>
                <w:rFonts w:ascii="Courier New" w:hAnsi="Courier New" w:cs="Courier New"/>
              </w:rPr>
              <w:t>mysql-auth</w:t>
            </w:r>
            <w:proofErr w:type="spellEnd"/>
          </w:p>
        </w:tc>
      </w:tr>
    </w:tbl>
    <w:p w:rsidR="005E4F9B" w:rsidRDefault="005E4F9B" w:rsidP="005E4F9B">
      <w:r>
        <w:t xml:space="preserve">If the “Linux/UNIX Run </w:t>
      </w:r>
      <w:proofErr w:type="gramStart"/>
      <w:r>
        <w:t>As</w:t>
      </w:r>
      <w:proofErr w:type="gramEnd"/>
      <w:r>
        <w:t xml:space="preserve"> Account” is configured as the root account the </w:t>
      </w:r>
      <w:proofErr w:type="spellStart"/>
      <w:r>
        <w:t>mysql-auth</w:t>
      </w:r>
      <w:proofErr w:type="spellEnd"/>
      <w:r>
        <w:t xml:space="preserve"> file will be located in the following 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5E4F9B" w:rsidTr="00260910">
        <w:tc>
          <w:tcPr>
            <w:tcW w:w="8856" w:type="dxa"/>
            <w:shd w:val="clear" w:color="auto" w:fill="auto"/>
          </w:tcPr>
          <w:p w:rsidR="005E4F9B" w:rsidRPr="00F46F6F" w:rsidRDefault="005E4F9B" w:rsidP="00260910">
            <w:pPr>
              <w:rPr>
                <w:rFonts w:ascii="Courier New" w:hAnsi="Courier New" w:cs="Courier New"/>
              </w:rPr>
            </w:pPr>
            <w:r w:rsidRPr="00F46F6F">
              <w:rPr>
                <w:rFonts w:ascii="Courier New" w:hAnsi="Courier New" w:cs="Courier New"/>
              </w:rPr>
              <w:t>/</w:t>
            </w:r>
            <w:proofErr w:type="spellStart"/>
            <w:r w:rsidRPr="00F46F6F">
              <w:rPr>
                <w:rFonts w:ascii="Courier New" w:hAnsi="Courier New" w:cs="Courier New"/>
              </w:rPr>
              <w:t>var</w:t>
            </w:r>
            <w:proofErr w:type="spellEnd"/>
            <w:r w:rsidRPr="00F46F6F">
              <w:rPr>
                <w:rFonts w:ascii="Courier New" w:hAnsi="Courier New" w:cs="Courier New"/>
              </w:rPr>
              <w:t>/opt/</w:t>
            </w:r>
            <w:proofErr w:type="spellStart"/>
            <w:r w:rsidRPr="00F46F6F">
              <w:rPr>
                <w:rFonts w:ascii="Courier New" w:hAnsi="Courier New" w:cs="Courier New"/>
              </w:rPr>
              <w:t>microsoft</w:t>
            </w:r>
            <w:proofErr w:type="spellEnd"/>
            <w:r w:rsidRPr="00F46F6F">
              <w:rPr>
                <w:rFonts w:ascii="Courier New" w:hAnsi="Courier New" w:cs="Courier New"/>
              </w:rPr>
              <w:t>/</w:t>
            </w:r>
            <w:proofErr w:type="spellStart"/>
            <w:r w:rsidRPr="00F46F6F">
              <w:rPr>
                <w:rFonts w:ascii="Courier New" w:hAnsi="Courier New" w:cs="Courier New"/>
              </w:rPr>
              <w:t>mysql-cimprov</w:t>
            </w:r>
            <w:proofErr w:type="spellEnd"/>
            <w:r w:rsidRPr="00F46F6F">
              <w:rPr>
                <w:rFonts w:ascii="Courier New" w:hAnsi="Courier New" w:cs="Courier New"/>
              </w:rPr>
              <w:t>/</w:t>
            </w:r>
            <w:proofErr w:type="spellStart"/>
            <w:r w:rsidRPr="00F46F6F">
              <w:rPr>
                <w:rFonts w:ascii="Courier New" w:hAnsi="Courier New" w:cs="Courier New"/>
              </w:rPr>
              <w:t>auth</w:t>
            </w:r>
            <w:proofErr w:type="spellEnd"/>
            <w:r w:rsidRPr="00F46F6F">
              <w:rPr>
                <w:rFonts w:ascii="Courier New" w:hAnsi="Courier New" w:cs="Courier New"/>
              </w:rPr>
              <w:t>/</w:t>
            </w:r>
            <w:proofErr w:type="spellStart"/>
            <w:r w:rsidRPr="00F46F6F">
              <w:rPr>
                <w:rFonts w:ascii="Courier New" w:hAnsi="Courier New" w:cs="Courier New"/>
              </w:rPr>
              <w:t>mysql-auth</w:t>
            </w:r>
            <w:proofErr w:type="spellEnd"/>
          </w:p>
        </w:tc>
      </w:tr>
    </w:tbl>
    <w:p w:rsidR="005E4F9B" w:rsidRPr="00460AC5" w:rsidRDefault="007F7ED4" w:rsidP="005E4F9B">
      <w:r w:rsidRPr="007F7ED4">
        <w:rPr>
          <w:b/>
        </w:rPr>
        <w:t>I</w:t>
      </w:r>
      <w:r w:rsidR="005E4F9B" w:rsidRPr="007F7ED4">
        <w:rPr>
          <w:b/>
        </w:rPr>
        <w:t>mportant note</w:t>
      </w:r>
      <w:r>
        <w:t>:</w:t>
      </w:r>
      <w:r w:rsidR="005E4F9B">
        <w:t xml:space="preserve"> if the Linux/UNIX Run </w:t>
      </w:r>
      <w:proofErr w:type="gramStart"/>
      <w:r w:rsidR="005E4F9B">
        <w:t>As</w:t>
      </w:r>
      <w:proofErr w:type="gramEnd"/>
      <w:r w:rsidR="005E4F9B">
        <w:t xml:space="preserve"> Account changes the </w:t>
      </w:r>
      <w:proofErr w:type="spellStart"/>
      <w:r w:rsidR="005E4F9B">
        <w:t>mysql-auth</w:t>
      </w:r>
      <w:proofErr w:type="spellEnd"/>
      <w:r w:rsidR="005E4F9B">
        <w:t xml:space="preserve"> file must be reconfigured or imported.</w:t>
      </w:r>
      <w:r>
        <w:t xml:space="preserve"> Additionally, if the </w:t>
      </w:r>
      <w:proofErr w:type="spellStart"/>
      <w:r>
        <w:t>mysql-auth</w:t>
      </w:r>
      <w:proofErr w:type="spellEnd"/>
      <w:r>
        <w:t xml:space="preserve"> file is being imported from another source, ensure that the Linux/UNIX Run AS Account currently configured has the proper privileges to read/write from the file.</w:t>
      </w:r>
    </w:p>
    <w:p w:rsidR="00400D9B" w:rsidRDefault="00400D9B" w:rsidP="00400D9B">
      <w:pPr>
        <w:pStyle w:val="Heading3"/>
      </w:pPr>
      <w:bookmarkStart w:id="26" w:name="_Toc416781119"/>
      <w:r>
        <w:t xml:space="preserve">MySQL </w:t>
      </w:r>
      <w:r w:rsidR="00A97ACC">
        <w:t xml:space="preserve">OMI </w:t>
      </w:r>
      <w:r>
        <w:t xml:space="preserve">Authentication </w:t>
      </w:r>
      <w:r w:rsidR="00A97ACC">
        <w:t xml:space="preserve">File </w:t>
      </w:r>
      <w:r>
        <w:t>Program</w:t>
      </w:r>
      <w:bookmarkEnd w:id="26"/>
    </w:p>
    <w:p w:rsidR="00C724CA" w:rsidRDefault="00C724CA" w:rsidP="00C724CA">
      <w:r>
        <w:t xml:space="preserve">Included with the installation of the MySQL OMI provider is a MySQL </w:t>
      </w:r>
      <w:r w:rsidR="00A97ACC">
        <w:t xml:space="preserve">OMI </w:t>
      </w:r>
      <w:r>
        <w:t xml:space="preserve">authentication </w:t>
      </w:r>
      <w:r w:rsidR="00A97ACC">
        <w:t xml:space="preserve">file </w:t>
      </w:r>
      <w:r>
        <w:t xml:space="preserve">program which can be used to stream line the creation of the MySQL OMI Authentication file. </w:t>
      </w:r>
      <w:r w:rsidR="00A97ACC">
        <w:t>The MySQL OMI authentication file program can be found at the following 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97ACC" w:rsidTr="00F46F6F">
        <w:tc>
          <w:tcPr>
            <w:tcW w:w="8856" w:type="dxa"/>
            <w:shd w:val="clear" w:color="auto" w:fill="auto"/>
          </w:tcPr>
          <w:p w:rsidR="00A97ACC" w:rsidRPr="00F46F6F" w:rsidRDefault="00A97ACC" w:rsidP="00C724CA">
            <w:pPr>
              <w:rPr>
                <w:rFonts w:ascii="Courier New" w:hAnsi="Courier New" w:cs="Courier New"/>
              </w:rPr>
            </w:pPr>
            <w:r w:rsidRPr="00F46F6F">
              <w:rPr>
                <w:rFonts w:ascii="Courier New" w:hAnsi="Courier New" w:cs="Courier New"/>
              </w:rPr>
              <w:t>/opt/</w:t>
            </w:r>
            <w:proofErr w:type="spellStart"/>
            <w:r w:rsidRPr="00F46F6F">
              <w:rPr>
                <w:rFonts w:ascii="Courier New" w:hAnsi="Courier New" w:cs="Courier New"/>
              </w:rPr>
              <w:t>microsoft</w:t>
            </w:r>
            <w:proofErr w:type="spellEnd"/>
            <w:r w:rsidRPr="00F46F6F">
              <w:rPr>
                <w:rFonts w:ascii="Courier New" w:hAnsi="Courier New" w:cs="Courier New"/>
              </w:rPr>
              <w:t>/</w:t>
            </w:r>
            <w:proofErr w:type="spellStart"/>
            <w:r w:rsidRPr="00F46F6F">
              <w:rPr>
                <w:rFonts w:ascii="Courier New" w:hAnsi="Courier New" w:cs="Courier New"/>
              </w:rPr>
              <w:t>mysql-cimprov</w:t>
            </w:r>
            <w:proofErr w:type="spellEnd"/>
            <w:r w:rsidRPr="00F46F6F">
              <w:rPr>
                <w:rFonts w:ascii="Courier New" w:hAnsi="Courier New" w:cs="Courier New"/>
              </w:rPr>
              <w:t>/bin/</w:t>
            </w:r>
            <w:proofErr w:type="spellStart"/>
            <w:r w:rsidRPr="00F46F6F">
              <w:rPr>
                <w:rFonts w:ascii="Courier New" w:hAnsi="Courier New" w:cs="Courier New"/>
              </w:rPr>
              <w:t>mycimprovauth</w:t>
            </w:r>
            <w:proofErr w:type="spellEnd"/>
          </w:p>
        </w:tc>
      </w:tr>
    </w:tbl>
    <w:p w:rsidR="00100A2A" w:rsidRDefault="00A97ACC" w:rsidP="00A97ACC">
      <w:r>
        <w:rPr>
          <w:b/>
        </w:rPr>
        <w:t>Important Note:</w:t>
      </w:r>
      <w:r>
        <w:t xml:space="preserve"> The </w:t>
      </w:r>
      <w:proofErr w:type="spellStart"/>
      <w:r>
        <w:t>mycimprovauth</w:t>
      </w:r>
      <w:proofErr w:type="spellEnd"/>
      <w:r>
        <w:t xml:space="preserve"> program should be run with the same Linux/UNIX Run </w:t>
      </w:r>
      <w:proofErr w:type="gramStart"/>
      <w:r>
        <w:t>As</w:t>
      </w:r>
      <w:proofErr w:type="gramEnd"/>
      <w:r>
        <w:t xml:space="preserve"> Account that will be used to monitor the MySQL Server</w:t>
      </w:r>
      <w:r w:rsidR="007F7ED4">
        <w:t xml:space="preserve">, as the program will grant </w:t>
      </w:r>
      <w:r w:rsidR="007932B1">
        <w:t xml:space="preserve">read/write </w:t>
      </w:r>
      <w:r w:rsidR="007F7ED4">
        <w:t xml:space="preserve">to </w:t>
      </w:r>
      <w:r w:rsidR="007932B1">
        <w:t xml:space="preserve">the current </w:t>
      </w:r>
      <w:r w:rsidR="007F7ED4">
        <w:t>user</w:t>
      </w:r>
      <w:r>
        <w:t>.</w:t>
      </w:r>
    </w:p>
    <w:p w:rsidR="00CE4315" w:rsidRDefault="007932B1" w:rsidP="00A97ACC">
      <w:r>
        <w:t>The following operations can be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6"/>
        <w:gridCol w:w="2958"/>
        <w:gridCol w:w="2636"/>
      </w:tblGrid>
      <w:tr w:rsidR="007932B1" w:rsidTr="00260910">
        <w:tc>
          <w:tcPr>
            <w:tcW w:w="3113" w:type="dxa"/>
            <w:shd w:val="clear" w:color="auto" w:fill="auto"/>
          </w:tcPr>
          <w:p w:rsidR="007932B1" w:rsidRPr="00260910" w:rsidRDefault="007932B1" w:rsidP="00A97ACC">
            <w:pPr>
              <w:rPr>
                <w:b/>
              </w:rPr>
            </w:pPr>
            <w:r w:rsidRPr="00260910">
              <w:rPr>
                <w:b/>
              </w:rPr>
              <w:t>Operation</w:t>
            </w:r>
          </w:p>
        </w:tc>
        <w:tc>
          <w:tcPr>
            <w:tcW w:w="3039" w:type="dxa"/>
            <w:shd w:val="clear" w:color="auto" w:fill="auto"/>
          </w:tcPr>
          <w:p w:rsidR="007932B1" w:rsidRPr="00260910" w:rsidRDefault="007932B1" w:rsidP="00A97ACC">
            <w:pPr>
              <w:rPr>
                <w:b/>
              </w:rPr>
            </w:pPr>
            <w:r w:rsidRPr="00260910">
              <w:rPr>
                <w:b/>
              </w:rPr>
              <w:t>Example</w:t>
            </w:r>
          </w:p>
        </w:tc>
        <w:tc>
          <w:tcPr>
            <w:tcW w:w="2704" w:type="dxa"/>
            <w:shd w:val="clear" w:color="auto" w:fill="auto"/>
          </w:tcPr>
          <w:p w:rsidR="007932B1" w:rsidRPr="00260910" w:rsidRDefault="007932B1" w:rsidP="00A97ACC">
            <w:pPr>
              <w:rPr>
                <w:b/>
              </w:rPr>
            </w:pPr>
            <w:r w:rsidRPr="00260910">
              <w:rPr>
                <w:b/>
              </w:rPr>
              <w:t>Description</w:t>
            </w:r>
          </w:p>
        </w:tc>
      </w:tr>
      <w:tr w:rsidR="007932B1" w:rsidTr="00260910">
        <w:tc>
          <w:tcPr>
            <w:tcW w:w="3113" w:type="dxa"/>
            <w:shd w:val="clear" w:color="auto" w:fill="auto"/>
          </w:tcPr>
          <w:p w:rsidR="007932B1" w:rsidRPr="00260910" w:rsidRDefault="007932B1" w:rsidP="00A97ACC">
            <w:pPr>
              <w:rPr>
                <w:i/>
              </w:rPr>
            </w:pPr>
            <w:proofErr w:type="spellStart"/>
            <w:r>
              <w:t>autoupdate</w:t>
            </w:r>
            <w:proofErr w:type="spellEnd"/>
            <w:r w:rsidR="005828D0">
              <w:t xml:space="preserve"> </w:t>
            </w:r>
            <w:proofErr w:type="spellStart"/>
            <w:r w:rsidR="005828D0" w:rsidRPr="00260910">
              <w:rPr>
                <w:i/>
              </w:rPr>
              <w:t>false|true</w:t>
            </w:r>
            <w:proofErr w:type="spellEnd"/>
          </w:p>
        </w:tc>
        <w:tc>
          <w:tcPr>
            <w:tcW w:w="3039" w:type="dxa"/>
            <w:shd w:val="clear" w:color="auto" w:fill="auto"/>
          </w:tcPr>
          <w:p w:rsidR="007932B1" w:rsidRDefault="005828D0" w:rsidP="00A97ACC">
            <w:proofErr w:type="spellStart"/>
            <w:r>
              <w:t>mycimprovauth</w:t>
            </w:r>
            <w:proofErr w:type="spellEnd"/>
            <w:r>
              <w:t xml:space="preserve"> </w:t>
            </w:r>
            <w:proofErr w:type="spellStart"/>
            <w:r>
              <w:t>autoupdate</w:t>
            </w:r>
            <w:proofErr w:type="spellEnd"/>
            <w:r>
              <w:t xml:space="preserve"> false</w:t>
            </w:r>
          </w:p>
        </w:tc>
        <w:tc>
          <w:tcPr>
            <w:tcW w:w="2704" w:type="dxa"/>
            <w:shd w:val="clear" w:color="auto" w:fill="auto"/>
          </w:tcPr>
          <w:p w:rsidR="007932B1" w:rsidRDefault="007932B1" w:rsidP="005828D0">
            <w:r>
              <w:t xml:space="preserve">this </w:t>
            </w:r>
            <w:r w:rsidR="005828D0">
              <w:t>operations</w:t>
            </w:r>
            <w:r>
              <w:t xml:space="preserve"> set</w:t>
            </w:r>
            <w:r w:rsidR="005828D0">
              <w:t>s whether or not the authentication file will be automatically updated on restart or update</w:t>
            </w:r>
          </w:p>
        </w:tc>
      </w:tr>
      <w:tr w:rsidR="007932B1" w:rsidTr="00260910">
        <w:tc>
          <w:tcPr>
            <w:tcW w:w="3113" w:type="dxa"/>
            <w:shd w:val="clear" w:color="auto" w:fill="auto"/>
          </w:tcPr>
          <w:p w:rsidR="007932B1" w:rsidRPr="00260910" w:rsidRDefault="007932B1" w:rsidP="00A97ACC">
            <w:pPr>
              <w:rPr>
                <w:i/>
              </w:rPr>
            </w:pPr>
            <w:r>
              <w:t>default</w:t>
            </w:r>
            <w:r w:rsidR="005828D0">
              <w:t xml:space="preserve"> </w:t>
            </w:r>
            <w:r w:rsidR="005828D0" w:rsidRPr="00260910">
              <w:rPr>
                <w:i/>
              </w:rPr>
              <w:t>bind-address username password</w:t>
            </w:r>
          </w:p>
        </w:tc>
        <w:tc>
          <w:tcPr>
            <w:tcW w:w="3039" w:type="dxa"/>
            <w:shd w:val="clear" w:color="auto" w:fill="auto"/>
          </w:tcPr>
          <w:p w:rsidR="007932B1" w:rsidRDefault="005828D0" w:rsidP="00A97ACC">
            <w:proofErr w:type="spellStart"/>
            <w:r>
              <w:t>mycimprovauth</w:t>
            </w:r>
            <w:proofErr w:type="spellEnd"/>
            <w:r>
              <w:t xml:space="preserve"> default 127.0.0.1 root </w:t>
            </w:r>
            <w:proofErr w:type="spellStart"/>
            <w:r>
              <w:t>root</w:t>
            </w:r>
            <w:proofErr w:type="spellEnd"/>
          </w:p>
        </w:tc>
        <w:tc>
          <w:tcPr>
            <w:tcW w:w="2704" w:type="dxa"/>
            <w:shd w:val="clear" w:color="auto" w:fill="auto"/>
          </w:tcPr>
          <w:p w:rsidR="007932B1" w:rsidRDefault="005828D0" w:rsidP="00A97ACC">
            <w:proofErr w:type="gramStart"/>
            <w:r>
              <w:t>this operations</w:t>
            </w:r>
            <w:proofErr w:type="gramEnd"/>
            <w:r>
              <w:t xml:space="preserve"> sets the default instance in the MySQL OMI authentication file.</w:t>
            </w:r>
          </w:p>
          <w:p w:rsidR="005828D0" w:rsidRDefault="005828D0" w:rsidP="00A97ACC"/>
          <w:p w:rsidR="005828D0" w:rsidRDefault="005828D0" w:rsidP="005828D0">
            <w:r>
              <w:lastRenderedPageBreak/>
              <w:t>The password field should be entered in plain text - the password in the MySQL OMI authentication file will be Base 64 encoded</w:t>
            </w:r>
          </w:p>
        </w:tc>
      </w:tr>
      <w:tr w:rsidR="007932B1" w:rsidTr="00260910">
        <w:tc>
          <w:tcPr>
            <w:tcW w:w="3113" w:type="dxa"/>
            <w:shd w:val="clear" w:color="auto" w:fill="auto"/>
          </w:tcPr>
          <w:p w:rsidR="007932B1" w:rsidRDefault="007932B1" w:rsidP="00A97ACC">
            <w:r>
              <w:lastRenderedPageBreak/>
              <w:t xml:space="preserve">delete </w:t>
            </w:r>
            <w:proofErr w:type="spellStart"/>
            <w:r w:rsidRPr="00260910">
              <w:rPr>
                <w:i/>
              </w:rPr>
              <w:t>default</w:t>
            </w:r>
            <w:r w:rsidR="005828D0" w:rsidRPr="00260910">
              <w:rPr>
                <w:i/>
              </w:rPr>
              <w:t>|port_num</w:t>
            </w:r>
            <w:proofErr w:type="spellEnd"/>
          </w:p>
        </w:tc>
        <w:tc>
          <w:tcPr>
            <w:tcW w:w="3039" w:type="dxa"/>
            <w:shd w:val="clear" w:color="auto" w:fill="auto"/>
          </w:tcPr>
          <w:p w:rsidR="007932B1" w:rsidRDefault="005828D0" w:rsidP="00A97ACC">
            <w:proofErr w:type="spellStart"/>
            <w:r>
              <w:t>mycimprovauth</w:t>
            </w:r>
            <w:proofErr w:type="spellEnd"/>
            <w:r>
              <w:t xml:space="preserve"> default</w:t>
            </w:r>
          </w:p>
        </w:tc>
        <w:tc>
          <w:tcPr>
            <w:tcW w:w="2704" w:type="dxa"/>
            <w:shd w:val="clear" w:color="auto" w:fill="auto"/>
          </w:tcPr>
          <w:p w:rsidR="007932B1" w:rsidRPr="005828D0" w:rsidRDefault="005828D0" w:rsidP="00A97ACC">
            <w:r>
              <w:t xml:space="preserve">this operation will delete the specified instance by either </w:t>
            </w:r>
            <w:r w:rsidRPr="00260910">
              <w:rPr>
                <w:i/>
              </w:rPr>
              <w:t xml:space="preserve">default </w:t>
            </w:r>
            <w:r>
              <w:t>or by port number</w:t>
            </w:r>
          </w:p>
        </w:tc>
      </w:tr>
      <w:tr w:rsidR="007932B1" w:rsidTr="00260910">
        <w:tc>
          <w:tcPr>
            <w:tcW w:w="3113" w:type="dxa"/>
            <w:shd w:val="clear" w:color="auto" w:fill="auto"/>
          </w:tcPr>
          <w:p w:rsidR="007932B1" w:rsidRDefault="007932B1" w:rsidP="00A97ACC">
            <w:r>
              <w:t>help</w:t>
            </w:r>
          </w:p>
        </w:tc>
        <w:tc>
          <w:tcPr>
            <w:tcW w:w="3039" w:type="dxa"/>
            <w:shd w:val="clear" w:color="auto" w:fill="auto"/>
          </w:tcPr>
          <w:p w:rsidR="007932B1" w:rsidRDefault="005828D0" w:rsidP="00A97ACC">
            <w:proofErr w:type="spellStart"/>
            <w:r>
              <w:t>mycimprov</w:t>
            </w:r>
            <w:proofErr w:type="spellEnd"/>
            <w:r>
              <w:t xml:space="preserve"> help</w:t>
            </w:r>
          </w:p>
        </w:tc>
        <w:tc>
          <w:tcPr>
            <w:tcW w:w="2704" w:type="dxa"/>
            <w:shd w:val="clear" w:color="auto" w:fill="auto"/>
          </w:tcPr>
          <w:p w:rsidR="007932B1" w:rsidRDefault="005828D0" w:rsidP="00A97ACC">
            <w:r>
              <w:t>this operation prints out a list of commands to use</w:t>
            </w:r>
          </w:p>
        </w:tc>
      </w:tr>
      <w:tr w:rsidR="007932B1" w:rsidTr="00260910">
        <w:tc>
          <w:tcPr>
            <w:tcW w:w="3113" w:type="dxa"/>
            <w:shd w:val="clear" w:color="auto" w:fill="auto"/>
          </w:tcPr>
          <w:p w:rsidR="007932B1" w:rsidRDefault="007932B1" w:rsidP="00A97ACC">
            <w:r>
              <w:t>print</w:t>
            </w:r>
          </w:p>
        </w:tc>
        <w:tc>
          <w:tcPr>
            <w:tcW w:w="3039" w:type="dxa"/>
            <w:shd w:val="clear" w:color="auto" w:fill="auto"/>
          </w:tcPr>
          <w:p w:rsidR="007932B1" w:rsidRDefault="005828D0" w:rsidP="00A97ACC">
            <w:proofErr w:type="spellStart"/>
            <w:r>
              <w:t>mycimprov</w:t>
            </w:r>
            <w:proofErr w:type="spellEnd"/>
            <w:r>
              <w:t xml:space="preserve"> print</w:t>
            </w:r>
          </w:p>
        </w:tc>
        <w:tc>
          <w:tcPr>
            <w:tcW w:w="2704" w:type="dxa"/>
            <w:shd w:val="clear" w:color="auto" w:fill="auto"/>
          </w:tcPr>
          <w:p w:rsidR="007932B1" w:rsidRDefault="005828D0" w:rsidP="00A97ACC">
            <w:r>
              <w:t>this operation prints out an easy to read MySQL OMI authentication file</w:t>
            </w:r>
          </w:p>
        </w:tc>
      </w:tr>
      <w:tr w:rsidR="007932B1" w:rsidTr="00260910">
        <w:tc>
          <w:tcPr>
            <w:tcW w:w="3113" w:type="dxa"/>
            <w:shd w:val="clear" w:color="auto" w:fill="auto"/>
          </w:tcPr>
          <w:p w:rsidR="007932B1" w:rsidRPr="00260910" w:rsidRDefault="007932B1" w:rsidP="00A97ACC">
            <w:pPr>
              <w:rPr>
                <w:i/>
              </w:rPr>
            </w:pPr>
            <w:r>
              <w:t>update</w:t>
            </w:r>
            <w:r w:rsidR="005828D0">
              <w:t xml:space="preserve"> </w:t>
            </w:r>
            <w:proofErr w:type="spellStart"/>
            <w:r w:rsidR="005828D0" w:rsidRPr="00260910">
              <w:rPr>
                <w:i/>
              </w:rPr>
              <w:t>port_num</w:t>
            </w:r>
            <w:proofErr w:type="spellEnd"/>
            <w:r w:rsidR="005828D0" w:rsidRPr="00260910">
              <w:rPr>
                <w:i/>
              </w:rPr>
              <w:t xml:space="preserve"> bind-address username password</w:t>
            </w:r>
          </w:p>
        </w:tc>
        <w:tc>
          <w:tcPr>
            <w:tcW w:w="3039" w:type="dxa"/>
            <w:shd w:val="clear" w:color="auto" w:fill="auto"/>
          </w:tcPr>
          <w:p w:rsidR="007932B1" w:rsidRDefault="005828D0" w:rsidP="00A97ACC">
            <w:proofErr w:type="spellStart"/>
            <w:r>
              <w:t>mycimprov</w:t>
            </w:r>
            <w:proofErr w:type="spellEnd"/>
            <w:r>
              <w:t xml:space="preserve"> update 3307 127.0.0.1 root </w:t>
            </w:r>
            <w:proofErr w:type="spellStart"/>
            <w:r>
              <w:t>root</w:t>
            </w:r>
            <w:proofErr w:type="spellEnd"/>
          </w:p>
        </w:tc>
        <w:tc>
          <w:tcPr>
            <w:tcW w:w="2704" w:type="dxa"/>
            <w:shd w:val="clear" w:color="auto" w:fill="auto"/>
          </w:tcPr>
          <w:p w:rsidR="007932B1" w:rsidRDefault="005828D0" w:rsidP="00A97ACC">
            <w:r>
              <w:t>this operation updates the following instance or adds the instance if it does not exist</w:t>
            </w:r>
          </w:p>
          <w:p w:rsidR="005828D0" w:rsidRDefault="005828D0" w:rsidP="00A97ACC"/>
          <w:p w:rsidR="005828D0" w:rsidRDefault="005828D0" w:rsidP="00A97ACC">
            <w:r>
              <w:t>The password field should be entered in plain text - the password in the MySQL OMI authentication file will be Base 64 encoded</w:t>
            </w:r>
          </w:p>
        </w:tc>
      </w:tr>
    </w:tbl>
    <w:p w:rsidR="007932B1" w:rsidRPr="00A97ACC" w:rsidRDefault="007932B1" w:rsidP="00A97ACC"/>
    <w:p w:rsidR="002514E7" w:rsidRPr="00065710" w:rsidRDefault="007307AA" w:rsidP="002514E7">
      <w:pPr>
        <w:pStyle w:val="Heading5"/>
      </w:pPr>
      <w:proofErr w:type="spellStart"/>
      <w:r>
        <w:t>Run</w:t>
      </w:r>
      <w:r w:rsidR="002514E7" w:rsidRPr="00065710">
        <w:t>As</w:t>
      </w:r>
      <w:proofErr w:type="spellEnd"/>
      <w:r w:rsidR="002514E7" w:rsidRPr="00065710">
        <w:t xml:space="preserve"> Account</w:t>
      </w:r>
    </w:p>
    <w:p w:rsidR="002514E7" w:rsidRDefault="007307AA" w:rsidP="002514E7">
      <w:r>
        <w:t xml:space="preserve">The </w:t>
      </w:r>
      <w:proofErr w:type="spellStart"/>
      <w:r>
        <w:t>Run</w:t>
      </w:r>
      <w:r w:rsidR="00065710" w:rsidRPr="00065710">
        <w:t>As</w:t>
      </w:r>
      <w:proofErr w:type="spellEnd"/>
      <w:r w:rsidR="00065710" w:rsidRPr="00065710">
        <w:t xml:space="preserve"> Account used for </w:t>
      </w:r>
      <w:r w:rsidR="00604CC7">
        <w:t>“Set Default MySQL Credentials”</w:t>
      </w:r>
      <w:r>
        <w:t xml:space="preserve"> tasks </w:t>
      </w:r>
      <w:proofErr w:type="gramStart"/>
      <w:r>
        <w:t>is</w:t>
      </w:r>
      <w:proofErr w:type="gramEnd"/>
      <w:r>
        <w:t xml:space="preserve"> the </w:t>
      </w:r>
      <w:proofErr w:type="spellStart"/>
      <w:r>
        <w:t>Run</w:t>
      </w:r>
      <w:r w:rsidR="00065710" w:rsidRPr="00065710">
        <w:t>As</w:t>
      </w:r>
      <w:proofErr w:type="spellEnd"/>
      <w:r w:rsidR="00065710" w:rsidRPr="00065710">
        <w:t xml:space="preserve"> account </w:t>
      </w:r>
      <w:r w:rsidR="00604CC7" w:rsidRPr="00065710">
        <w:t>associated with</w:t>
      </w:r>
      <w:r w:rsidR="00065710" w:rsidRPr="00065710">
        <w:t xml:space="preserve"> the UNIX/Linux </w:t>
      </w:r>
      <w:r w:rsidR="00604CC7">
        <w:t>Action</w:t>
      </w:r>
      <w:r w:rsidR="00065710" w:rsidRPr="00065710">
        <w:t xml:space="preserve"> Account </w:t>
      </w:r>
      <w:proofErr w:type="spellStart"/>
      <w:r>
        <w:t>RunAs</w:t>
      </w:r>
      <w:proofErr w:type="spellEnd"/>
      <w:r w:rsidR="00065710" w:rsidRPr="00065710">
        <w:t xml:space="preserve"> </w:t>
      </w:r>
      <w:r>
        <w:t>p</w:t>
      </w:r>
      <w:r w:rsidR="00400D9B">
        <w:t>rofile for the Linux computer.</w:t>
      </w:r>
    </w:p>
    <w:p w:rsidR="00A97ACC" w:rsidRDefault="00A97ACC" w:rsidP="00A97ACC"/>
    <w:p w:rsidR="00A97ACC" w:rsidRPr="002514E7" w:rsidRDefault="00A97ACC" w:rsidP="002514E7">
      <w:r>
        <w:rPr>
          <w:b/>
        </w:rPr>
        <w:t xml:space="preserve">Note: </w:t>
      </w:r>
      <w:r>
        <w:t>If the UNIX</w:t>
      </w:r>
      <w:r w:rsidR="007307AA">
        <w:t xml:space="preserve">/Linux </w:t>
      </w:r>
      <w:proofErr w:type="spellStart"/>
      <w:r w:rsidR="007307AA">
        <w:t>Run</w:t>
      </w:r>
      <w:r>
        <w:t>As</w:t>
      </w:r>
      <w:proofErr w:type="spellEnd"/>
      <w:r>
        <w:t xml:space="preserve"> Account is changed for the MySQL host Linux server the MySQL OMI Authentication File must be regenerated.</w:t>
      </w:r>
    </w:p>
    <w:p w:rsidR="00ED4490" w:rsidRPr="00ED4490" w:rsidRDefault="00C8100E" w:rsidP="00ED4490">
      <w:pPr>
        <w:pStyle w:val="Heading4"/>
      </w:pPr>
      <w:r>
        <w:t xml:space="preserve">Upgrading the </w:t>
      </w:r>
      <w:r w:rsidR="00BA092C">
        <w:t>MySQL OMI</w:t>
      </w:r>
      <w:r>
        <w:t xml:space="preserve"> </w:t>
      </w:r>
      <w:r w:rsidR="00554528">
        <w:t>Provider</w:t>
      </w:r>
      <w:r w:rsidR="00ED4490">
        <w:t xml:space="preserve"> to a new version</w:t>
      </w:r>
    </w:p>
    <w:p w:rsidR="002838E3" w:rsidRDefault="00554528">
      <w:r>
        <w:t xml:space="preserve">The </w:t>
      </w:r>
      <w:r w:rsidR="00BA092C">
        <w:t>MySQL OMI</w:t>
      </w:r>
      <w:r>
        <w:t xml:space="preserve"> Provider will be upgraded automatically to the latest available version when upgrading the Linux agent for Operations Manager to the latest available version.</w:t>
      </w:r>
    </w:p>
    <w:p w:rsidR="0083321C" w:rsidRDefault="0083321C" w:rsidP="00037400">
      <w:pPr>
        <w:pStyle w:val="Heading3"/>
      </w:pPr>
      <w:bookmarkStart w:id="27" w:name="z3"/>
      <w:bookmarkStart w:id="28" w:name="z4"/>
      <w:bookmarkStart w:id="29" w:name="_Tuning_Performance_Threshold"/>
      <w:bookmarkStart w:id="30" w:name="_Toc416781120"/>
      <w:bookmarkEnd w:id="27"/>
      <w:bookmarkEnd w:id="28"/>
      <w:bookmarkEnd w:id="29"/>
      <w:r>
        <w:lastRenderedPageBreak/>
        <w:t xml:space="preserve">Tuning Performance Threshold </w:t>
      </w:r>
      <w:r w:rsidR="007146E7">
        <w:t>Monitors</w:t>
      </w:r>
      <w:bookmarkEnd w:id="30"/>
    </w:p>
    <w:p w:rsidR="0083321C" w:rsidRDefault="0083321C">
      <w:r>
        <w:t>The following table lists perform</w:t>
      </w:r>
      <w:r w:rsidR="00D14D1A">
        <w:t xml:space="preserve">ance threshold monitors </w:t>
      </w:r>
      <w:r>
        <w:t xml:space="preserve">that have default thresholds that might require additional tuning to suit your environment. Evaluate these </w:t>
      </w:r>
      <w:r w:rsidR="00D14D1A">
        <w:t>monitors</w:t>
      </w:r>
      <w:r>
        <w:t xml:space="preserve"> to determine whether the default thresholds are appropriate for your environment. If a default threshold is not appropriate for your environment, you should obtain a baseline for the relevant performance counters, and then adjust the thresholds by applying an override to them.</w:t>
      </w:r>
    </w:p>
    <w:p w:rsidR="0083321C" w:rsidRDefault="0083321C">
      <w:pPr>
        <w:pStyle w:val="TableSpacing"/>
      </w:pPr>
    </w:p>
    <w:tbl>
      <w:tblPr>
        <w:tblW w:w="9176"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586"/>
        <w:gridCol w:w="2790"/>
        <w:gridCol w:w="1800"/>
      </w:tblGrid>
      <w:tr w:rsidR="007146E7" w:rsidTr="005A5BB1">
        <w:trPr>
          <w:tblHeader/>
        </w:trPr>
        <w:tc>
          <w:tcPr>
            <w:tcW w:w="458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7146E7" w:rsidRPr="0083321C" w:rsidRDefault="007146E7" w:rsidP="0083321C">
            <w:pPr>
              <w:keepNext/>
              <w:rPr>
                <w:b/>
                <w:sz w:val="18"/>
                <w:szCs w:val="18"/>
              </w:rPr>
            </w:pPr>
            <w:r>
              <w:rPr>
                <w:b/>
                <w:sz w:val="18"/>
                <w:szCs w:val="18"/>
              </w:rPr>
              <w:t>Monitor Name</w:t>
            </w:r>
          </w:p>
        </w:tc>
        <w:tc>
          <w:tcPr>
            <w:tcW w:w="2790"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7146E7" w:rsidRPr="0083321C" w:rsidRDefault="007146E7" w:rsidP="0083321C">
            <w:pPr>
              <w:keepNext/>
              <w:rPr>
                <w:b/>
                <w:sz w:val="18"/>
                <w:szCs w:val="18"/>
              </w:rPr>
            </w:pPr>
            <w:r w:rsidRPr="0083321C">
              <w:rPr>
                <w:b/>
                <w:sz w:val="18"/>
                <w:szCs w:val="18"/>
              </w:rPr>
              <w:t>Default Threshold</w:t>
            </w:r>
            <w:r w:rsidR="00FB1F9E">
              <w:rPr>
                <w:b/>
                <w:sz w:val="18"/>
                <w:szCs w:val="18"/>
              </w:rPr>
              <w:t xml:space="preserve"> </w:t>
            </w:r>
          </w:p>
        </w:tc>
        <w:tc>
          <w:tcPr>
            <w:tcW w:w="1800"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7146E7" w:rsidRPr="0083321C" w:rsidRDefault="00C05D9B" w:rsidP="0083321C">
            <w:pPr>
              <w:keepNext/>
              <w:rPr>
                <w:b/>
                <w:sz w:val="18"/>
                <w:szCs w:val="18"/>
              </w:rPr>
            </w:pPr>
            <w:r>
              <w:rPr>
                <w:b/>
                <w:sz w:val="18"/>
                <w:szCs w:val="18"/>
              </w:rPr>
              <w:t xml:space="preserve">Default </w:t>
            </w:r>
            <w:r w:rsidR="007146E7">
              <w:rPr>
                <w:b/>
                <w:sz w:val="18"/>
                <w:szCs w:val="18"/>
              </w:rPr>
              <w:t>Repeat Count</w:t>
            </w:r>
          </w:p>
        </w:tc>
      </w:tr>
      <w:tr w:rsidR="00FB1F9E" w:rsidTr="005A5BB1">
        <w:tc>
          <w:tcPr>
            <w:tcW w:w="4586" w:type="dxa"/>
            <w:shd w:val="clear" w:color="auto" w:fill="auto"/>
          </w:tcPr>
          <w:p w:rsidR="00FB1F9E" w:rsidRPr="00C86627" w:rsidRDefault="00FB1F9E" w:rsidP="00FB1F9E">
            <w:r>
              <w:t>MySQL Server Key Cache Hit Percent</w:t>
            </w:r>
          </w:p>
        </w:tc>
        <w:tc>
          <w:tcPr>
            <w:tcW w:w="2790" w:type="dxa"/>
            <w:shd w:val="clear" w:color="auto" w:fill="auto"/>
          </w:tcPr>
          <w:p w:rsidR="00FB1F9E" w:rsidRDefault="00FB1F9E" w:rsidP="00FB1F9E">
            <w:r>
              <w:t>Warning:  Less than 95 %</w:t>
            </w:r>
          </w:p>
          <w:p w:rsidR="00FB1F9E" w:rsidRDefault="00FB1F9E" w:rsidP="00FB1F9E">
            <w:r>
              <w:t>Critical: Less than 90 %</w:t>
            </w:r>
          </w:p>
        </w:tc>
        <w:tc>
          <w:tcPr>
            <w:tcW w:w="1800" w:type="dxa"/>
          </w:tcPr>
          <w:p w:rsidR="00FB1F9E" w:rsidRDefault="00FB1F9E" w:rsidP="00FB1F9E">
            <w:r>
              <w:t>1</w:t>
            </w:r>
          </w:p>
        </w:tc>
      </w:tr>
      <w:tr w:rsidR="00FB1F9E" w:rsidTr="005A5BB1">
        <w:tc>
          <w:tcPr>
            <w:tcW w:w="4586" w:type="dxa"/>
            <w:shd w:val="clear" w:color="auto" w:fill="auto"/>
          </w:tcPr>
          <w:p w:rsidR="00FB1F9E" w:rsidRPr="00C86627" w:rsidRDefault="00FB1F9E" w:rsidP="00FB1F9E">
            <w:r>
              <w:t>MySQL Server Key Cache Write Percent</w:t>
            </w:r>
          </w:p>
        </w:tc>
        <w:tc>
          <w:tcPr>
            <w:tcW w:w="2790" w:type="dxa"/>
            <w:shd w:val="clear" w:color="auto" w:fill="auto"/>
          </w:tcPr>
          <w:p w:rsidR="00FB1F9E" w:rsidRDefault="00FB1F9E" w:rsidP="00FB1F9E">
            <w:r>
              <w:t>Warning: Less than 90 %</w:t>
            </w:r>
          </w:p>
          <w:p w:rsidR="00FB1F9E" w:rsidRDefault="00FB1F9E" w:rsidP="00FB1F9E">
            <w:r>
              <w:t>Critical: Less than 80 %</w:t>
            </w:r>
          </w:p>
        </w:tc>
        <w:tc>
          <w:tcPr>
            <w:tcW w:w="1800" w:type="dxa"/>
          </w:tcPr>
          <w:p w:rsidR="00FB1F9E" w:rsidRDefault="00FB1F9E" w:rsidP="00FB1F9E">
            <w:r>
              <w:t>1</w:t>
            </w:r>
          </w:p>
        </w:tc>
      </w:tr>
      <w:tr w:rsidR="00FB1F9E" w:rsidTr="005A5BB1">
        <w:tc>
          <w:tcPr>
            <w:tcW w:w="4586" w:type="dxa"/>
            <w:shd w:val="clear" w:color="auto" w:fill="auto"/>
          </w:tcPr>
          <w:p w:rsidR="00FB1F9E" w:rsidRPr="00C86627" w:rsidRDefault="00FB1F9E" w:rsidP="00FB1F9E">
            <w:r>
              <w:t>MySQL Server Key Cache Use Percent</w:t>
            </w:r>
          </w:p>
        </w:tc>
        <w:tc>
          <w:tcPr>
            <w:tcW w:w="2790" w:type="dxa"/>
            <w:shd w:val="clear" w:color="auto" w:fill="auto"/>
          </w:tcPr>
          <w:p w:rsidR="00FB1F9E" w:rsidRDefault="00FB1F9E" w:rsidP="00FB1F9E">
            <w:r>
              <w:t>Warning: Greater than 70 %</w:t>
            </w:r>
          </w:p>
          <w:p w:rsidR="00FB1F9E" w:rsidRDefault="00FB1F9E" w:rsidP="00FB1F9E">
            <w:r>
              <w:t>Critical: Greater than 85 %</w:t>
            </w:r>
          </w:p>
        </w:tc>
        <w:tc>
          <w:tcPr>
            <w:tcW w:w="1800" w:type="dxa"/>
          </w:tcPr>
          <w:p w:rsidR="00FB1F9E" w:rsidRDefault="00FB1F9E" w:rsidP="00FB1F9E">
            <w:r>
              <w:t>1</w:t>
            </w:r>
          </w:p>
        </w:tc>
      </w:tr>
      <w:tr w:rsidR="00FB1F9E" w:rsidTr="005A5BB1">
        <w:tc>
          <w:tcPr>
            <w:tcW w:w="4586" w:type="dxa"/>
            <w:shd w:val="clear" w:color="auto" w:fill="auto"/>
          </w:tcPr>
          <w:p w:rsidR="00FB1F9E" w:rsidRPr="00C86627" w:rsidRDefault="00FB1F9E" w:rsidP="00FB1F9E">
            <w:pPr>
              <w:tabs>
                <w:tab w:val="left" w:pos="1315"/>
              </w:tabs>
            </w:pPr>
            <w:r>
              <w:t>MySQL Server Query Cache Hit Percent</w:t>
            </w:r>
          </w:p>
        </w:tc>
        <w:tc>
          <w:tcPr>
            <w:tcW w:w="2790" w:type="dxa"/>
            <w:shd w:val="clear" w:color="auto" w:fill="auto"/>
          </w:tcPr>
          <w:p w:rsidR="00FB1F9E" w:rsidRDefault="00FB1F9E" w:rsidP="00FB1F9E">
            <w:r>
              <w:t>Warning: Less than 90 %</w:t>
            </w:r>
          </w:p>
          <w:p w:rsidR="00FB1F9E" w:rsidRDefault="00FB1F9E" w:rsidP="00FB1F9E">
            <w:r>
              <w:t>Critical: Less than 80 %</w:t>
            </w:r>
          </w:p>
        </w:tc>
        <w:tc>
          <w:tcPr>
            <w:tcW w:w="1800" w:type="dxa"/>
          </w:tcPr>
          <w:p w:rsidR="00FB1F9E" w:rsidRDefault="00FB1F9E" w:rsidP="00FB1F9E">
            <w:r>
              <w:t>1</w:t>
            </w:r>
          </w:p>
        </w:tc>
      </w:tr>
      <w:tr w:rsidR="00FB1F9E" w:rsidTr="005A5BB1">
        <w:tc>
          <w:tcPr>
            <w:tcW w:w="4586" w:type="dxa"/>
            <w:shd w:val="clear" w:color="auto" w:fill="auto"/>
          </w:tcPr>
          <w:p w:rsidR="00FB1F9E" w:rsidRPr="00C86627" w:rsidRDefault="00FB1F9E" w:rsidP="00FB1F9E">
            <w:r>
              <w:t>MySQL Server Query Cache Prunes Percent</w:t>
            </w:r>
          </w:p>
        </w:tc>
        <w:tc>
          <w:tcPr>
            <w:tcW w:w="2790" w:type="dxa"/>
            <w:shd w:val="clear" w:color="auto" w:fill="auto"/>
          </w:tcPr>
          <w:p w:rsidR="00FB1F9E" w:rsidRDefault="00FB1F9E" w:rsidP="00FB1F9E">
            <w:r>
              <w:t>Warning: Greater than 70 %</w:t>
            </w:r>
          </w:p>
          <w:p w:rsidR="00FB1F9E" w:rsidRDefault="00FB1F9E" w:rsidP="00FB1F9E">
            <w:r>
              <w:t>Critical: Greater than 80 %</w:t>
            </w:r>
          </w:p>
        </w:tc>
        <w:tc>
          <w:tcPr>
            <w:tcW w:w="1800" w:type="dxa"/>
          </w:tcPr>
          <w:p w:rsidR="00FB1F9E" w:rsidRDefault="00FB1F9E" w:rsidP="00FB1F9E">
            <w:r>
              <w:t>1</w:t>
            </w:r>
          </w:p>
        </w:tc>
      </w:tr>
      <w:tr w:rsidR="00FB1F9E" w:rsidTr="005A5BB1">
        <w:tc>
          <w:tcPr>
            <w:tcW w:w="4586" w:type="dxa"/>
            <w:shd w:val="clear" w:color="auto" w:fill="auto"/>
          </w:tcPr>
          <w:p w:rsidR="00FB1F9E" w:rsidRPr="00C86627" w:rsidRDefault="00FB1F9E" w:rsidP="00FB1F9E">
            <w:r>
              <w:t>MySQL Server Query Cache Use Percent</w:t>
            </w:r>
          </w:p>
        </w:tc>
        <w:tc>
          <w:tcPr>
            <w:tcW w:w="2790" w:type="dxa"/>
            <w:shd w:val="clear" w:color="auto" w:fill="auto"/>
          </w:tcPr>
          <w:p w:rsidR="00FB1F9E" w:rsidRDefault="00FB1F9E" w:rsidP="00FB1F9E">
            <w:r>
              <w:t>Warning: Greater than 85 %</w:t>
            </w:r>
          </w:p>
          <w:p w:rsidR="00FB1F9E" w:rsidRDefault="00FB1F9E" w:rsidP="00FB1F9E">
            <w:r>
              <w:t>Critical: Greater than 95 %</w:t>
            </w:r>
          </w:p>
        </w:tc>
        <w:tc>
          <w:tcPr>
            <w:tcW w:w="1800" w:type="dxa"/>
          </w:tcPr>
          <w:p w:rsidR="00FB1F9E" w:rsidRDefault="00FB1F9E" w:rsidP="00FB1F9E">
            <w:r>
              <w:t>1</w:t>
            </w:r>
          </w:p>
        </w:tc>
      </w:tr>
      <w:tr w:rsidR="005A5BB1" w:rsidTr="005A5BB1">
        <w:tc>
          <w:tcPr>
            <w:tcW w:w="4586" w:type="dxa"/>
            <w:shd w:val="clear" w:color="auto" w:fill="auto"/>
          </w:tcPr>
          <w:p w:rsidR="005A5BB1" w:rsidRDefault="005A5BB1" w:rsidP="005A5BB1">
            <w:r>
              <w:t>MySQL Server Table Cache Hit Percent</w:t>
            </w:r>
          </w:p>
        </w:tc>
        <w:tc>
          <w:tcPr>
            <w:tcW w:w="2790" w:type="dxa"/>
            <w:shd w:val="clear" w:color="auto" w:fill="auto"/>
          </w:tcPr>
          <w:p w:rsidR="005A5BB1" w:rsidRDefault="005A5BB1" w:rsidP="005A5BB1">
            <w:r>
              <w:t>Warning: Less than 80</w:t>
            </w:r>
            <w:r w:rsidR="00FB1F9E">
              <w:t xml:space="preserve"> %</w:t>
            </w:r>
          </w:p>
          <w:p w:rsidR="005A5BB1" w:rsidRDefault="005A5BB1" w:rsidP="005A5BB1">
            <w:r>
              <w:t>Critical: Less than 70</w:t>
            </w:r>
            <w:r w:rsidR="00FB1F9E">
              <w:t xml:space="preserve"> %</w:t>
            </w:r>
          </w:p>
        </w:tc>
        <w:tc>
          <w:tcPr>
            <w:tcW w:w="1800" w:type="dxa"/>
          </w:tcPr>
          <w:p w:rsidR="005A5BB1" w:rsidRDefault="005A5BB1" w:rsidP="005A5BB1">
            <w:r>
              <w:t>1</w:t>
            </w:r>
          </w:p>
        </w:tc>
      </w:tr>
      <w:tr w:rsidR="005A5BB1" w:rsidTr="005A5BB1">
        <w:tc>
          <w:tcPr>
            <w:tcW w:w="4586" w:type="dxa"/>
            <w:shd w:val="clear" w:color="auto" w:fill="auto"/>
          </w:tcPr>
          <w:p w:rsidR="005A5BB1" w:rsidRPr="00C86627" w:rsidRDefault="005A5BB1" w:rsidP="005A5BB1">
            <w:r>
              <w:t>MySQL Server Table Lock Contention Percent</w:t>
            </w:r>
          </w:p>
        </w:tc>
        <w:tc>
          <w:tcPr>
            <w:tcW w:w="2790" w:type="dxa"/>
            <w:shd w:val="clear" w:color="auto" w:fill="auto"/>
          </w:tcPr>
          <w:p w:rsidR="005A5BB1" w:rsidRDefault="005A5BB1" w:rsidP="005A5BB1">
            <w:r>
              <w:t>Warning: Greater than 45</w:t>
            </w:r>
            <w:r w:rsidR="00FB1F9E">
              <w:t xml:space="preserve"> %</w:t>
            </w:r>
          </w:p>
          <w:p w:rsidR="005A5BB1" w:rsidRDefault="005A5BB1" w:rsidP="005A5BB1">
            <w:r>
              <w:t>Critical: Greater than 55</w:t>
            </w:r>
            <w:r w:rsidR="00FB1F9E">
              <w:t xml:space="preserve"> %</w:t>
            </w:r>
          </w:p>
        </w:tc>
        <w:tc>
          <w:tcPr>
            <w:tcW w:w="1800" w:type="dxa"/>
          </w:tcPr>
          <w:p w:rsidR="005A5BB1" w:rsidRDefault="005A5BB1" w:rsidP="005A5BB1">
            <w:r>
              <w:t>1</w:t>
            </w:r>
          </w:p>
        </w:tc>
      </w:tr>
      <w:tr w:rsidR="005A5BB1" w:rsidTr="005A5BB1">
        <w:tc>
          <w:tcPr>
            <w:tcW w:w="4586" w:type="dxa"/>
            <w:shd w:val="clear" w:color="auto" w:fill="auto"/>
          </w:tcPr>
          <w:p w:rsidR="005A5BB1" w:rsidRDefault="005A5BB1" w:rsidP="005A5BB1">
            <w:r>
              <w:t>MySQL Server Table Cache Use Percent</w:t>
            </w:r>
          </w:p>
        </w:tc>
        <w:tc>
          <w:tcPr>
            <w:tcW w:w="2790" w:type="dxa"/>
            <w:shd w:val="clear" w:color="auto" w:fill="auto"/>
          </w:tcPr>
          <w:p w:rsidR="005A5BB1" w:rsidRDefault="005A5BB1" w:rsidP="005A5BB1">
            <w:r>
              <w:t>Warning: Greater than 85</w:t>
            </w:r>
            <w:r w:rsidR="00FB1F9E">
              <w:t xml:space="preserve"> %</w:t>
            </w:r>
          </w:p>
          <w:p w:rsidR="005A5BB1" w:rsidRDefault="005A5BB1" w:rsidP="005A5BB1">
            <w:r>
              <w:t>Critical: Greater than 95</w:t>
            </w:r>
            <w:r w:rsidR="00FB1F9E">
              <w:t xml:space="preserve"> %</w:t>
            </w:r>
          </w:p>
        </w:tc>
        <w:tc>
          <w:tcPr>
            <w:tcW w:w="1800" w:type="dxa"/>
          </w:tcPr>
          <w:p w:rsidR="005A5BB1" w:rsidRDefault="005A5BB1" w:rsidP="005A5BB1">
            <w:r>
              <w:t>1</w:t>
            </w:r>
          </w:p>
        </w:tc>
      </w:tr>
      <w:tr w:rsidR="005A5BB1" w:rsidTr="005A5BB1">
        <w:tc>
          <w:tcPr>
            <w:tcW w:w="4586" w:type="dxa"/>
            <w:shd w:val="clear" w:color="auto" w:fill="auto"/>
          </w:tcPr>
          <w:p w:rsidR="005A5BB1" w:rsidRDefault="005A5BB1" w:rsidP="005A5BB1">
            <w:r>
              <w:t xml:space="preserve">MySQL Server </w:t>
            </w:r>
            <w:proofErr w:type="spellStart"/>
            <w:r>
              <w:t>InnoDB</w:t>
            </w:r>
            <w:proofErr w:type="spellEnd"/>
            <w:r>
              <w:t xml:space="preserve"> Buffer Pool Hit Percent</w:t>
            </w:r>
          </w:p>
        </w:tc>
        <w:tc>
          <w:tcPr>
            <w:tcW w:w="2790" w:type="dxa"/>
            <w:shd w:val="clear" w:color="auto" w:fill="auto"/>
          </w:tcPr>
          <w:p w:rsidR="005A5BB1" w:rsidRDefault="005A5BB1" w:rsidP="005A5BB1">
            <w:r>
              <w:t>Warning: Less than 95</w:t>
            </w:r>
            <w:r w:rsidR="00FB1F9E">
              <w:t xml:space="preserve"> %</w:t>
            </w:r>
            <w:r>
              <w:br/>
              <w:t>Critical: Less than 90</w:t>
            </w:r>
            <w:r w:rsidR="00FB1F9E">
              <w:t xml:space="preserve"> %</w:t>
            </w:r>
          </w:p>
        </w:tc>
        <w:tc>
          <w:tcPr>
            <w:tcW w:w="1800" w:type="dxa"/>
          </w:tcPr>
          <w:p w:rsidR="005A5BB1" w:rsidRDefault="005A5BB1" w:rsidP="005A5BB1">
            <w:r>
              <w:t>1</w:t>
            </w:r>
          </w:p>
        </w:tc>
      </w:tr>
      <w:tr w:rsidR="005A5BB1" w:rsidTr="005A5BB1">
        <w:tc>
          <w:tcPr>
            <w:tcW w:w="4586" w:type="dxa"/>
            <w:shd w:val="clear" w:color="auto" w:fill="auto"/>
          </w:tcPr>
          <w:p w:rsidR="005A5BB1" w:rsidRDefault="005A5BB1" w:rsidP="005A5BB1">
            <w:r>
              <w:t xml:space="preserve">MySQL Server </w:t>
            </w:r>
            <w:proofErr w:type="spellStart"/>
            <w:r>
              <w:t>InnoDB</w:t>
            </w:r>
            <w:proofErr w:type="spellEnd"/>
            <w:r>
              <w:t xml:space="preserve"> Buffer Pool Use Percent</w:t>
            </w:r>
          </w:p>
        </w:tc>
        <w:tc>
          <w:tcPr>
            <w:tcW w:w="2790" w:type="dxa"/>
            <w:shd w:val="clear" w:color="auto" w:fill="auto"/>
          </w:tcPr>
          <w:p w:rsidR="005A5BB1" w:rsidRDefault="005A5BB1" w:rsidP="005A5BB1">
            <w:r>
              <w:t>Warning: Greater than 80</w:t>
            </w:r>
            <w:r w:rsidR="00FB1F9E">
              <w:t xml:space="preserve"> %</w:t>
            </w:r>
            <w:r>
              <w:br/>
              <w:t>Critical: Greater than 95</w:t>
            </w:r>
            <w:r w:rsidR="00FB1F9E">
              <w:t xml:space="preserve"> %</w:t>
            </w:r>
          </w:p>
        </w:tc>
        <w:tc>
          <w:tcPr>
            <w:tcW w:w="1800" w:type="dxa"/>
          </w:tcPr>
          <w:p w:rsidR="005A5BB1" w:rsidRDefault="005A5BB1" w:rsidP="005A5BB1">
            <w:r>
              <w:t>1</w:t>
            </w:r>
          </w:p>
        </w:tc>
      </w:tr>
      <w:tr w:rsidR="005A5BB1" w:rsidTr="005A5BB1">
        <w:tc>
          <w:tcPr>
            <w:tcW w:w="4586" w:type="dxa"/>
            <w:shd w:val="clear" w:color="auto" w:fill="auto"/>
          </w:tcPr>
          <w:p w:rsidR="005A5BB1" w:rsidRDefault="005A5BB1" w:rsidP="005A5BB1">
            <w:r>
              <w:t>MySQL Server Full Table Scan Percent</w:t>
            </w:r>
          </w:p>
        </w:tc>
        <w:tc>
          <w:tcPr>
            <w:tcW w:w="2790" w:type="dxa"/>
            <w:shd w:val="clear" w:color="auto" w:fill="auto"/>
          </w:tcPr>
          <w:p w:rsidR="005A5BB1" w:rsidRDefault="005A5BB1" w:rsidP="005A5BB1">
            <w:r>
              <w:t>Warning: Greater than 80</w:t>
            </w:r>
            <w:r w:rsidR="00FB1F9E">
              <w:t xml:space="preserve"> %</w:t>
            </w:r>
            <w:r>
              <w:br/>
              <w:t>Critical: Greater than 95</w:t>
            </w:r>
            <w:r w:rsidR="00FB1F9E">
              <w:t xml:space="preserve"> %</w:t>
            </w:r>
          </w:p>
        </w:tc>
        <w:tc>
          <w:tcPr>
            <w:tcW w:w="1800" w:type="dxa"/>
          </w:tcPr>
          <w:p w:rsidR="005A5BB1" w:rsidRDefault="005A5BB1" w:rsidP="005A5BB1">
            <w:r>
              <w:t>1</w:t>
            </w:r>
          </w:p>
        </w:tc>
      </w:tr>
      <w:tr w:rsidR="005A5BB1" w:rsidTr="005A5BB1">
        <w:tc>
          <w:tcPr>
            <w:tcW w:w="4586" w:type="dxa"/>
            <w:shd w:val="clear" w:color="auto" w:fill="auto"/>
          </w:tcPr>
          <w:p w:rsidR="005A5BB1" w:rsidRDefault="005A5BB1" w:rsidP="005A5BB1">
            <w:r>
              <w:lastRenderedPageBreak/>
              <w:t>MySQL Server Slow Query Percent</w:t>
            </w:r>
          </w:p>
        </w:tc>
        <w:tc>
          <w:tcPr>
            <w:tcW w:w="2790" w:type="dxa"/>
            <w:shd w:val="clear" w:color="auto" w:fill="auto"/>
          </w:tcPr>
          <w:p w:rsidR="005A5BB1" w:rsidRDefault="005A5BB1" w:rsidP="005A5BB1">
            <w:r>
              <w:t>Warning: Greater than 15</w:t>
            </w:r>
            <w:r w:rsidR="00FB1F9E">
              <w:t xml:space="preserve"> %</w:t>
            </w:r>
            <w:r>
              <w:br/>
              <w:t>Critical: Greater than 25</w:t>
            </w:r>
            <w:r w:rsidR="00FB1F9E">
              <w:t xml:space="preserve"> %</w:t>
            </w:r>
          </w:p>
        </w:tc>
        <w:tc>
          <w:tcPr>
            <w:tcW w:w="1800" w:type="dxa"/>
          </w:tcPr>
          <w:p w:rsidR="005A5BB1" w:rsidRDefault="005A5BB1" w:rsidP="005A5BB1">
            <w:r>
              <w:t>1</w:t>
            </w:r>
          </w:p>
        </w:tc>
      </w:tr>
      <w:tr w:rsidR="005A5BB1" w:rsidTr="005A5BB1">
        <w:tc>
          <w:tcPr>
            <w:tcW w:w="4586" w:type="dxa"/>
            <w:shd w:val="clear" w:color="auto" w:fill="auto"/>
          </w:tcPr>
          <w:p w:rsidR="005A5BB1" w:rsidRDefault="005A5BB1" w:rsidP="005A5BB1">
            <w:r>
              <w:t>MySQL Server Connections Use Percent</w:t>
            </w:r>
          </w:p>
        </w:tc>
        <w:tc>
          <w:tcPr>
            <w:tcW w:w="2790" w:type="dxa"/>
            <w:shd w:val="clear" w:color="auto" w:fill="auto"/>
          </w:tcPr>
          <w:p w:rsidR="005A5BB1" w:rsidRDefault="005A5BB1" w:rsidP="005A5BB1">
            <w:r>
              <w:t>Warning:</w:t>
            </w:r>
            <w:r w:rsidR="00FB1F9E">
              <w:t xml:space="preserve"> Greater than 80 %</w:t>
            </w:r>
          </w:p>
          <w:p w:rsidR="005A5BB1" w:rsidRDefault="005A5BB1" w:rsidP="005A5BB1">
            <w:r>
              <w:t>Critical:</w:t>
            </w:r>
            <w:r w:rsidR="00FB1F9E">
              <w:t xml:space="preserve"> Greater than 90 %</w:t>
            </w:r>
          </w:p>
        </w:tc>
        <w:tc>
          <w:tcPr>
            <w:tcW w:w="1800" w:type="dxa"/>
          </w:tcPr>
          <w:p w:rsidR="005A5BB1" w:rsidRDefault="005A5BB1" w:rsidP="005A5BB1">
            <w:r>
              <w:t>1</w:t>
            </w:r>
          </w:p>
        </w:tc>
      </w:tr>
    </w:tbl>
    <w:p w:rsidR="0083321C" w:rsidRDefault="0083321C">
      <w:pPr>
        <w:pStyle w:val="TableSpacing"/>
      </w:pPr>
    </w:p>
    <w:p w:rsidR="00604CC7" w:rsidRDefault="00604CC7" w:rsidP="00604CC7">
      <w:pPr>
        <w:pStyle w:val="Heading3"/>
      </w:pPr>
      <w:bookmarkStart w:id="31" w:name="_Toc416781121"/>
      <w:r>
        <w:t>Creating a MySQL User</w:t>
      </w:r>
      <w:bookmarkEnd w:id="31"/>
    </w:p>
    <w:p w:rsidR="00604CC7" w:rsidRDefault="001C4EF9" w:rsidP="00604CC7">
      <w:r>
        <w:t xml:space="preserve">If there is no pre-existing MySQL user that can be used for monitoring purposes use the following commands with privileged MySQL User in the </w:t>
      </w:r>
      <w:proofErr w:type="spellStart"/>
      <w:r>
        <w:t>mysql</w:t>
      </w:r>
      <w:proofErr w:type="spellEnd"/>
      <w:r>
        <w:t xml:space="preserve"> command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C4EF9" w:rsidTr="00B5128C">
        <w:tc>
          <w:tcPr>
            <w:tcW w:w="8856" w:type="dxa"/>
            <w:shd w:val="clear" w:color="auto" w:fill="auto"/>
          </w:tcPr>
          <w:p w:rsidR="001C4EF9" w:rsidRPr="00B5128C" w:rsidRDefault="001C4EF9" w:rsidP="001C4EF9">
            <w:pPr>
              <w:rPr>
                <w:rFonts w:ascii="Courier New" w:hAnsi="Courier New" w:cs="Courier New"/>
              </w:rPr>
            </w:pPr>
            <w:proofErr w:type="spellStart"/>
            <w:r w:rsidRPr="00B5128C">
              <w:rPr>
                <w:rFonts w:ascii="Courier New" w:hAnsi="Courier New" w:cs="Courier New"/>
              </w:rPr>
              <w:t>mysql</w:t>
            </w:r>
            <w:proofErr w:type="spellEnd"/>
            <w:r w:rsidRPr="00B5128C">
              <w:rPr>
                <w:rFonts w:ascii="Courier New" w:hAnsi="Courier New" w:cs="Courier New"/>
              </w:rPr>
              <w:t>&gt; CREATE USER ‘</w:t>
            </w:r>
            <w:proofErr w:type="spellStart"/>
            <w:r w:rsidRPr="00B5128C">
              <w:rPr>
                <w:rFonts w:ascii="Courier New" w:hAnsi="Courier New" w:cs="Courier New"/>
              </w:rPr>
              <w:t>monuser</w:t>
            </w:r>
            <w:proofErr w:type="spellEnd"/>
            <w:r w:rsidRPr="00B5128C">
              <w:rPr>
                <w:rFonts w:ascii="Courier New" w:hAnsi="Courier New" w:cs="Courier New"/>
              </w:rPr>
              <w:t>’@’localhost’ IDENTIFIED by ‘</w:t>
            </w:r>
            <w:proofErr w:type="spellStart"/>
            <w:r w:rsidRPr="00B5128C">
              <w:rPr>
                <w:rFonts w:ascii="Courier New" w:hAnsi="Courier New" w:cs="Courier New"/>
              </w:rPr>
              <w:t>mypass</w:t>
            </w:r>
            <w:proofErr w:type="spellEnd"/>
            <w:r w:rsidRPr="00B5128C">
              <w:rPr>
                <w:rFonts w:ascii="Courier New" w:hAnsi="Courier New" w:cs="Courier New"/>
              </w:rPr>
              <w:t>’</w:t>
            </w:r>
            <w:r w:rsidR="002E31BE" w:rsidRPr="00B5128C">
              <w:rPr>
                <w:rFonts w:ascii="Courier New" w:hAnsi="Courier New" w:cs="Courier New"/>
              </w:rPr>
              <w:t>;</w:t>
            </w:r>
          </w:p>
        </w:tc>
      </w:tr>
    </w:tbl>
    <w:p w:rsidR="00604CC7" w:rsidRDefault="00604CC7" w:rsidP="008D77F1">
      <w:pPr>
        <w:pStyle w:val="Heading4"/>
      </w:pPr>
      <w:r>
        <w:t xml:space="preserve">Setting MySQL User </w:t>
      </w:r>
      <w:r w:rsidR="001C4EF9">
        <w:t>Privileges</w:t>
      </w:r>
    </w:p>
    <w:p w:rsidR="00604CC7" w:rsidRDefault="00BB7690" w:rsidP="00604CC7">
      <w:r>
        <w:t xml:space="preserve">The MySQL OMI provider will use the defined MySQL user to query the MySQL system tables for performance and configuration information. The MySQL user must have read access to these tables otherwise data will not be received. </w:t>
      </w:r>
      <w:proofErr w:type="gramStart"/>
      <w:r>
        <w:t>Additionally</w:t>
      </w:r>
      <w:proofErr w:type="gramEnd"/>
      <w:r>
        <w:t xml:space="preserve"> the MySQL management pack will only </w:t>
      </w:r>
      <w:r w:rsidR="00E568BE">
        <w:t>display the MySQL databases that the defined MySQL user has read access to.</w:t>
      </w:r>
    </w:p>
    <w:p w:rsidR="00F43D6D" w:rsidRDefault="00F43D6D" w:rsidP="00604CC7"/>
    <w:p w:rsidR="00F43D6D" w:rsidRDefault="00F43D6D" w:rsidP="00604CC7">
      <w:r>
        <w:t xml:space="preserve">To grant permissions to a MySQL monitoring user the granting user must have the ‘GRANT option’ privilege as well as the privilege being granted. </w:t>
      </w:r>
      <w:r w:rsidR="002E31BE">
        <w:t>In order for the MySQL User to return performance data the user will need access to the following queries</w:t>
      </w:r>
    </w:p>
    <w:p w:rsidR="002E31BE" w:rsidRDefault="002E31BE" w:rsidP="00604C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2E31BE" w:rsidTr="00B5128C">
        <w:tc>
          <w:tcPr>
            <w:tcW w:w="8856" w:type="dxa"/>
            <w:shd w:val="clear" w:color="auto" w:fill="auto"/>
          </w:tcPr>
          <w:p w:rsidR="002E31BE" w:rsidRPr="00B5128C" w:rsidRDefault="002E31BE" w:rsidP="00604CC7">
            <w:pPr>
              <w:rPr>
                <w:rFonts w:ascii="Courier New" w:hAnsi="Courier New" w:cs="Courier New"/>
              </w:rPr>
            </w:pPr>
            <w:r w:rsidRPr="00B5128C">
              <w:rPr>
                <w:rFonts w:ascii="Courier New" w:hAnsi="Courier New" w:cs="Courier New"/>
              </w:rPr>
              <w:t>SHOW GLOBAL STATUS;</w:t>
            </w:r>
          </w:p>
        </w:tc>
      </w:tr>
      <w:tr w:rsidR="002E31BE" w:rsidTr="00B5128C">
        <w:tc>
          <w:tcPr>
            <w:tcW w:w="8856" w:type="dxa"/>
            <w:shd w:val="clear" w:color="auto" w:fill="auto"/>
          </w:tcPr>
          <w:p w:rsidR="002E31BE" w:rsidRPr="00B5128C" w:rsidRDefault="002E31BE" w:rsidP="00604CC7">
            <w:pPr>
              <w:rPr>
                <w:rFonts w:ascii="Courier New" w:hAnsi="Courier New" w:cs="Courier New"/>
              </w:rPr>
            </w:pPr>
            <w:r w:rsidRPr="00B5128C">
              <w:rPr>
                <w:rFonts w:ascii="Courier New" w:hAnsi="Courier New" w:cs="Courier New"/>
              </w:rPr>
              <w:t>SHOW GLOBAL VARIABLES:</w:t>
            </w:r>
          </w:p>
        </w:tc>
      </w:tr>
    </w:tbl>
    <w:p w:rsidR="002E31BE" w:rsidRDefault="002E31BE" w:rsidP="002E31BE">
      <w:r>
        <w:t xml:space="preserve">In addition to these queries the MySQL user requires SELECT access to the following default tables: </w:t>
      </w:r>
      <w:proofErr w:type="spellStart"/>
      <w:r>
        <w:rPr>
          <w:i/>
        </w:rPr>
        <w:t>information_schema</w:t>
      </w:r>
      <w:proofErr w:type="spellEnd"/>
      <w:r>
        <w:rPr>
          <w:i/>
        </w:rPr>
        <w:t xml:space="preserve">, </w:t>
      </w:r>
      <w:proofErr w:type="spellStart"/>
      <w:r>
        <w:rPr>
          <w:i/>
        </w:rPr>
        <w:t>mysql</w:t>
      </w:r>
      <w:proofErr w:type="spellEnd"/>
      <w:r>
        <w:t>. These privileges can be granted by running the following grant 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2E31BE" w:rsidTr="00B5128C">
        <w:tc>
          <w:tcPr>
            <w:tcW w:w="8856" w:type="dxa"/>
            <w:shd w:val="clear" w:color="auto" w:fill="auto"/>
          </w:tcPr>
          <w:p w:rsidR="002E31BE" w:rsidRPr="00B5128C" w:rsidRDefault="002E31BE" w:rsidP="002E31BE">
            <w:pPr>
              <w:rPr>
                <w:rFonts w:ascii="Courier New" w:hAnsi="Courier New" w:cs="Courier New"/>
              </w:rPr>
            </w:pPr>
            <w:r w:rsidRPr="00B5128C">
              <w:rPr>
                <w:rFonts w:ascii="Courier New" w:hAnsi="Courier New" w:cs="Courier New"/>
              </w:rPr>
              <w:t>GRANT SELECT ON information_</w:t>
            </w:r>
            <w:proofErr w:type="gramStart"/>
            <w:r w:rsidRPr="00B5128C">
              <w:rPr>
                <w:rFonts w:ascii="Courier New" w:hAnsi="Courier New" w:cs="Courier New"/>
              </w:rPr>
              <w:t>schema.*</w:t>
            </w:r>
            <w:proofErr w:type="gramEnd"/>
            <w:r w:rsidRPr="00B5128C">
              <w:rPr>
                <w:rFonts w:ascii="Courier New" w:hAnsi="Courier New" w:cs="Courier New"/>
              </w:rPr>
              <w:t xml:space="preserve"> TO ‘</w:t>
            </w:r>
            <w:proofErr w:type="spellStart"/>
            <w:r w:rsidRPr="00B5128C">
              <w:rPr>
                <w:rFonts w:ascii="Courier New" w:hAnsi="Courier New" w:cs="Courier New"/>
              </w:rPr>
              <w:t>monuser</w:t>
            </w:r>
            <w:proofErr w:type="spellEnd"/>
            <w:r w:rsidRPr="00B5128C">
              <w:rPr>
                <w:rFonts w:ascii="Courier New" w:hAnsi="Courier New" w:cs="Courier New"/>
              </w:rPr>
              <w:t>’@’localhost’;</w:t>
            </w:r>
          </w:p>
        </w:tc>
      </w:tr>
      <w:tr w:rsidR="002E31BE" w:rsidTr="00B5128C">
        <w:tc>
          <w:tcPr>
            <w:tcW w:w="8856" w:type="dxa"/>
            <w:shd w:val="clear" w:color="auto" w:fill="auto"/>
          </w:tcPr>
          <w:p w:rsidR="002E31BE" w:rsidRPr="00B5128C" w:rsidRDefault="002E31BE" w:rsidP="002E31BE">
            <w:pPr>
              <w:rPr>
                <w:rFonts w:ascii="Courier New" w:hAnsi="Courier New" w:cs="Courier New"/>
              </w:rPr>
            </w:pPr>
            <w:r w:rsidRPr="00B5128C">
              <w:rPr>
                <w:rFonts w:ascii="Courier New" w:hAnsi="Courier New" w:cs="Courier New"/>
              </w:rPr>
              <w:t xml:space="preserve">GRANT SELECT ON </w:t>
            </w:r>
            <w:proofErr w:type="gramStart"/>
            <w:r w:rsidRPr="00B5128C">
              <w:rPr>
                <w:rFonts w:ascii="Courier New" w:hAnsi="Courier New" w:cs="Courier New"/>
              </w:rPr>
              <w:t>mysql.*</w:t>
            </w:r>
            <w:proofErr w:type="gramEnd"/>
            <w:r w:rsidRPr="00B5128C">
              <w:rPr>
                <w:rFonts w:ascii="Courier New" w:hAnsi="Courier New" w:cs="Courier New"/>
              </w:rPr>
              <w:t xml:space="preserve"> TO ‘</w:t>
            </w:r>
            <w:proofErr w:type="spellStart"/>
            <w:r w:rsidRPr="00B5128C">
              <w:rPr>
                <w:rFonts w:ascii="Courier New" w:hAnsi="Courier New" w:cs="Courier New"/>
              </w:rPr>
              <w:t>monuser</w:t>
            </w:r>
            <w:proofErr w:type="spellEnd"/>
            <w:r w:rsidRPr="00B5128C">
              <w:rPr>
                <w:rFonts w:ascii="Courier New" w:hAnsi="Courier New" w:cs="Courier New"/>
              </w:rPr>
              <w:t>’@’localhost’;</w:t>
            </w:r>
          </w:p>
        </w:tc>
      </w:tr>
    </w:tbl>
    <w:p w:rsidR="002E31BE" w:rsidRPr="002E31BE" w:rsidRDefault="002E31BE" w:rsidP="002E31BE"/>
    <w:p w:rsidR="00B02A58" w:rsidRDefault="00B02A58" w:rsidP="00B02A58">
      <w:pPr>
        <w:pStyle w:val="Heading1"/>
      </w:pPr>
      <w:bookmarkStart w:id="32" w:name="_Toc405232809"/>
      <w:bookmarkStart w:id="33" w:name="_Toc416781122"/>
      <w:r>
        <w:t>Appendix: Management Pack Contents</w:t>
      </w:r>
      <w:bookmarkStart w:id="34" w:name="zf475f3cc57b84a049d89cda7b1f37ba8"/>
      <w:bookmarkEnd w:id="32"/>
      <w:bookmarkEnd w:id="33"/>
      <w:bookmarkEnd w:id="34"/>
    </w:p>
    <w:p w:rsidR="00B02A58" w:rsidRDefault="00B02A58" w:rsidP="00B02A58">
      <w:pPr>
        <w:rPr>
          <w:highlight w:val="yellow"/>
        </w:rPr>
      </w:pPr>
    </w:p>
    <w:p w:rsidR="00B02A58" w:rsidRPr="005702D6" w:rsidRDefault="00B02A58" w:rsidP="00B02A58">
      <w:r>
        <w:lastRenderedPageBreak/>
        <w:t xml:space="preserve">The MySQL Server management pack discovers the object types described in the </w:t>
      </w:r>
      <w:r w:rsidRPr="005702D6">
        <w:t xml:space="preserve">following sections. </w:t>
      </w:r>
    </w:p>
    <w:p w:rsidR="00B02A58" w:rsidRPr="005702D6" w:rsidRDefault="00B02A58" w:rsidP="00B02A58">
      <w:pPr>
        <w:rPr>
          <w:rStyle w:val="Hyperlink"/>
        </w:rPr>
      </w:pPr>
      <w:r w:rsidRPr="005702D6">
        <w:fldChar w:fldCharType="begin"/>
      </w:r>
      <w:r w:rsidRPr="005702D6">
        <w:instrText>HYPERLINK  \l "ApacheHTTPServer"</w:instrText>
      </w:r>
      <w:r w:rsidRPr="005702D6">
        <w:fldChar w:fldCharType="separate"/>
      </w:r>
      <w:r w:rsidRPr="005702D6">
        <w:rPr>
          <w:rStyle w:val="Hyperlink"/>
        </w:rPr>
        <w:t xml:space="preserve">Monitored </w:t>
      </w:r>
      <w:r>
        <w:rPr>
          <w:rStyle w:val="Hyperlink"/>
        </w:rPr>
        <w:t xml:space="preserve">MySQL </w:t>
      </w:r>
      <w:r w:rsidRPr="005702D6">
        <w:rPr>
          <w:rStyle w:val="Hyperlink"/>
        </w:rPr>
        <w:t>Server (Linux)</w:t>
      </w:r>
    </w:p>
    <w:p w:rsidR="00B02A58" w:rsidRPr="005702D6" w:rsidRDefault="00B02A58" w:rsidP="00B02A58">
      <w:pPr>
        <w:rPr>
          <w:rStyle w:val="Hyperlink"/>
        </w:rPr>
      </w:pPr>
      <w:r w:rsidRPr="005702D6">
        <w:fldChar w:fldCharType="end"/>
      </w:r>
      <w:r w:rsidRPr="005702D6">
        <w:fldChar w:fldCharType="begin"/>
      </w:r>
      <w:r>
        <w:instrText>HYPERLINK  \l "ApacheHTTPVirtualhost"</w:instrText>
      </w:r>
      <w:r w:rsidRPr="005702D6">
        <w:fldChar w:fldCharType="separate"/>
      </w:r>
      <w:r>
        <w:rPr>
          <w:rStyle w:val="Hyperlink"/>
        </w:rPr>
        <w:t>MySQL Server Database</w:t>
      </w:r>
      <w:r w:rsidRPr="005702D6">
        <w:rPr>
          <w:rStyle w:val="Hyperlink"/>
        </w:rPr>
        <w:t xml:space="preserve"> (Linux)</w:t>
      </w:r>
    </w:p>
    <w:p w:rsidR="00B02A58" w:rsidRPr="007C020E" w:rsidRDefault="00B02A58" w:rsidP="00B02A58">
      <w:r w:rsidRPr="005702D6">
        <w:fldChar w:fldCharType="end"/>
      </w:r>
    </w:p>
    <w:p w:rsidR="00B02A58" w:rsidRDefault="00B02A58" w:rsidP="00B02A58">
      <w:pPr>
        <w:pStyle w:val="Heading2"/>
      </w:pPr>
      <w:r w:rsidRPr="007C020E">
        <w:t xml:space="preserve"> </w:t>
      </w:r>
      <w:bookmarkStart w:id="35" w:name="ApacheHTTPServer"/>
      <w:bookmarkStart w:id="36" w:name="_Toc405232810"/>
      <w:bookmarkStart w:id="37" w:name="_Toc416781123"/>
      <w:r w:rsidRPr="007C020E">
        <w:t xml:space="preserve">Monitored </w:t>
      </w:r>
      <w:r>
        <w:t xml:space="preserve">MySQL </w:t>
      </w:r>
      <w:r w:rsidRPr="007C020E">
        <w:t>Server (Linux)</w:t>
      </w:r>
      <w:bookmarkEnd w:id="35"/>
      <w:bookmarkEnd w:id="36"/>
      <w:bookmarkEnd w:id="37"/>
    </w:p>
    <w:p w:rsidR="00B02A58" w:rsidRDefault="00B02A58" w:rsidP="00B02A58">
      <w:pPr>
        <w:pStyle w:val="Label"/>
      </w:pPr>
      <w:r>
        <w:t>Discovery Information</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823"/>
        <w:gridCol w:w="2849"/>
        <w:gridCol w:w="2938"/>
      </w:tblGrid>
      <w:tr w:rsidR="00B02A58" w:rsidTr="007C6208">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Interval</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Enabled</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When to Enable</w:t>
            </w:r>
          </w:p>
        </w:tc>
      </w:tr>
      <w:tr w:rsidR="00B02A58" w:rsidTr="007C6208">
        <w:tc>
          <w:tcPr>
            <w:tcW w:w="4428" w:type="dxa"/>
            <w:shd w:val="clear" w:color="auto" w:fill="auto"/>
          </w:tcPr>
          <w:p w:rsidR="00B02A58" w:rsidRDefault="00B02A58" w:rsidP="007C6208">
            <w:r>
              <w:t>14400</w:t>
            </w:r>
          </w:p>
        </w:tc>
        <w:tc>
          <w:tcPr>
            <w:tcW w:w="4428" w:type="dxa"/>
            <w:shd w:val="clear" w:color="auto" w:fill="auto"/>
          </w:tcPr>
          <w:p w:rsidR="00B02A58" w:rsidRDefault="00B02A58" w:rsidP="007C6208">
            <w:r>
              <w:t>True</w:t>
            </w:r>
          </w:p>
        </w:tc>
        <w:tc>
          <w:tcPr>
            <w:tcW w:w="4428" w:type="dxa"/>
            <w:shd w:val="clear" w:color="auto" w:fill="auto"/>
          </w:tcPr>
          <w:p w:rsidR="00B02A58" w:rsidRDefault="00B02A58" w:rsidP="007C6208">
            <w:r>
              <w:t>Not applicable</w:t>
            </w:r>
          </w:p>
        </w:tc>
      </w:tr>
    </w:tbl>
    <w:p w:rsidR="00B02A58" w:rsidRDefault="00B02A58" w:rsidP="00B02A58">
      <w:pPr>
        <w:pStyle w:val="TableSpacing"/>
      </w:pPr>
    </w:p>
    <w:p w:rsidR="00B02A58" w:rsidRDefault="00B02A58" w:rsidP="00B02A58">
      <w:pPr>
        <w:pStyle w:val="Label"/>
      </w:pPr>
      <w:r>
        <w:t>Related Monitors</w:t>
      </w:r>
    </w:p>
    <w:tbl>
      <w:tblPr>
        <w:tblW w:w="8816"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2066"/>
        <w:gridCol w:w="1080"/>
        <w:gridCol w:w="1620"/>
        <w:gridCol w:w="1440"/>
        <w:gridCol w:w="1080"/>
        <w:gridCol w:w="1530"/>
      </w:tblGrid>
      <w:tr w:rsidR="00B02A58" w:rsidTr="007C6208">
        <w:trPr>
          <w:tblHeader/>
        </w:trPr>
        <w:tc>
          <w:tcPr>
            <w:tcW w:w="206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Monitor</w:t>
            </w:r>
          </w:p>
        </w:tc>
        <w:tc>
          <w:tcPr>
            <w:tcW w:w="108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Interval</w:t>
            </w:r>
          </w:p>
        </w:tc>
        <w:tc>
          <w:tcPr>
            <w:tcW w:w="162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Alert</w:t>
            </w:r>
          </w:p>
        </w:tc>
        <w:tc>
          <w:tcPr>
            <w:tcW w:w="144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Reset Behavior</w:t>
            </w:r>
          </w:p>
        </w:tc>
        <w:tc>
          <w:tcPr>
            <w:tcW w:w="108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Enabled</w:t>
            </w:r>
          </w:p>
        </w:tc>
        <w:tc>
          <w:tcPr>
            <w:tcW w:w="1530"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When to Enable</w:t>
            </w:r>
          </w:p>
        </w:tc>
      </w:tr>
      <w:tr w:rsidR="00B02A58" w:rsidTr="007C6208">
        <w:tc>
          <w:tcPr>
            <w:tcW w:w="2066" w:type="dxa"/>
            <w:shd w:val="clear" w:color="auto" w:fill="auto"/>
          </w:tcPr>
          <w:p w:rsidR="00B02A58" w:rsidRDefault="00B02A58" w:rsidP="007C6208">
            <w:r>
              <w:t>MySQL</w:t>
            </w:r>
            <w:r w:rsidRPr="007C020E">
              <w:t xml:space="preserve"> Server Status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Pr="00E4508C" w:rsidRDefault="00B02A58" w:rsidP="007C6208">
            <w:r>
              <w:t>MySQL Server Key Cache Hit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Pr="00E4508C" w:rsidRDefault="00B02A58" w:rsidP="007C6208">
            <w:r>
              <w:t>MySQL Server Key Cache Write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Pr="00E4508C" w:rsidRDefault="00B02A58" w:rsidP="007C6208">
            <w:r>
              <w:t>MySQL Server</w:t>
            </w:r>
            <w:r w:rsidRPr="007C020E">
              <w:t xml:space="preserve"> </w:t>
            </w:r>
            <w:r>
              <w:t>Key Cache Use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Pr="007C020E" w:rsidRDefault="00B02A58" w:rsidP="007C6208">
            <w:r>
              <w:t>MySQL Server Query Cache Hit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Default="00B02A58" w:rsidP="007C6208">
            <w:r>
              <w:lastRenderedPageBreak/>
              <w:t>MySQL Server Query Cache Prunes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Default="00B02A58" w:rsidP="007C6208">
            <w:r>
              <w:t>MySQL Server Query Cache Use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Default="00B02A58" w:rsidP="007C6208">
            <w:r>
              <w:t>MySQL Server Table Cache Hit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Default="00B02A58" w:rsidP="007C6208">
            <w:r>
              <w:t>MySQL Server Table Lock Contention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Default="00B02A58" w:rsidP="007C6208">
            <w:r>
              <w:t>MySQL Server Table Cache Use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Default="00B02A58" w:rsidP="007C6208">
            <w:r>
              <w:t xml:space="preserve">MySQL Server </w:t>
            </w:r>
            <w:proofErr w:type="spellStart"/>
            <w:r>
              <w:t>InnoDB</w:t>
            </w:r>
            <w:proofErr w:type="spellEnd"/>
            <w:r>
              <w:t xml:space="preserve"> Buffer Pool Hit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587E76" w:rsidP="007C6208">
            <w:r>
              <w:t>False</w:t>
            </w:r>
          </w:p>
        </w:tc>
        <w:tc>
          <w:tcPr>
            <w:tcW w:w="1530" w:type="dxa"/>
            <w:shd w:val="clear" w:color="auto" w:fill="auto"/>
          </w:tcPr>
          <w:p w:rsidR="00B02A58" w:rsidRDefault="009B474C" w:rsidP="007C6208">
            <w:r>
              <w:t xml:space="preserve">When using </w:t>
            </w:r>
            <w:proofErr w:type="spellStart"/>
            <w:r>
              <w:t>InnoDB</w:t>
            </w:r>
            <w:proofErr w:type="spellEnd"/>
            <w:r>
              <w:t xml:space="preserve"> as a default storage engine for MySQL tables</w:t>
            </w:r>
          </w:p>
        </w:tc>
      </w:tr>
      <w:tr w:rsidR="00B02A58" w:rsidTr="007C6208">
        <w:tc>
          <w:tcPr>
            <w:tcW w:w="2066" w:type="dxa"/>
            <w:shd w:val="clear" w:color="auto" w:fill="auto"/>
          </w:tcPr>
          <w:p w:rsidR="00B02A58" w:rsidRDefault="00B02A58" w:rsidP="007C6208">
            <w:r>
              <w:t xml:space="preserve">MySQL Server </w:t>
            </w:r>
            <w:proofErr w:type="spellStart"/>
            <w:r>
              <w:t>InnoDB</w:t>
            </w:r>
            <w:proofErr w:type="spellEnd"/>
            <w:r>
              <w:t xml:space="preserve"> Buffer Pool Use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587E76" w:rsidP="007C6208">
            <w:r>
              <w:t>False</w:t>
            </w:r>
          </w:p>
        </w:tc>
        <w:tc>
          <w:tcPr>
            <w:tcW w:w="1530" w:type="dxa"/>
            <w:shd w:val="clear" w:color="auto" w:fill="auto"/>
          </w:tcPr>
          <w:p w:rsidR="00B02A58" w:rsidRDefault="009B474C" w:rsidP="007C6208">
            <w:r>
              <w:t xml:space="preserve">When using </w:t>
            </w:r>
            <w:proofErr w:type="spellStart"/>
            <w:r>
              <w:t>InnoDB</w:t>
            </w:r>
            <w:proofErr w:type="spellEnd"/>
            <w:r>
              <w:t xml:space="preserve"> as a default storage engine for MySQL tables</w:t>
            </w:r>
          </w:p>
        </w:tc>
      </w:tr>
      <w:tr w:rsidR="00B02A58" w:rsidTr="007C6208">
        <w:tc>
          <w:tcPr>
            <w:tcW w:w="2066" w:type="dxa"/>
            <w:shd w:val="clear" w:color="auto" w:fill="auto"/>
          </w:tcPr>
          <w:p w:rsidR="00B02A58" w:rsidRDefault="00B02A58" w:rsidP="007C6208">
            <w:r>
              <w:t>MySQL Server Full Table Scan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Default="00B02A58" w:rsidP="009B474C">
            <w:r>
              <w:lastRenderedPageBreak/>
              <w:t>MySQL Server Slow Query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Default="00B02A58" w:rsidP="007C6208">
            <w:r>
              <w:t>MySQL Server Connections Use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r w:rsidR="00B02A58" w:rsidTr="007C6208">
        <w:tc>
          <w:tcPr>
            <w:tcW w:w="2066" w:type="dxa"/>
            <w:shd w:val="clear" w:color="auto" w:fill="auto"/>
          </w:tcPr>
          <w:p w:rsidR="00B02A58" w:rsidRDefault="00B02A58" w:rsidP="007C6208">
            <w:r>
              <w:t>MySQL Server Aborted Connection Percent Monitor</w:t>
            </w:r>
          </w:p>
        </w:tc>
        <w:tc>
          <w:tcPr>
            <w:tcW w:w="1080" w:type="dxa"/>
            <w:shd w:val="clear" w:color="auto" w:fill="auto"/>
          </w:tcPr>
          <w:p w:rsidR="00B02A58" w:rsidRDefault="00B02A58" w:rsidP="007C6208">
            <w:r>
              <w:t>300</w:t>
            </w:r>
          </w:p>
        </w:tc>
        <w:tc>
          <w:tcPr>
            <w:tcW w:w="1620" w:type="dxa"/>
            <w:shd w:val="clear" w:color="auto" w:fill="auto"/>
          </w:tcPr>
          <w:p w:rsidR="00B02A58" w:rsidRDefault="00B02A58" w:rsidP="007C6208">
            <w:r>
              <w:t>Alert priority: Medium</w:t>
            </w:r>
          </w:p>
          <w:p w:rsidR="00B02A58" w:rsidRDefault="00B02A58" w:rsidP="007C6208">
            <w:r>
              <w:t>Alert severity: Warning/Critical</w:t>
            </w:r>
          </w:p>
        </w:tc>
        <w:tc>
          <w:tcPr>
            <w:tcW w:w="1440" w:type="dxa"/>
            <w:shd w:val="clear" w:color="auto" w:fill="auto"/>
          </w:tcPr>
          <w:p w:rsidR="00B02A58" w:rsidRDefault="00B02A58" w:rsidP="007C6208">
            <w:r>
              <w:t>Automatic</w:t>
            </w:r>
          </w:p>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t>Not applicable</w:t>
            </w:r>
          </w:p>
        </w:tc>
      </w:tr>
    </w:tbl>
    <w:p w:rsidR="00B02A58" w:rsidRDefault="00B02A58" w:rsidP="00B02A58">
      <w:pPr>
        <w:pStyle w:val="TableSpacing"/>
      </w:pPr>
    </w:p>
    <w:p w:rsidR="00B02A58" w:rsidRDefault="00B02A58" w:rsidP="00B02A58">
      <w:pPr>
        <w:pStyle w:val="Label"/>
      </w:pPr>
      <w:r>
        <w:t>Related Rules</w:t>
      </w:r>
    </w:p>
    <w:tbl>
      <w:tblPr>
        <w:tblW w:w="8816"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146"/>
        <w:gridCol w:w="1620"/>
        <w:gridCol w:w="1440"/>
        <w:gridCol w:w="1080"/>
        <w:gridCol w:w="1530"/>
      </w:tblGrid>
      <w:tr w:rsidR="00B02A58" w:rsidTr="007C6208">
        <w:trPr>
          <w:tblHeader/>
        </w:trPr>
        <w:tc>
          <w:tcPr>
            <w:tcW w:w="314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Rule</w:t>
            </w:r>
          </w:p>
        </w:tc>
        <w:tc>
          <w:tcPr>
            <w:tcW w:w="162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Alert</w:t>
            </w:r>
          </w:p>
        </w:tc>
        <w:tc>
          <w:tcPr>
            <w:tcW w:w="144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Notes</w:t>
            </w:r>
          </w:p>
        </w:tc>
        <w:tc>
          <w:tcPr>
            <w:tcW w:w="108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Enabled</w:t>
            </w:r>
          </w:p>
        </w:tc>
        <w:tc>
          <w:tcPr>
            <w:tcW w:w="1530"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When to Enable</w:t>
            </w:r>
          </w:p>
        </w:tc>
      </w:tr>
      <w:tr w:rsidR="00B02A58" w:rsidTr="007C6208">
        <w:tc>
          <w:tcPr>
            <w:tcW w:w="3146" w:type="dxa"/>
            <w:shd w:val="clear" w:color="auto" w:fill="auto"/>
          </w:tcPr>
          <w:p w:rsidR="00B02A58" w:rsidRPr="00E4508C" w:rsidRDefault="00B02A58" w:rsidP="007C6208">
            <w:r>
              <w:t>MySQL Server Key Cache Hit Percent Collection</w:t>
            </w:r>
          </w:p>
        </w:tc>
        <w:tc>
          <w:tcPr>
            <w:tcW w:w="1620" w:type="dxa"/>
            <w:shd w:val="clear" w:color="auto" w:fill="auto"/>
          </w:tcPr>
          <w:p w:rsidR="00B02A58" w:rsidRDefault="00B02A58" w:rsidP="007C6208">
            <w:r>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Pr="00E4508C" w:rsidRDefault="00B02A58" w:rsidP="007C6208">
            <w:r>
              <w:t>MySQL Server Key Cache Write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Pr="00E4508C" w:rsidRDefault="00B02A58" w:rsidP="007C6208">
            <w:r>
              <w:t>MySQL Server</w:t>
            </w:r>
            <w:r w:rsidRPr="007C020E">
              <w:t xml:space="preserve"> </w:t>
            </w:r>
            <w:r>
              <w:t>Key Cache Use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Pr="007C020E" w:rsidRDefault="00B02A58" w:rsidP="007C6208">
            <w:r>
              <w:t>MySQL Server Query Cache Hit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Default="00B02A58" w:rsidP="007C6208">
            <w:r>
              <w:t>MySQL Server Query Cache Prunes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Default="00B02A58" w:rsidP="007C6208">
            <w:r>
              <w:t>MySQL Server Query Cache Use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Default="00B02A58" w:rsidP="007C6208">
            <w:r>
              <w:t>MySQL Server Table Cache Hit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Default="00B02A58" w:rsidP="007C6208">
            <w:r>
              <w:t>MySQL Server Table Lock Contention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Default="00B02A58" w:rsidP="007C6208">
            <w:r>
              <w:t>MySQL Server Table Cache Use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Default="00B02A58" w:rsidP="007C6208">
            <w:r>
              <w:lastRenderedPageBreak/>
              <w:t xml:space="preserve">MySQL Server </w:t>
            </w:r>
            <w:proofErr w:type="spellStart"/>
            <w:r>
              <w:t>InnoDB</w:t>
            </w:r>
            <w:proofErr w:type="spellEnd"/>
            <w:r>
              <w:t xml:space="preserve"> Buffer Pool Hit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465D1C" w:rsidP="007C6208">
            <w:r>
              <w:t>True</w:t>
            </w:r>
          </w:p>
        </w:tc>
        <w:tc>
          <w:tcPr>
            <w:tcW w:w="1530" w:type="dxa"/>
            <w:shd w:val="clear" w:color="auto" w:fill="auto"/>
          </w:tcPr>
          <w:p w:rsidR="00B02A58" w:rsidRDefault="00B02A58" w:rsidP="00B02A58">
            <w:r>
              <w:t xml:space="preserve">When using </w:t>
            </w:r>
            <w:proofErr w:type="spellStart"/>
            <w:r>
              <w:t>InnoDB</w:t>
            </w:r>
            <w:proofErr w:type="spellEnd"/>
            <w:r>
              <w:t xml:space="preserve"> as a default storage engine for MySQL tables</w:t>
            </w:r>
          </w:p>
        </w:tc>
      </w:tr>
      <w:tr w:rsidR="00B02A58" w:rsidTr="007C6208">
        <w:tc>
          <w:tcPr>
            <w:tcW w:w="3146" w:type="dxa"/>
            <w:shd w:val="clear" w:color="auto" w:fill="auto"/>
          </w:tcPr>
          <w:p w:rsidR="00B02A58" w:rsidRDefault="00B02A58" w:rsidP="007C6208">
            <w:r>
              <w:t xml:space="preserve">MySQL Server </w:t>
            </w:r>
            <w:proofErr w:type="spellStart"/>
            <w:r>
              <w:t>InnoDB</w:t>
            </w:r>
            <w:proofErr w:type="spellEnd"/>
            <w:r>
              <w:t xml:space="preserve"> Buffer Pool Use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465D1C" w:rsidP="007C6208">
            <w:r>
              <w:t>True</w:t>
            </w:r>
          </w:p>
        </w:tc>
        <w:tc>
          <w:tcPr>
            <w:tcW w:w="1530" w:type="dxa"/>
            <w:shd w:val="clear" w:color="auto" w:fill="auto"/>
          </w:tcPr>
          <w:p w:rsidR="00B02A58" w:rsidRDefault="00B02A58" w:rsidP="007C6208">
            <w:r>
              <w:t xml:space="preserve">When using </w:t>
            </w:r>
            <w:proofErr w:type="spellStart"/>
            <w:r>
              <w:t>InnoDB</w:t>
            </w:r>
            <w:proofErr w:type="spellEnd"/>
            <w:r>
              <w:t xml:space="preserve"> as a default storage engine for MySQL tables</w:t>
            </w:r>
          </w:p>
        </w:tc>
      </w:tr>
      <w:tr w:rsidR="00B02A58" w:rsidTr="007C6208">
        <w:tc>
          <w:tcPr>
            <w:tcW w:w="3146" w:type="dxa"/>
            <w:shd w:val="clear" w:color="auto" w:fill="auto"/>
          </w:tcPr>
          <w:p w:rsidR="00B02A58" w:rsidRDefault="00B02A58" w:rsidP="007C6208">
            <w:r>
              <w:t>MySQL Server Full Table Scan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Default="00B02A58" w:rsidP="00B02A58">
            <w:r>
              <w:t>MySQL Server Slow Query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Default="00B02A58" w:rsidP="007C6208">
            <w:r>
              <w:t>MySQL Server Connections Use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r w:rsidR="00B02A58" w:rsidTr="007C6208">
        <w:tc>
          <w:tcPr>
            <w:tcW w:w="3146" w:type="dxa"/>
            <w:shd w:val="clear" w:color="auto" w:fill="auto"/>
          </w:tcPr>
          <w:p w:rsidR="00B02A58" w:rsidRDefault="00B02A58" w:rsidP="007C6208">
            <w:r>
              <w:t>MySQL Server Aborted Connection Percent Collection</w:t>
            </w:r>
          </w:p>
        </w:tc>
        <w:tc>
          <w:tcPr>
            <w:tcW w:w="1620" w:type="dxa"/>
            <w:shd w:val="clear" w:color="auto" w:fill="auto"/>
          </w:tcPr>
          <w:p w:rsidR="00B02A58" w:rsidRDefault="00B02A58" w:rsidP="007C6208">
            <w:r w:rsidRPr="00F732EA">
              <w:t>False</w:t>
            </w:r>
          </w:p>
        </w:tc>
        <w:tc>
          <w:tcPr>
            <w:tcW w:w="1440" w:type="dxa"/>
            <w:shd w:val="clear" w:color="auto" w:fill="auto"/>
          </w:tcPr>
          <w:p w:rsidR="00B02A58" w:rsidRDefault="00B02A58" w:rsidP="007C6208"/>
        </w:tc>
        <w:tc>
          <w:tcPr>
            <w:tcW w:w="1080" w:type="dxa"/>
            <w:shd w:val="clear" w:color="auto" w:fill="auto"/>
          </w:tcPr>
          <w:p w:rsidR="00B02A58" w:rsidRDefault="00B02A58" w:rsidP="007C6208">
            <w:r w:rsidRPr="00477A36">
              <w:t>True</w:t>
            </w:r>
          </w:p>
        </w:tc>
        <w:tc>
          <w:tcPr>
            <w:tcW w:w="1530" w:type="dxa"/>
            <w:shd w:val="clear" w:color="auto" w:fill="auto"/>
          </w:tcPr>
          <w:p w:rsidR="00B02A58" w:rsidRDefault="00B02A58" w:rsidP="007C6208">
            <w:r w:rsidRPr="00054689">
              <w:t>Not applicable</w:t>
            </w:r>
          </w:p>
        </w:tc>
      </w:tr>
    </w:tbl>
    <w:p w:rsidR="00B02A58" w:rsidRDefault="00B02A58" w:rsidP="00B02A58">
      <w:pPr>
        <w:pStyle w:val="TableSpacing"/>
      </w:pPr>
    </w:p>
    <w:p w:rsidR="00B02A58" w:rsidRDefault="00B02A58" w:rsidP="00B02A58">
      <w:pPr>
        <w:pStyle w:val="Label"/>
      </w:pPr>
      <w:r>
        <w:t>Related Views</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847"/>
        <w:gridCol w:w="2852"/>
        <w:gridCol w:w="2911"/>
      </w:tblGrid>
      <w:tr w:rsidR="00B02A58" w:rsidTr="007C6208">
        <w:trPr>
          <w:tblHeader/>
        </w:trPr>
        <w:tc>
          <w:tcPr>
            <w:tcW w:w="2847"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View</w:t>
            </w:r>
          </w:p>
        </w:tc>
        <w:tc>
          <w:tcPr>
            <w:tcW w:w="2852"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Description</w:t>
            </w:r>
          </w:p>
        </w:tc>
        <w:tc>
          <w:tcPr>
            <w:tcW w:w="2911"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Rules and Monitors that Populate the View</w:t>
            </w:r>
          </w:p>
        </w:tc>
      </w:tr>
      <w:tr w:rsidR="00B02A58" w:rsidTr="007C6208">
        <w:tc>
          <w:tcPr>
            <w:tcW w:w="2925" w:type="dxa"/>
            <w:shd w:val="clear" w:color="auto" w:fill="auto"/>
          </w:tcPr>
          <w:p w:rsidR="00B02A58" w:rsidRPr="009237BD" w:rsidRDefault="00B02A58" w:rsidP="007C6208">
            <w:r w:rsidRPr="008D292E">
              <w:t>Active Alerts</w:t>
            </w:r>
          </w:p>
        </w:tc>
        <w:tc>
          <w:tcPr>
            <w:tcW w:w="2931" w:type="dxa"/>
            <w:shd w:val="clear" w:color="auto" w:fill="auto"/>
          </w:tcPr>
          <w:p w:rsidR="00B02A58" w:rsidRDefault="00B02A58" w:rsidP="007C6208">
            <w:r w:rsidRPr="008D292E">
              <w:t xml:space="preserve">All active </w:t>
            </w:r>
            <w:r>
              <w:t xml:space="preserve">MySQL </w:t>
            </w:r>
            <w:r w:rsidRPr="008D292E">
              <w:t>Server alerts</w:t>
            </w:r>
          </w:p>
        </w:tc>
        <w:tc>
          <w:tcPr>
            <w:tcW w:w="2956" w:type="dxa"/>
            <w:shd w:val="clear" w:color="auto" w:fill="auto"/>
          </w:tcPr>
          <w:p w:rsidR="00B02A58" w:rsidRPr="0083321C" w:rsidRDefault="00B02A58" w:rsidP="00B02A58">
            <w:pPr>
              <w:pStyle w:val="BulletedList1"/>
              <w:numPr>
                <w:ilvl w:val="0"/>
                <w:numId w:val="17"/>
              </w:numPr>
              <w:tabs>
                <w:tab w:val="left" w:pos="360"/>
              </w:tabs>
              <w:spacing w:line="260" w:lineRule="exact"/>
              <w:rPr>
                <w:rFonts w:ascii="Symbol" w:hAnsi="Symbol"/>
                <w:b/>
              </w:rPr>
            </w:pPr>
            <w:proofErr w:type="gramStart"/>
            <w:r>
              <w:t>All</w:t>
            </w:r>
            <w:proofErr w:type="gramEnd"/>
            <w:r>
              <w:t xml:space="preserve"> alert-generating rules</w:t>
            </w:r>
          </w:p>
        </w:tc>
      </w:tr>
      <w:tr w:rsidR="00B02A58" w:rsidTr="007C6208">
        <w:tc>
          <w:tcPr>
            <w:tcW w:w="2925" w:type="dxa"/>
            <w:shd w:val="clear" w:color="auto" w:fill="auto"/>
          </w:tcPr>
          <w:p w:rsidR="00B02A58" w:rsidRPr="008D292E" w:rsidRDefault="00B02A58" w:rsidP="007C6208">
            <w:r>
              <w:t>MySQL</w:t>
            </w:r>
            <w:r w:rsidRPr="008D292E">
              <w:t xml:space="preserve"> Servers</w:t>
            </w:r>
          </w:p>
        </w:tc>
        <w:tc>
          <w:tcPr>
            <w:tcW w:w="2931" w:type="dxa"/>
            <w:shd w:val="clear" w:color="auto" w:fill="auto"/>
          </w:tcPr>
          <w:p w:rsidR="00B02A58" w:rsidRDefault="00B02A58" w:rsidP="007C6208">
            <w:r>
              <w:t xml:space="preserve">MySQL </w:t>
            </w:r>
            <w:r w:rsidRPr="008D292E">
              <w:t>Servers state view</w:t>
            </w:r>
          </w:p>
        </w:tc>
        <w:tc>
          <w:tcPr>
            <w:tcW w:w="2956" w:type="dxa"/>
            <w:shd w:val="clear" w:color="auto" w:fill="auto"/>
          </w:tcPr>
          <w:p w:rsidR="00B02A58" w:rsidRDefault="00B02A58" w:rsidP="00B02A58">
            <w:pPr>
              <w:pStyle w:val="BulletedList1"/>
              <w:numPr>
                <w:ilvl w:val="0"/>
                <w:numId w:val="17"/>
              </w:numPr>
              <w:tabs>
                <w:tab w:val="left" w:pos="360"/>
              </w:tabs>
              <w:spacing w:line="260" w:lineRule="exact"/>
            </w:pPr>
            <w:r>
              <w:t>MySQL Server Installation Discovery (Linux)</w:t>
            </w:r>
          </w:p>
          <w:p w:rsidR="00B02A58" w:rsidRDefault="00B02A58" w:rsidP="00B02A58">
            <w:pPr>
              <w:pStyle w:val="BulletedList1"/>
              <w:numPr>
                <w:ilvl w:val="0"/>
                <w:numId w:val="17"/>
              </w:numPr>
              <w:tabs>
                <w:tab w:val="left" w:pos="360"/>
              </w:tabs>
              <w:spacing w:line="260" w:lineRule="exact"/>
            </w:pPr>
            <w:r>
              <w:t>Managed MySQL Server Discovery (Linux)</w:t>
            </w:r>
          </w:p>
        </w:tc>
      </w:tr>
      <w:tr w:rsidR="00B02A58" w:rsidTr="007C6208">
        <w:tc>
          <w:tcPr>
            <w:tcW w:w="2925" w:type="dxa"/>
            <w:shd w:val="clear" w:color="auto" w:fill="auto"/>
          </w:tcPr>
          <w:p w:rsidR="00B02A58" w:rsidRPr="008D292E" w:rsidRDefault="00B02A58" w:rsidP="007C6208">
            <w:r w:rsidRPr="008D292E">
              <w:t>All Performance Data</w:t>
            </w:r>
          </w:p>
        </w:tc>
        <w:tc>
          <w:tcPr>
            <w:tcW w:w="2931" w:type="dxa"/>
            <w:shd w:val="clear" w:color="auto" w:fill="auto"/>
          </w:tcPr>
          <w:p w:rsidR="00B02A58" w:rsidRDefault="00B02A58" w:rsidP="007C6208">
            <w:r w:rsidRPr="008D292E">
              <w:t xml:space="preserve">All </w:t>
            </w:r>
            <w:r>
              <w:t xml:space="preserve">MySQL </w:t>
            </w:r>
            <w:r w:rsidRPr="008D292E">
              <w:t>Server performance view</w:t>
            </w:r>
          </w:p>
        </w:tc>
        <w:tc>
          <w:tcPr>
            <w:tcW w:w="2956" w:type="dxa"/>
            <w:shd w:val="clear" w:color="auto" w:fill="auto"/>
          </w:tcPr>
          <w:p w:rsidR="00B02A58" w:rsidRDefault="00B02A58" w:rsidP="00B02A58">
            <w:pPr>
              <w:pStyle w:val="BulletedList1"/>
              <w:numPr>
                <w:ilvl w:val="0"/>
                <w:numId w:val="17"/>
              </w:numPr>
              <w:tabs>
                <w:tab w:val="left" w:pos="360"/>
              </w:tabs>
              <w:spacing w:line="260" w:lineRule="exact"/>
            </w:pPr>
            <w:r>
              <w:t>All performance collection rules</w:t>
            </w:r>
          </w:p>
        </w:tc>
      </w:tr>
    </w:tbl>
    <w:p w:rsidR="00B02A58" w:rsidRDefault="00B02A58" w:rsidP="00B02A58">
      <w:pPr>
        <w:pStyle w:val="TableSpacing"/>
      </w:pPr>
    </w:p>
    <w:p w:rsidR="00B02A58" w:rsidRDefault="00B02A58" w:rsidP="00B02A58">
      <w:pPr>
        <w:pStyle w:val="Label"/>
      </w:pPr>
      <w:r>
        <w:lastRenderedPageBreak/>
        <w:t>Related Reports</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88"/>
        <w:gridCol w:w="3020"/>
        <w:gridCol w:w="2802"/>
      </w:tblGrid>
      <w:tr w:rsidR="00B02A58" w:rsidTr="007C6208">
        <w:trPr>
          <w:tblHeader/>
        </w:trPr>
        <w:tc>
          <w:tcPr>
            <w:tcW w:w="278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Report</w:t>
            </w:r>
          </w:p>
        </w:tc>
        <w:tc>
          <w:tcPr>
            <w:tcW w:w="302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Description</w:t>
            </w:r>
          </w:p>
        </w:tc>
        <w:tc>
          <w:tcPr>
            <w:tcW w:w="2802"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Class Selection Criteria</w:t>
            </w:r>
          </w:p>
        </w:tc>
      </w:tr>
      <w:tr w:rsidR="00B02A58" w:rsidTr="007C6208">
        <w:tc>
          <w:tcPr>
            <w:tcW w:w="2788" w:type="dxa"/>
            <w:shd w:val="clear" w:color="auto" w:fill="auto"/>
          </w:tcPr>
          <w:p w:rsidR="00B02A58" w:rsidRPr="003B609C" w:rsidRDefault="00B02A58" w:rsidP="007C6208">
            <w:r>
              <w:t>MySQL</w:t>
            </w:r>
            <w:r w:rsidRPr="003B609C">
              <w:t xml:space="preserve"> Server </w:t>
            </w:r>
            <w:r>
              <w:t>Key Cache Performance</w:t>
            </w:r>
          </w:p>
        </w:tc>
        <w:tc>
          <w:tcPr>
            <w:tcW w:w="3020" w:type="dxa"/>
            <w:shd w:val="clear" w:color="auto" w:fill="auto"/>
          </w:tcPr>
          <w:p w:rsidR="00B02A58" w:rsidRPr="003B609C" w:rsidRDefault="00B02A58" w:rsidP="007C6208">
            <w:r w:rsidRPr="003B609C">
              <w:t>Performance history report (Daily aggregation)</w:t>
            </w:r>
          </w:p>
          <w:p w:rsidR="00B02A58" w:rsidRPr="003B609C" w:rsidRDefault="00B02A58" w:rsidP="007C6208">
            <w:r w:rsidRPr="003B609C">
              <w:t>Metrics:</w:t>
            </w:r>
          </w:p>
          <w:p w:rsidR="00B02A58" w:rsidRDefault="00B02A58" w:rsidP="00B02A58">
            <w:pPr>
              <w:numPr>
                <w:ilvl w:val="0"/>
                <w:numId w:val="13"/>
              </w:numPr>
            </w:pPr>
            <w:r>
              <w:t xml:space="preserve">MySQL </w:t>
            </w:r>
            <w:r w:rsidRPr="003B609C">
              <w:t xml:space="preserve">Server </w:t>
            </w:r>
            <w:r>
              <w:t>Key Cache Hit Percent Collection</w:t>
            </w:r>
          </w:p>
          <w:p w:rsidR="00B02A58" w:rsidRDefault="00B02A58" w:rsidP="00B02A58">
            <w:pPr>
              <w:numPr>
                <w:ilvl w:val="0"/>
                <w:numId w:val="13"/>
              </w:numPr>
            </w:pPr>
            <w:r>
              <w:t xml:space="preserve">MySQL </w:t>
            </w:r>
            <w:r w:rsidRPr="003B609C">
              <w:t xml:space="preserve">Server </w:t>
            </w:r>
            <w:r>
              <w:t xml:space="preserve">Key Cache Write Percent </w:t>
            </w:r>
            <w:r w:rsidRPr="003B609C">
              <w:t xml:space="preserve">Collection </w:t>
            </w:r>
          </w:p>
          <w:p w:rsidR="00B02A58" w:rsidRPr="003B609C" w:rsidRDefault="00B02A58" w:rsidP="00B02A58">
            <w:pPr>
              <w:numPr>
                <w:ilvl w:val="0"/>
                <w:numId w:val="13"/>
              </w:numPr>
            </w:pPr>
            <w:r>
              <w:t xml:space="preserve">MySQL </w:t>
            </w:r>
            <w:r w:rsidRPr="003B609C">
              <w:t xml:space="preserve">Server </w:t>
            </w:r>
            <w:r>
              <w:t xml:space="preserve">Key Cache Use Percent </w:t>
            </w:r>
            <w:r w:rsidRPr="003B609C">
              <w:t xml:space="preserve">Collection </w:t>
            </w:r>
          </w:p>
        </w:tc>
        <w:tc>
          <w:tcPr>
            <w:tcW w:w="2802" w:type="dxa"/>
            <w:shd w:val="clear" w:color="auto" w:fill="auto"/>
          </w:tcPr>
          <w:p w:rsidR="00B02A58" w:rsidRPr="007A4C2A" w:rsidRDefault="00B02A58" w:rsidP="007C6208">
            <w:r w:rsidRPr="007A4C2A">
              <w:t xml:space="preserve">Monitored </w:t>
            </w:r>
            <w:r>
              <w:t xml:space="preserve">MySQL </w:t>
            </w:r>
            <w:r w:rsidRPr="007A4C2A">
              <w:t>Server (Linux)</w:t>
            </w:r>
          </w:p>
        </w:tc>
      </w:tr>
      <w:tr w:rsidR="00B02A58" w:rsidTr="007C6208">
        <w:tc>
          <w:tcPr>
            <w:tcW w:w="2788" w:type="dxa"/>
            <w:shd w:val="clear" w:color="auto" w:fill="auto"/>
          </w:tcPr>
          <w:p w:rsidR="00B02A58" w:rsidRPr="003B609C" w:rsidRDefault="00B02A58" w:rsidP="007C6208">
            <w:r>
              <w:t xml:space="preserve">MySQL </w:t>
            </w:r>
            <w:r w:rsidRPr="003B609C">
              <w:t xml:space="preserve">Server </w:t>
            </w:r>
            <w:r>
              <w:t>Table Cache Performance</w:t>
            </w:r>
          </w:p>
        </w:tc>
        <w:tc>
          <w:tcPr>
            <w:tcW w:w="3020" w:type="dxa"/>
            <w:shd w:val="clear" w:color="auto" w:fill="auto"/>
          </w:tcPr>
          <w:p w:rsidR="00B02A58" w:rsidRPr="003B609C" w:rsidRDefault="00B02A58" w:rsidP="007C6208">
            <w:r w:rsidRPr="003B609C">
              <w:t>Performance history report (Daily aggregation)</w:t>
            </w:r>
          </w:p>
          <w:p w:rsidR="00B02A58" w:rsidRDefault="00B02A58" w:rsidP="007C6208">
            <w:r>
              <w:t>Metrics:</w:t>
            </w:r>
          </w:p>
          <w:p w:rsidR="00B02A58" w:rsidRPr="003B609C" w:rsidRDefault="00B02A58" w:rsidP="00B02A58">
            <w:pPr>
              <w:numPr>
                <w:ilvl w:val="0"/>
                <w:numId w:val="13"/>
              </w:numPr>
            </w:pPr>
            <w:r>
              <w:t xml:space="preserve">MySQL </w:t>
            </w:r>
            <w:r w:rsidRPr="003B609C">
              <w:t xml:space="preserve">Server </w:t>
            </w:r>
            <w:r>
              <w:t xml:space="preserve">Table Cache Hit Percent </w:t>
            </w:r>
            <w:r w:rsidRPr="003B609C">
              <w:t xml:space="preserve">Collection </w:t>
            </w:r>
          </w:p>
          <w:p w:rsidR="00B02A58" w:rsidRPr="003B609C" w:rsidRDefault="00B02A58" w:rsidP="00B02A58">
            <w:pPr>
              <w:numPr>
                <w:ilvl w:val="0"/>
                <w:numId w:val="13"/>
              </w:numPr>
            </w:pPr>
            <w:r>
              <w:t xml:space="preserve">MySQL </w:t>
            </w:r>
            <w:r w:rsidRPr="003B609C">
              <w:t xml:space="preserve">Server </w:t>
            </w:r>
            <w:r>
              <w:t xml:space="preserve">Table Cache Lock Contention Percent </w:t>
            </w:r>
            <w:r w:rsidRPr="003B609C">
              <w:t xml:space="preserve">Collection </w:t>
            </w:r>
          </w:p>
          <w:p w:rsidR="00B02A58" w:rsidRPr="003B609C" w:rsidRDefault="00B02A58" w:rsidP="00B02A58">
            <w:pPr>
              <w:numPr>
                <w:ilvl w:val="0"/>
                <w:numId w:val="13"/>
              </w:numPr>
            </w:pPr>
            <w:r>
              <w:t xml:space="preserve">MySQL </w:t>
            </w:r>
            <w:r w:rsidRPr="003B609C">
              <w:t xml:space="preserve">Server </w:t>
            </w:r>
            <w:r>
              <w:t xml:space="preserve">Table Cache Use Percent </w:t>
            </w:r>
            <w:r w:rsidRPr="003B609C">
              <w:t xml:space="preserve">Collection </w:t>
            </w:r>
          </w:p>
          <w:p w:rsidR="00B02A58" w:rsidRPr="003B609C" w:rsidRDefault="00B02A58" w:rsidP="007C6208"/>
        </w:tc>
        <w:tc>
          <w:tcPr>
            <w:tcW w:w="2802" w:type="dxa"/>
            <w:shd w:val="clear" w:color="auto" w:fill="auto"/>
          </w:tcPr>
          <w:p w:rsidR="00B02A58" w:rsidRDefault="00B02A58" w:rsidP="007C6208">
            <w:r w:rsidRPr="007A4C2A">
              <w:t xml:space="preserve">Monitored </w:t>
            </w:r>
            <w:r>
              <w:t xml:space="preserve">MySQL </w:t>
            </w:r>
            <w:r w:rsidRPr="007A4C2A">
              <w:t>Server (Linux)</w:t>
            </w:r>
          </w:p>
        </w:tc>
      </w:tr>
      <w:tr w:rsidR="00B02A58" w:rsidTr="007C6208">
        <w:tc>
          <w:tcPr>
            <w:tcW w:w="2788" w:type="dxa"/>
            <w:tcBorders>
              <w:top w:val="single" w:sz="6" w:space="0" w:color="808080"/>
              <w:left w:val="single" w:sz="12" w:space="0" w:color="808080"/>
              <w:bottom w:val="single" w:sz="6" w:space="0" w:color="808080"/>
              <w:right w:val="single" w:sz="6" w:space="0" w:color="808080"/>
            </w:tcBorders>
            <w:shd w:val="clear" w:color="auto" w:fill="auto"/>
          </w:tcPr>
          <w:p w:rsidR="00B02A58" w:rsidRPr="003B609C" w:rsidRDefault="00B02A58" w:rsidP="007C6208">
            <w:bookmarkStart w:id="38" w:name="_Toc405232811"/>
            <w:bookmarkStart w:id="39" w:name="ApacheHTTPVirtualhost"/>
            <w:r>
              <w:t xml:space="preserve">MySQL </w:t>
            </w:r>
            <w:r w:rsidRPr="003B609C">
              <w:t xml:space="preserve">Server </w:t>
            </w:r>
            <w:r>
              <w:t>Connection Performance</w:t>
            </w:r>
          </w:p>
        </w:tc>
        <w:tc>
          <w:tcPr>
            <w:tcW w:w="3020" w:type="dxa"/>
            <w:tcBorders>
              <w:top w:val="single" w:sz="6" w:space="0" w:color="808080"/>
              <w:left w:val="single" w:sz="6" w:space="0" w:color="808080"/>
              <w:bottom w:val="single" w:sz="6" w:space="0" w:color="808080"/>
              <w:right w:val="single" w:sz="6" w:space="0" w:color="808080"/>
            </w:tcBorders>
            <w:shd w:val="clear" w:color="auto" w:fill="auto"/>
          </w:tcPr>
          <w:p w:rsidR="00B02A58" w:rsidRPr="003B609C" w:rsidRDefault="00B02A58" w:rsidP="007C6208">
            <w:r w:rsidRPr="003B609C">
              <w:t>Performance history report (Daily aggregation)</w:t>
            </w:r>
          </w:p>
          <w:p w:rsidR="00B02A58" w:rsidRDefault="00B02A58" w:rsidP="007C6208">
            <w:r>
              <w:t>Metrics:</w:t>
            </w:r>
          </w:p>
          <w:p w:rsidR="00B02A58" w:rsidRPr="003B609C" w:rsidRDefault="00B02A58" w:rsidP="00B02A58">
            <w:pPr>
              <w:numPr>
                <w:ilvl w:val="0"/>
                <w:numId w:val="13"/>
              </w:numPr>
            </w:pPr>
            <w:r>
              <w:t xml:space="preserve">MySQL </w:t>
            </w:r>
            <w:r w:rsidRPr="003B609C">
              <w:t xml:space="preserve">Server </w:t>
            </w:r>
            <w:r>
              <w:t xml:space="preserve">Connections Use Percent </w:t>
            </w:r>
            <w:r w:rsidRPr="003B609C">
              <w:t xml:space="preserve">Collection </w:t>
            </w:r>
          </w:p>
          <w:p w:rsidR="00B02A58" w:rsidRPr="003B609C" w:rsidRDefault="00B02A58" w:rsidP="00B02A58">
            <w:pPr>
              <w:numPr>
                <w:ilvl w:val="0"/>
                <w:numId w:val="13"/>
              </w:numPr>
            </w:pPr>
            <w:r>
              <w:t xml:space="preserve">MySQL </w:t>
            </w:r>
            <w:r w:rsidRPr="003B609C">
              <w:t xml:space="preserve">Server </w:t>
            </w:r>
            <w:r>
              <w:t xml:space="preserve">Aborted Connections Percent </w:t>
            </w:r>
            <w:r w:rsidRPr="003B609C">
              <w:t xml:space="preserve">Collection </w:t>
            </w:r>
          </w:p>
          <w:p w:rsidR="00B02A58" w:rsidRPr="003B609C" w:rsidRDefault="00B02A58" w:rsidP="007C6208"/>
        </w:tc>
        <w:tc>
          <w:tcPr>
            <w:tcW w:w="2802" w:type="dxa"/>
            <w:tcBorders>
              <w:top w:val="single" w:sz="6" w:space="0" w:color="808080"/>
              <w:left w:val="single" w:sz="6" w:space="0" w:color="808080"/>
              <w:bottom w:val="single" w:sz="6" w:space="0" w:color="808080"/>
              <w:right w:val="single" w:sz="12" w:space="0" w:color="808080"/>
            </w:tcBorders>
            <w:shd w:val="clear" w:color="auto" w:fill="auto"/>
          </w:tcPr>
          <w:p w:rsidR="00B02A58" w:rsidRDefault="00B02A58" w:rsidP="007C6208">
            <w:r w:rsidRPr="007A4C2A">
              <w:t xml:space="preserve">Monitored </w:t>
            </w:r>
            <w:r>
              <w:t xml:space="preserve">MySQL </w:t>
            </w:r>
            <w:r w:rsidRPr="007A4C2A">
              <w:t>Server (Linux)</w:t>
            </w:r>
          </w:p>
        </w:tc>
      </w:tr>
      <w:tr w:rsidR="00B02A58" w:rsidTr="007C6208">
        <w:tc>
          <w:tcPr>
            <w:tcW w:w="2788" w:type="dxa"/>
            <w:tcBorders>
              <w:top w:val="single" w:sz="6" w:space="0" w:color="808080"/>
              <w:left w:val="single" w:sz="12" w:space="0" w:color="808080"/>
              <w:bottom w:val="single" w:sz="6" w:space="0" w:color="808080"/>
              <w:right w:val="single" w:sz="6" w:space="0" w:color="808080"/>
            </w:tcBorders>
            <w:shd w:val="clear" w:color="auto" w:fill="auto"/>
          </w:tcPr>
          <w:p w:rsidR="00B02A58" w:rsidRPr="003B609C" w:rsidRDefault="00B02A58" w:rsidP="007C6208">
            <w:r>
              <w:t xml:space="preserve">MySQL </w:t>
            </w:r>
            <w:r w:rsidRPr="003B609C">
              <w:t xml:space="preserve">Server </w:t>
            </w:r>
            <w:r>
              <w:t>Query Cache Performance</w:t>
            </w:r>
          </w:p>
        </w:tc>
        <w:tc>
          <w:tcPr>
            <w:tcW w:w="3020" w:type="dxa"/>
            <w:tcBorders>
              <w:top w:val="single" w:sz="6" w:space="0" w:color="808080"/>
              <w:left w:val="single" w:sz="6" w:space="0" w:color="808080"/>
              <w:bottom w:val="single" w:sz="6" w:space="0" w:color="808080"/>
              <w:right w:val="single" w:sz="6" w:space="0" w:color="808080"/>
            </w:tcBorders>
            <w:shd w:val="clear" w:color="auto" w:fill="auto"/>
          </w:tcPr>
          <w:p w:rsidR="00B02A58" w:rsidRPr="003B609C" w:rsidRDefault="00B02A58" w:rsidP="007C6208">
            <w:r w:rsidRPr="003B609C">
              <w:t>Performance history report (Daily aggregation)</w:t>
            </w:r>
          </w:p>
          <w:p w:rsidR="00B02A58" w:rsidRDefault="00B02A58" w:rsidP="007C6208">
            <w:r>
              <w:t>Metrics:</w:t>
            </w:r>
          </w:p>
          <w:p w:rsidR="00B02A58" w:rsidRPr="003B609C" w:rsidRDefault="00B02A58" w:rsidP="00B02A58">
            <w:pPr>
              <w:numPr>
                <w:ilvl w:val="0"/>
                <w:numId w:val="13"/>
              </w:numPr>
            </w:pPr>
            <w:r>
              <w:lastRenderedPageBreak/>
              <w:t>MySQL Server Query Cache</w:t>
            </w:r>
            <w:r w:rsidRPr="003B609C">
              <w:t xml:space="preserve"> </w:t>
            </w:r>
            <w:r>
              <w:t xml:space="preserve">Hit Percent </w:t>
            </w:r>
            <w:r w:rsidRPr="003B609C">
              <w:t xml:space="preserve">Collection </w:t>
            </w:r>
          </w:p>
          <w:p w:rsidR="00B02A58" w:rsidRDefault="00B02A58" w:rsidP="00B02A58">
            <w:pPr>
              <w:numPr>
                <w:ilvl w:val="0"/>
                <w:numId w:val="13"/>
              </w:numPr>
            </w:pPr>
            <w:r>
              <w:t xml:space="preserve">MySQL </w:t>
            </w:r>
            <w:r w:rsidRPr="003B609C">
              <w:t xml:space="preserve">Server </w:t>
            </w:r>
            <w:r>
              <w:t xml:space="preserve">Query Cache Prunes Percent </w:t>
            </w:r>
            <w:r w:rsidRPr="003B609C">
              <w:t xml:space="preserve">Collection </w:t>
            </w:r>
          </w:p>
          <w:p w:rsidR="00B02A58" w:rsidRPr="003B609C" w:rsidRDefault="00B02A58" w:rsidP="00B02A58">
            <w:pPr>
              <w:numPr>
                <w:ilvl w:val="0"/>
                <w:numId w:val="13"/>
              </w:numPr>
            </w:pPr>
            <w:r>
              <w:t xml:space="preserve">MySQL </w:t>
            </w:r>
            <w:r w:rsidRPr="003B609C">
              <w:t xml:space="preserve">Server </w:t>
            </w:r>
            <w:r>
              <w:t>Query Cache Use Percent</w:t>
            </w:r>
          </w:p>
        </w:tc>
        <w:tc>
          <w:tcPr>
            <w:tcW w:w="2802" w:type="dxa"/>
            <w:tcBorders>
              <w:top w:val="single" w:sz="6" w:space="0" w:color="808080"/>
              <w:left w:val="single" w:sz="6" w:space="0" w:color="808080"/>
              <w:bottom w:val="single" w:sz="6" w:space="0" w:color="808080"/>
              <w:right w:val="single" w:sz="12" w:space="0" w:color="808080"/>
            </w:tcBorders>
            <w:shd w:val="clear" w:color="auto" w:fill="auto"/>
          </w:tcPr>
          <w:p w:rsidR="00B02A58" w:rsidRDefault="00B02A58" w:rsidP="007C6208">
            <w:r w:rsidRPr="007A4C2A">
              <w:lastRenderedPageBreak/>
              <w:t xml:space="preserve">Monitored </w:t>
            </w:r>
            <w:r>
              <w:t xml:space="preserve">MySQL </w:t>
            </w:r>
            <w:r w:rsidRPr="007A4C2A">
              <w:t>Server (Linux)</w:t>
            </w:r>
          </w:p>
        </w:tc>
      </w:tr>
      <w:tr w:rsidR="00B02A58" w:rsidTr="007C6208">
        <w:tc>
          <w:tcPr>
            <w:tcW w:w="2788" w:type="dxa"/>
            <w:tcBorders>
              <w:top w:val="single" w:sz="6" w:space="0" w:color="808080"/>
              <w:left w:val="single" w:sz="12" w:space="0" w:color="808080"/>
              <w:bottom w:val="single" w:sz="6" w:space="0" w:color="808080"/>
              <w:right w:val="single" w:sz="6" w:space="0" w:color="808080"/>
            </w:tcBorders>
            <w:shd w:val="clear" w:color="auto" w:fill="auto"/>
          </w:tcPr>
          <w:p w:rsidR="00B02A58" w:rsidRDefault="00B02A58" w:rsidP="007C6208">
            <w:r>
              <w:t xml:space="preserve">MySQL </w:t>
            </w:r>
            <w:r w:rsidRPr="003B609C">
              <w:t xml:space="preserve">Server </w:t>
            </w:r>
            <w:proofErr w:type="spellStart"/>
            <w:r>
              <w:t>InnoDB</w:t>
            </w:r>
            <w:proofErr w:type="spellEnd"/>
            <w:r>
              <w:t xml:space="preserve"> Buffer Pool Performance</w:t>
            </w:r>
          </w:p>
        </w:tc>
        <w:tc>
          <w:tcPr>
            <w:tcW w:w="3020" w:type="dxa"/>
            <w:tcBorders>
              <w:top w:val="single" w:sz="6" w:space="0" w:color="808080"/>
              <w:left w:val="single" w:sz="6" w:space="0" w:color="808080"/>
              <w:bottom w:val="single" w:sz="6" w:space="0" w:color="808080"/>
              <w:right w:val="single" w:sz="6" w:space="0" w:color="808080"/>
            </w:tcBorders>
            <w:shd w:val="clear" w:color="auto" w:fill="auto"/>
          </w:tcPr>
          <w:p w:rsidR="00B02A58" w:rsidRPr="003B609C" w:rsidRDefault="00B02A58" w:rsidP="007C6208">
            <w:r w:rsidRPr="003B609C">
              <w:t>Performance history report (Daily aggregation)</w:t>
            </w:r>
          </w:p>
          <w:p w:rsidR="00B02A58" w:rsidRDefault="00B02A58" w:rsidP="007C6208">
            <w:r>
              <w:t>Metrics:</w:t>
            </w:r>
          </w:p>
          <w:p w:rsidR="00B02A58" w:rsidRPr="003B609C" w:rsidRDefault="00B02A58" w:rsidP="00B02A58">
            <w:pPr>
              <w:numPr>
                <w:ilvl w:val="0"/>
                <w:numId w:val="13"/>
              </w:numPr>
            </w:pPr>
            <w:r>
              <w:t xml:space="preserve">MySQL Server </w:t>
            </w:r>
            <w:proofErr w:type="spellStart"/>
            <w:r>
              <w:t>InnoDB</w:t>
            </w:r>
            <w:proofErr w:type="spellEnd"/>
            <w:r>
              <w:t xml:space="preserve"> Buffer Pool Hit Percent </w:t>
            </w:r>
            <w:r w:rsidRPr="003B609C">
              <w:t xml:space="preserve">Collection </w:t>
            </w:r>
          </w:p>
          <w:p w:rsidR="00B02A58" w:rsidRPr="003B609C" w:rsidRDefault="00B02A58" w:rsidP="00B02A58">
            <w:pPr>
              <w:numPr>
                <w:ilvl w:val="0"/>
                <w:numId w:val="13"/>
              </w:numPr>
            </w:pPr>
            <w:r>
              <w:t xml:space="preserve">MySQL </w:t>
            </w:r>
            <w:r w:rsidRPr="003B609C">
              <w:t xml:space="preserve">Server </w:t>
            </w:r>
            <w:proofErr w:type="spellStart"/>
            <w:r>
              <w:t>InnoDB</w:t>
            </w:r>
            <w:proofErr w:type="spellEnd"/>
            <w:r>
              <w:t xml:space="preserve"> Buffer Pool Use Percent </w:t>
            </w:r>
            <w:r w:rsidRPr="003B609C">
              <w:t xml:space="preserve">Collection </w:t>
            </w:r>
          </w:p>
        </w:tc>
        <w:tc>
          <w:tcPr>
            <w:tcW w:w="2802" w:type="dxa"/>
            <w:tcBorders>
              <w:top w:val="single" w:sz="6" w:space="0" w:color="808080"/>
              <w:left w:val="single" w:sz="6" w:space="0" w:color="808080"/>
              <w:bottom w:val="single" w:sz="6" w:space="0" w:color="808080"/>
              <w:right w:val="single" w:sz="12" w:space="0" w:color="808080"/>
            </w:tcBorders>
            <w:shd w:val="clear" w:color="auto" w:fill="auto"/>
          </w:tcPr>
          <w:p w:rsidR="00B02A58" w:rsidRPr="007A4C2A" w:rsidRDefault="00B02A58" w:rsidP="007C6208">
            <w:r w:rsidRPr="007A4C2A">
              <w:t xml:space="preserve">Monitored </w:t>
            </w:r>
            <w:r>
              <w:t xml:space="preserve">MySQL </w:t>
            </w:r>
            <w:r w:rsidRPr="007A4C2A">
              <w:t>Server (Linux)</w:t>
            </w:r>
          </w:p>
        </w:tc>
      </w:tr>
    </w:tbl>
    <w:p w:rsidR="00B02A58" w:rsidRDefault="00B02A58" w:rsidP="00B02A58">
      <w:pPr>
        <w:pStyle w:val="Heading2"/>
      </w:pPr>
      <w:bookmarkStart w:id="40" w:name="_Toc416781124"/>
      <w:r>
        <w:t>MySQL Server Database</w:t>
      </w:r>
      <w:r w:rsidRPr="007C020E">
        <w:t xml:space="preserve"> (Linux)</w:t>
      </w:r>
      <w:bookmarkEnd w:id="38"/>
      <w:bookmarkEnd w:id="40"/>
      <w:r w:rsidRPr="007C020E">
        <w:t xml:space="preserve"> </w:t>
      </w:r>
    </w:p>
    <w:bookmarkEnd w:id="39"/>
    <w:p w:rsidR="00B02A58" w:rsidRDefault="00B02A58" w:rsidP="00B02A58">
      <w:pPr>
        <w:pStyle w:val="Label"/>
      </w:pPr>
      <w:r>
        <w:t>Discovery Information</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823"/>
        <w:gridCol w:w="2849"/>
        <w:gridCol w:w="2938"/>
      </w:tblGrid>
      <w:tr w:rsidR="00B02A58" w:rsidTr="007C6208">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Interval</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Enabled</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When to Enable</w:t>
            </w:r>
          </w:p>
        </w:tc>
      </w:tr>
      <w:tr w:rsidR="00B02A58" w:rsidTr="007C6208">
        <w:tc>
          <w:tcPr>
            <w:tcW w:w="4428" w:type="dxa"/>
            <w:shd w:val="clear" w:color="auto" w:fill="auto"/>
          </w:tcPr>
          <w:p w:rsidR="00B02A58" w:rsidRDefault="00B02A58" w:rsidP="007C6208">
            <w:r>
              <w:t>14400</w:t>
            </w:r>
          </w:p>
        </w:tc>
        <w:tc>
          <w:tcPr>
            <w:tcW w:w="4428" w:type="dxa"/>
            <w:shd w:val="clear" w:color="auto" w:fill="auto"/>
          </w:tcPr>
          <w:p w:rsidR="00B02A58" w:rsidRDefault="00B02A58" w:rsidP="007C6208">
            <w:r>
              <w:t>True</w:t>
            </w:r>
          </w:p>
        </w:tc>
        <w:tc>
          <w:tcPr>
            <w:tcW w:w="4428" w:type="dxa"/>
            <w:shd w:val="clear" w:color="auto" w:fill="auto"/>
          </w:tcPr>
          <w:p w:rsidR="00B02A58" w:rsidRDefault="00B02A58" w:rsidP="007C6208">
            <w:r>
              <w:t>Not applicable</w:t>
            </w:r>
          </w:p>
        </w:tc>
      </w:tr>
    </w:tbl>
    <w:p w:rsidR="00B02A58" w:rsidRDefault="00B02A58" w:rsidP="00B02A58">
      <w:pPr>
        <w:pStyle w:val="TableSpacing"/>
      </w:pPr>
    </w:p>
    <w:p w:rsidR="00B02A58" w:rsidRDefault="00B02A58" w:rsidP="00B02A58">
      <w:pPr>
        <w:pStyle w:val="Label"/>
      </w:pPr>
      <w:r>
        <w:t>Related Monitors</w:t>
      </w:r>
    </w:p>
    <w:tbl>
      <w:tblPr>
        <w:tblW w:w="8816"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2156"/>
        <w:gridCol w:w="990"/>
        <w:gridCol w:w="1620"/>
        <w:gridCol w:w="1440"/>
        <w:gridCol w:w="1080"/>
        <w:gridCol w:w="1530"/>
      </w:tblGrid>
      <w:tr w:rsidR="00B02A58" w:rsidTr="007C6208">
        <w:trPr>
          <w:trHeight w:val="753"/>
          <w:tblHeader/>
        </w:trPr>
        <w:tc>
          <w:tcPr>
            <w:tcW w:w="215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Monitor</w:t>
            </w:r>
          </w:p>
        </w:tc>
        <w:tc>
          <w:tcPr>
            <w:tcW w:w="99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Interval</w:t>
            </w:r>
          </w:p>
        </w:tc>
        <w:tc>
          <w:tcPr>
            <w:tcW w:w="162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Alert</w:t>
            </w:r>
          </w:p>
        </w:tc>
        <w:tc>
          <w:tcPr>
            <w:tcW w:w="144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Reset Behavior</w:t>
            </w:r>
          </w:p>
        </w:tc>
        <w:tc>
          <w:tcPr>
            <w:tcW w:w="108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Enabled</w:t>
            </w:r>
          </w:p>
        </w:tc>
        <w:tc>
          <w:tcPr>
            <w:tcW w:w="1530"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When to Enable</w:t>
            </w:r>
          </w:p>
        </w:tc>
      </w:tr>
    </w:tbl>
    <w:p w:rsidR="00B02A58" w:rsidRDefault="00B02A58" w:rsidP="00B02A58">
      <w:pPr>
        <w:pStyle w:val="TableSpacing"/>
      </w:pPr>
    </w:p>
    <w:p w:rsidR="00B02A58" w:rsidRDefault="00B02A58" w:rsidP="00B02A58">
      <w:pPr>
        <w:pStyle w:val="Label"/>
      </w:pPr>
      <w:r>
        <w:t>Related Rules</w:t>
      </w:r>
    </w:p>
    <w:tbl>
      <w:tblPr>
        <w:tblW w:w="8816"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236"/>
        <w:gridCol w:w="1170"/>
        <w:gridCol w:w="1260"/>
        <w:gridCol w:w="900"/>
        <w:gridCol w:w="2250"/>
      </w:tblGrid>
      <w:tr w:rsidR="00B02A58" w:rsidTr="004D1B9B">
        <w:trPr>
          <w:tblHeader/>
        </w:trPr>
        <w:tc>
          <w:tcPr>
            <w:tcW w:w="3236" w:type="dxa"/>
            <w:tcBorders>
              <w:top w:val="single" w:sz="12" w:space="0" w:color="808080"/>
              <w:left w:val="single" w:sz="12" w:space="0" w:color="808080"/>
              <w:bottom w:val="single" w:sz="12"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Rule</w:t>
            </w:r>
          </w:p>
        </w:tc>
        <w:tc>
          <w:tcPr>
            <w:tcW w:w="1170" w:type="dxa"/>
            <w:tcBorders>
              <w:top w:val="single" w:sz="12" w:space="0" w:color="808080"/>
              <w:left w:val="single" w:sz="6" w:space="0" w:color="808080"/>
              <w:bottom w:val="single" w:sz="12"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Alert</w:t>
            </w:r>
          </w:p>
        </w:tc>
        <w:tc>
          <w:tcPr>
            <w:tcW w:w="1260" w:type="dxa"/>
            <w:tcBorders>
              <w:top w:val="single" w:sz="12" w:space="0" w:color="808080"/>
              <w:left w:val="single" w:sz="6" w:space="0" w:color="808080"/>
              <w:bottom w:val="single" w:sz="12"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Notes</w:t>
            </w:r>
          </w:p>
        </w:tc>
        <w:tc>
          <w:tcPr>
            <w:tcW w:w="900" w:type="dxa"/>
            <w:tcBorders>
              <w:top w:val="single" w:sz="12" w:space="0" w:color="808080"/>
              <w:left w:val="single" w:sz="6" w:space="0" w:color="808080"/>
              <w:bottom w:val="single" w:sz="12"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Enabled</w:t>
            </w:r>
          </w:p>
        </w:tc>
        <w:tc>
          <w:tcPr>
            <w:tcW w:w="2250" w:type="dxa"/>
            <w:tcBorders>
              <w:top w:val="single" w:sz="12" w:space="0" w:color="808080"/>
              <w:left w:val="single" w:sz="6" w:space="0" w:color="808080"/>
              <w:bottom w:val="single" w:sz="12"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When to Enable</w:t>
            </w:r>
          </w:p>
        </w:tc>
      </w:tr>
      <w:tr w:rsidR="004D1B9B" w:rsidTr="004D1B9B">
        <w:trPr>
          <w:tblHeader/>
        </w:trPr>
        <w:tc>
          <w:tcPr>
            <w:tcW w:w="3236" w:type="dxa"/>
            <w:tcBorders>
              <w:top w:val="single" w:sz="12" w:space="0" w:color="808080"/>
              <w:left w:val="single" w:sz="12" w:space="0" w:color="808080"/>
              <w:bottom w:val="single" w:sz="12" w:space="0" w:color="808080"/>
              <w:right w:val="single" w:sz="6" w:space="0" w:color="808080"/>
              <w:tl2br w:val="nil"/>
              <w:tr2bl w:val="nil"/>
            </w:tcBorders>
            <w:shd w:val="clear" w:color="auto" w:fill="auto"/>
          </w:tcPr>
          <w:p w:rsidR="004D1B9B" w:rsidRPr="00E4508C" w:rsidRDefault="004D1B9B" w:rsidP="004D1B9B">
            <w:r>
              <w:t>MySQL Database Number of Tables Collection</w:t>
            </w:r>
          </w:p>
        </w:tc>
        <w:tc>
          <w:tcPr>
            <w:tcW w:w="1170" w:type="dxa"/>
            <w:tcBorders>
              <w:top w:val="single" w:sz="12" w:space="0" w:color="808080"/>
              <w:left w:val="single" w:sz="6" w:space="0" w:color="808080"/>
              <w:bottom w:val="single" w:sz="12" w:space="0" w:color="808080"/>
              <w:right w:val="single" w:sz="6" w:space="0" w:color="808080"/>
              <w:tl2br w:val="nil"/>
              <w:tr2bl w:val="nil"/>
            </w:tcBorders>
            <w:shd w:val="clear" w:color="auto" w:fill="auto"/>
          </w:tcPr>
          <w:p w:rsidR="004D1B9B" w:rsidRDefault="004D1B9B" w:rsidP="004D1B9B">
            <w:r>
              <w:t>False</w:t>
            </w:r>
          </w:p>
        </w:tc>
        <w:tc>
          <w:tcPr>
            <w:tcW w:w="1260" w:type="dxa"/>
            <w:tcBorders>
              <w:top w:val="single" w:sz="12" w:space="0" w:color="808080"/>
              <w:left w:val="single" w:sz="6" w:space="0" w:color="808080"/>
              <w:bottom w:val="single" w:sz="12" w:space="0" w:color="808080"/>
              <w:right w:val="single" w:sz="6" w:space="0" w:color="808080"/>
              <w:tl2br w:val="nil"/>
              <w:tr2bl w:val="nil"/>
            </w:tcBorders>
            <w:shd w:val="clear" w:color="auto" w:fill="auto"/>
          </w:tcPr>
          <w:p w:rsidR="004D1B9B" w:rsidRDefault="004D1B9B" w:rsidP="004D1B9B"/>
        </w:tc>
        <w:tc>
          <w:tcPr>
            <w:tcW w:w="900" w:type="dxa"/>
            <w:tcBorders>
              <w:top w:val="single" w:sz="12" w:space="0" w:color="808080"/>
              <w:left w:val="single" w:sz="6" w:space="0" w:color="808080"/>
              <w:bottom w:val="single" w:sz="12" w:space="0" w:color="808080"/>
              <w:right w:val="single" w:sz="6" w:space="0" w:color="808080"/>
              <w:tl2br w:val="nil"/>
              <w:tr2bl w:val="nil"/>
            </w:tcBorders>
            <w:shd w:val="clear" w:color="auto" w:fill="auto"/>
          </w:tcPr>
          <w:p w:rsidR="004D1B9B" w:rsidRDefault="004D1B9B" w:rsidP="004D1B9B">
            <w:r>
              <w:t>True</w:t>
            </w:r>
          </w:p>
        </w:tc>
        <w:tc>
          <w:tcPr>
            <w:tcW w:w="2250" w:type="dxa"/>
            <w:tcBorders>
              <w:top w:val="single" w:sz="12" w:space="0" w:color="808080"/>
              <w:left w:val="single" w:sz="6" w:space="0" w:color="808080"/>
              <w:bottom w:val="single" w:sz="12" w:space="0" w:color="808080"/>
              <w:right w:val="single" w:sz="12" w:space="0" w:color="808080"/>
              <w:tl2br w:val="nil"/>
              <w:tr2bl w:val="nil"/>
            </w:tcBorders>
            <w:shd w:val="clear" w:color="auto" w:fill="auto"/>
          </w:tcPr>
          <w:p w:rsidR="004D1B9B" w:rsidRDefault="004D1B9B" w:rsidP="004D1B9B">
            <w:r w:rsidRPr="00054689">
              <w:t>Not applicable</w:t>
            </w:r>
          </w:p>
        </w:tc>
      </w:tr>
      <w:tr w:rsidR="004D1B9B" w:rsidTr="004D1B9B">
        <w:trPr>
          <w:tblHeader/>
        </w:trPr>
        <w:tc>
          <w:tcPr>
            <w:tcW w:w="3236" w:type="dxa"/>
            <w:tcBorders>
              <w:top w:val="single" w:sz="12" w:space="0" w:color="808080"/>
              <w:left w:val="single" w:sz="12" w:space="0" w:color="808080"/>
              <w:bottom w:val="single" w:sz="4" w:space="0" w:color="808080"/>
              <w:right w:val="single" w:sz="6" w:space="0" w:color="808080"/>
              <w:tl2br w:val="nil"/>
              <w:tr2bl w:val="nil"/>
            </w:tcBorders>
            <w:shd w:val="clear" w:color="auto" w:fill="auto"/>
          </w:tcPr>
          <w:p w:rsidR="004D1B9B" w:rsidRPr="00E4508C" w:rsidRDefault="004D1B9B" w:rsidP="004D1B9B">
            <w:r>
              <w:t>MySQL Database Disk Space in Bytes</w:t>
            </w:r>
          </w:p>
        </w:tc>
        <w:tc>
          <w:tcPr>
            <w:tcW w:w="1170" w:type="dxa"/>
            <w:tcBorders>
              <w:top w:val="single" w:sz="12" w:space="0" w:color="808080"/>
              <w:left w:val="single" w:sz="6" w:space="0" w:color="808080"/>
              <w:bottom w:val="single" w:sz="4" w:space="0" w:color="808080"/>
              <w:right w:val="single" w:sz="6" w:space="0" w:color="808080"/>
              <w:tl2br w:val="nil"/>
              <w:tr2bl w:val="nil"/>
            </w:tcBorders>
            <w:shd w:val="clear" w:color="auto" w:fill="auto"/>
          </w:tcPr>
          <w:p w:rsidR="004D1B9B" w:rsidRDefault="004D1B9B" w:rsidP="004D1B9B">
            <w:r>
              <w:t>False</w:t>
            </w:r>
          </w:p>
        </w:tc>
        <w:tc>
          <w:tcPr>
            <w:tcW w:w="1260" w:type="dxa"/>
            <w:tcBorders>
              <w:top w:val="single" w:sz="12" w:space="0" w:color="808080"/>
              <w:left w:val="single" w:sz="6" w:space="0" w:color="808080"/>
              <w:bottom w:val="single" w:sz="4" w:space="0" w:color="808080"/>
              <w:right w:val="single" w:sz="6" w:space="0" w:color="808080"/>
              <w:tl2br w:val="nil"/>
              <w:tr2bl w:val="nil"/>
            </w:tcBorders>
            <w:shd w:val="clear" w:color="auto" w:fill="auto"/>
          </w:tcPr>
          <w:p w:rsidR="004D1B9B" w:rsidRDefault="004D1B9B" w:rsidP="004D1B9B"/>
        </w:tc>
        <w:tc>
          <w:tcPr>
            <w:tcW w:w="900" w:type="dxa"/>
            <w:tcBorders>
              <w:top w:val="single" w:sz="12" w:space="0" w:color="808080"/>
              <w:left w:val="single" w:sz="6" w:space="0" w:color="808080"/>
              <w:bottom w:val="single" w:sz="4" w:space="0" w:color="808080"/>
              <w:right w:val="single" w:sz="6" w:space="0" w:color="808080"/>
              <w:tl2br w:val="nil"/>
              <w:tr2bl w:val="nil"/>
            </w:tcBorders>
            <w:shd w:val="clear" w:color="auto" w:fill="auto"/>
          </w:tcPr>
          <w:p w:rsidR="004D1B9B" w:rsidRDefault="004D1B9B" w:rsidP="004D1B9B">
            <w:r>
              <w:t>True</w:t>
            </w:r>
          </w:p>
        </w:tc>
        <w:tc>
          <w:tcPr>
            <w:tcW w:w="2250" w:type="dxa"/>
            <w:tcBorders>
              <w:top w:val="single" w:sz="12" w:space="0" w:color="808080"/>
              <w:left w:val="single" w:sz="6" w:space="0" w:color="808080"/>
              <w:bottom w:val="single" w:sz="4" w:space="0" w:color="808080"/>
              <w:right w:val="single" w:sz="12" w:space="0" w:color="808080"/>
              <w:tl2br w:val="nil"/>
              <w:tr2bl w:val="nil"/>
            </w:tcBorders>
            <w:shd w:val="clear" w:color="auto" w:fill="auto"/>
          </w:tcPr>
          <w:p w:rsidR="004D1B9B" w:rsidRDefault="004D1B9B" w:rsidP="004D1B9B">
            <w:r w:rsidRPr="00054689">
              <w:t>Not applicable</w:t>
            </w:r>
          </w:p>
        </w:tc>
      </w:tr>
    </w:tbl>
    <w:p w:rsidR="00B02A58" w:rsidRDefault="00B02A58" w:rsidP="00B02A58">
      <w:pPr>
        <w:pStyle w:val="TableSpacing"/>
      </w:pPr>
    </w:p>
    <w:p w:rsidR="00B02A58" w:rsidRDefault="00B02A58" w:rsidP="00B02A58">
      <w:pPr>
        <w:pStyle w:val="Label"/>
      </w:pPr>
      <w:r>
        <w:lastRenderedPageBreak/>
        <w:t>Related Views</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61"/>
        <w:gridCol w:w="2967"/>
        <w:gridCol w:w="2882"/>
      </w:tblGrid>
      <w:tr w:rsidR="00B02A58" w:rsidTr="007C6208">
        <w:trPr>
          <w:tblHeader/>
        </w:trPr>
        <w:tc>
          <w:tcPr>
            <w:tcW w:w="2761"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View</w:t>
            </w:r>
          </w:p>
        </w:tc>
        <w:tc>
          <w:tcPr>
            <w:tcW w:w="2967"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Description</w:t>
            </w:r>
          </w:p>
        </w:tc>
        <w:tc>
          <w:tcPr>
            <w:tcW w:w="2882"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Rules and Monitors that Populate the View</w:t>
            </w:r>
          </w:p>
        </w:tc>
      </w:tr>
      <w:tr w:rsidR="00B02A58" w:rsidTr="007C6208">
        <w:tc>
          <w:tcPr>
            <w:tcW w:w="2761" w:type="dxa"/>
            <w:shd w:val="clear" w:color="auto" w:fill="auto"/>
          </w:tcPr>
          <w:p w:rsidR="00B02A58" w:rsidRPr="00F4265C" w:rsidRDefault="00B02A58" w:rsidP="007C6208">
            <w:pPr>
              <w:tabs>
                <w:tab w:val="left" w:pos="195"/>
                <w:tab w:val="center" w:pos="1329"/>
              </w:tabs>
            </w:pPr>
            <w:r>
              <w:t>MySQL Databases</w:t>
            </w:r>
          </w:p>
        </w:tc>
        <w:tc>
          <w:tcPr>
            <w:tcW w:w="2967" w:type="dxa"/>
            <w:shd w:val="clear" w:color="auto" w:fill="auto"/>
          </w:tcPr>
          <w:p w:rsidR="00B02A58" w:rsidRDefault="00B02A58" w:rsidP="007C6208">
            <w:r>
              <w:t>MySQL Databases state view</w:t>
            </w:r>
          </w:p>
        </w:tc>
        <w:tc>
          <w:tcPr>
            <w:tcW w:w="2882" w:type="dxa"/>
            <w:shd w:val="clear" w:color="auto" w:fill="auto"/>
          </w:tcPr>
          <w:p w:rsidR="00B02A58" w:rsidRPr="005E06CE" w:rsidRDefault="00B02A58" w:rsidP="007C6208">
            <w:pPr>
              <w:pStyle w:val="BulletedList1"/>
              <w:rPr>
                <w:rFonts w:cs="Arial"/>
                <w:b/>
              </w:rPr>
            </w:pPr>
            <w:r>
              <w:t>MySQL Server Databases Discovery (Linux)</w:t>
            </w:r>
          </w:p>
        </w:tc>
      </w:tr>
    </w:tbl>
    <w:p w:rsidR="00B02A58" w:rsidRDefault="00B02A58" w:rsidP="00B02A58">
      <w:pPr>
        <w:pStyle w:val="TableSpacing"/>
      </w:pPr>
    </w:p>
    <w:p w:rsidR="00B02A58" w:rsidRDefault="00B02A58" w:rsidP="00B02A58">
      <w:pPr>
        <w:pStyle w:val="Label"/>
      </w:pPr>
      <w:r>
        <w:t>Related Reports</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84"/>
        <w:gridCol w:w="3022"/>
        <w:gridCol w:w="2804"/>
      </w:tblGrid>
      <w:tr w:rsidR="00B02A58" w:rsidTr="007C6208">
        <w:trPr>
          <w:tblHeader/>
        </w:trPr>
        <w:tc>
          <w:tcPr>
            <w:tcW w:w="2784"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Report</w:t>
            </w:r>
          </w:p>
        </w:tc>
        <w:tc>
          <w:tcPr>
            <w:tcW w:w="3022"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Description</w:t>
            </w:r>
          </w:p>
        </w:tc>
        <w:tc>
          <w:tcPr>
            <w:tcW w:w="2804"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B02A58" w:rsidRPr="0083321C" w:rsidRDefault="00B02A58" w:rsidP="007C6208">
            <w:pPr>
              <w:keepNext/>
              <w:rPr>
                <w:b/>
                <w:sz w:val="18"/>
                <w:szCs w:val="18"/>
              </w:rPr>
            </w:pPr>
            <w:r w:rsidRPr="0083321C">
              <w:rPr>
                <w:b/>
                <w:sz w:val="18"/>
                <w:szCs w:val="18"/>
              </w:rPr>
              <w:t>Class Selection Criteria</w:t>
            </w:r>
          </w:p>
        </w:tc>
      </w:tr>
    </w:tbl>
    <w:p w:rsidR="00F54314" w:rsidRDefault="00F54314" w:rsidP="00B02A58">
      <w:bookmarkStart w:id="41" w:name="_GoBack"/>
      <w:bookmarkEnd w:id="41"/>
    </w:p>
    <w:sectPr w:rsidR="00F54314" w:rsidSect="0083321C">
      <w:headerReference w:type="default" r:id="rId20"/>
      <w:footerReference w:type="default" r:id="rId21"/>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99E" w:rsidRDefault="003E799E">
      <w:r>
        <w:separator/>
      </w:r>
    </w:p>
    <w:p w:rsidR="003E799E" w:rsidRDefault="003E799E"/>
  </w:endnote>
  <w:endnote w:type="continuationSeparator" w:id="0">
    <w:p w:rsidR="003E799E" w:rsidRDefault="003E799E">
      <w:r>
        <w:continuationSeparator/>
      </w:r>
    </w:p>
    <w:p w:rsidR="003E799E" w:rsidRDefault="003E7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208" w:rsidRDefault="007C6208" w:rsidP="0083321C">
    <w:pPr>
      <w:pStyle w:val="Footer"/>
      <w:framePr w:wrap="around" w:vAnchor="text" w:hAnchor="margin" w:xAlign="right" w:y="1"/>
    </w:pPr>
    <w:r>
      <w:fldChar w:fldCharType="begin"/>
    </w:r>
    <w:r>
      <w:instrText xml:space="preserve">PAGE  </w:instrText>
    </w:r>
    <w:r>
      <w:fldChar w:fldCharType="end"/>
    </w:r>
  </w:p>
  <w:p w:rsidR="007C6208" w:rsidRDefault="007C6208" w:rsidP="00C273C7">
    <w:pPr>
      <w:pStyle w:val="Footer"/>
      <w:ind w:right="360"/>
    </w:pPr>
  </w:p>
  <w:p w:rsidR="007C6208" w:rsidRDefault="007C62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208" w:rsidRDefault="007C6208" w:rsidP="0083321C">
    <w:pPr>
      <w:pStyle w:val="Page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208" w:rsidRDefault="007C6208" w:rsidP="0083321C">
    <w:pPr>
      <w:pStyle w:val="Page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208" w:rsidRDefault="007C6208" w:rsidP="008332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07AA">
      <w:rPr>
        <w:rStyle w:val="PageNumber"/>
        <w:noProof/>
      </w:rPr>
      <w:t>20</w:t>
    </w:r>
    <w:r>
      <w:rPr>
        <w:rStyle w:val="PageNumber"/>
      </w:rPr>
      <w:fldChar w:fldCharType="end"/>
    </w:r>
  </w:p>
  <w:p w:rsidR="007C6208" w:rsidRDefault="007C6208" w:rsidP="0083321C">
    <w:pPr>
      <w:pStyle w:val="Page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99E" w:rsidRDefault="003E799E">
      <w:r>
        <w:separator/>
      </w:r>
    </w:p>
    <w:p w:rsidR="003E799E" w:rsidRDefault="003E799E"/>
  </w:footnote>
  <w:footnote w:type="continuationSeparator" w:id="0">
    <w:p w:rsidR="003E799E" w:rsidRDefault="003E799E">
      <w:r>
        <w:continuationSeparator/>
      </w:r>
    </w:p>
    <w:p w:rsidR="003E799E" w:rsidRDefault="003E79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208" w:rsidRDefault="007C6208" w:rsidP="00C273C7">
    <w:pPr>
      <w:pStyle w:val="Header"/>
      <w:framePr w:wrap="around" w:vAnchor="text" w:hAnchor="margin" w:xAlign="right" w:y="1"/>
    </w:pPr>
    <w:r>
      <w:fldChar w:fldCharType="begin"/>
    </w:r>
    <w:r>
      <w:instrText xml:space="preserve">PAGE  </w:instrText>
    </w:r>
    <w:r>
      <w:fldChar w:fldCharType="end"/>
    </w:r>
  </w:p>
  <w:p w:rsidR="007C6208" w:rsidRDefault="007C6208" w:rsidP="00874AF4">
    <w:pPr>
      <w:pStyle w:val="Header"/>
      <w:ind w:right="360"/>
    </w:pPr>
  </w:p>
  <w:p w:rsidR="007C6208" w:rsidRDefault="007C62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208" w:rsidRDefault="007C6208" w:rsidP="0083321C">
    <w:pPr>
      <w:pStyle w:val="Page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6D43"/>
    <w:multiLevelType w:val="hybridMultilevel"/>
    <w:tmpl w:val="39A86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EE3ED4"/>
    <w:multiLevelType w:val="hybridMultilevel"/>
    <w:tmpl w:val="3C061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1E77C47"/>
    <w:multiLevelType w:val="hybridMultilevel"/>
    <w:tmpl w:val="E298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7" w15:restartNumberingAfterBreak="0">
    <w:nsid w:val="4F604A1D"/>
    <w:multiLevelType w:val="hybridMultilevel"/>
    <w:tmpl w:val="08DE7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960274"/>
    <w:multiLevelType w:val="hybridMultilevel"/>
    <w:tmpl w:val="B338D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A81205"/>
    <w:multiLevelType w:val="hybridMultilevel"/>
    <w:tmpl w:val="F550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706CDD"/>
    <w:multiLevelType w:val="hybridMultilevel"/>
    <w:tmpl w:val="FBE8A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4CB1D68"/>
    <w:multiLevelType w:val="hybridMultilevel"/>
    <w:tmpl w:val="4872A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17"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18"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19" w15:restartNumberingAfterBreak="0">
    <w:nsid w:val="75CD0452"/>
    <w:multiLevelType w:val="hybridMultilevel"/>
    <w:tmpl w:val="E6C2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7"/>
  </w:num>
  <w:num w:numId="4">
    <w:abstractNumId w:val="16"/>
  </w:num>
  <w:num w:numId="5">
    <w:abstractNumId w:val="2"/>
  </w:num>
  <w:num w:numId="6">
    <w:abstractNumId w:val="9"/>
  </w:num>
  <w:num w:numId="7">
    <w:abstractNumId w:val="11"/>
  </w:num>
  <w:num w:numId="8">
    <w:abstractNumId w:val="4"/>
  </w:num>
  <w:num w:numId="9">
    <w:abstractNumId w:val="3"/>
  </w:num>
  <w:num w:numId="10">
    <w:abstractNumId w:val="14"/>
  </w:num>
  <w:num w:numId="11">
    <w:abstractNumId w:val="13"/>
  </w:num>
  <w:num w:numId="12">
    <w:abstractNumId w:val="0"/>
  </w:num>
  <w:num w:numId="13">
    <w:abstractNumId w:val="7"/>
  </w:num>
  <w:num w:numId="14">
    <w:abstractNumId w:val="15"/>
  </w:num>
  <w:num w:numId="15">
    <w:abstractNumId w:val="12"/>
  </w:num>
  <w:num w:numId="16">
    <w:abstractNumId w:val="5"/>
  </w:num>
  <w:num w:numId="17">
    <w:abstractNumId w:val="19"/>
  </w:num>
  <w:num w:numId="18">
    <w:abstractNumId w:val="10"/>
  </w:num>
  <w:num w:numId="19">
    <w:abstractNumId w:val="8"/>
  </w:num>
  <w:num w:numId="20">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ctiveWritingStyle w:appName="MSWord" w:lang="en-US" w:vendorID="64" w:dllVersion="0" w:nlCheck="1" w:checkStyle="1"/>
  <w:activeWritingStyle w:appName="MSWord" w:lang="en-US" w:vendorID="8" w:dllVersion="513" w:checkStyle="1"/>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21C"/>
    <w:rsid w:val="00000947"/>
    <w:rsid w:val="00003423"/>
    <w:rsid w:val="000105B5"/>
    <w:rsid w:val="00016727"/>
    <w:rsid w:val="000279F4"/>
    <w:rsid w:val="000315C1"/>
    <w:rsid w:val="000327B0"/>
    <w:rsid w:val="00037400"/>
    <w:rsid w:val="00037727"/>
    <w:rsid w:val="00040C43"/>
    <w:rsid w:val="00047637"/>
    <w:rsid w:val="0005170A"/>
    <w:rsid w:val="000543DD"/>
    <w:rsid w:val="000565A6"/>
    <w:rsid w:val="0006414D"/>
    <w:rsid w:val="00065710"/>
    <w:rsid w:val="0007111C"/>
    <w:rsid w:val="00072AA8"/>
    <w:rsid w:val="00076608"/>
    <w:rsid w:val="0008205E"/>
    <w:rsid w:val="00097503"/>
    <w:rsid w:val="000A31D2"/>
    <w:rsid w:val="000A4ADB"/>
    <w:rsid w:val="000A5E65"/>
    <w:rsid w:val="000A6A4E"/>
    <w:rsid w:val="000A77C4"/>
    <w:rsid w:val="000B0C8A"/>
    <w:rsid w:val="000C1A00"/>
    <w:rsid w:val="000C499B"/>
    <w:rsid w:val="000C6F25"/>
    <w:rsid w:val="000D39CE"/>
    <w:rsid w:val="000D5C96"/>
    <w:rsid w:val="000E68C8"/>
    <w:rsid w:val="000F6E0A"/>
    <w:rsid w:val="000F7E73"/>
    <w:rsid w:val="00100A2A"/>
    <w:rsid w:val="00100CBE"/>
    <w:rsid w:val="00101005"/>
    <w:rsid w:val="00103526"/>
    <w:rsid w:val="001073E3"/>
    <w:rsid w:val="00111E14"/>
    <w:rsid w:val="00123004"/>
    <w:rsid w:val="0012634E"/>
    <w:rsid w:val="001265A8"/>
    <w:rsid w:val="00127D8D"/>
    <w:rsid w:val="00133DB8"/>
    <w:rsid w:val="00134C36"/>
    <w:rsid w:val="00146B9B"/>
    <w:rsid w:val="00150EB1"/>
    <w:rsid w:val="001517EB"/>
    <w:rsid w:val="00151AD0"/>
    <w:rsid w:val="00162E0A"/>
    <w:rsid w:val="00164119"/>
    <w:rsid w:val="0016447D"/>
    <w:rsid w:val="00166175"/>
    <w:rsid w:val="0017463F"/>
    <w:rsid w:val="001757E3"/>
    <w:rsid w:val="00180FAE"/>
    <w:rsid w:val="001819E2"/>
    <w:rsid w:val="00190763"/>
    <w:rsid w:val="00197055"/>
    <w:rsid w:val="001A2749"/>
    <w:rsid w:val="001A5C36"/>
    <w:rsid w:val="001A7150"/>
    <w:rsid w:val="001A7D6F"/>
    <w:rsid w:val="001B0BA1"/>
    <w:rsid w:val="001B381F"/>
    <w:rsid w:val="001B4ADA"/>
    <w:rsid w:val="001C2FEA"/>
    <w:rsid w:val="001C4126"/>
    <w:rsid w:val="001C4EF9"/>
    <w:rsid w:val="001C5BD7"/>
    <w:rsid w:val="001D0A33"/>
    <w:rsid w:val="001D23E6"/>
    <w:rsid w:val="001E0BEE"/>
    <w:rsid w:val="001E7D57"/>
    <w:rsid w:val="001F2F9D"/>
    <w:rsid w:val="001F4758"/>
    <w:rsid w:val="001F51CF"/>
    <w:rsid w:val="002065DF"/>
    <w:rsid w:val="00215569"/>
    <w:rsid w:val="00221094"/>
    <w:rsid w:val="00227D12"/>
    <w:rsid w:val="0023279D"/>
    <w:rsid w:val="00232EA3"/>
    <w:rsid w:val="00234A70"/>
    <w:rsid w:val="002506C8"/>
    <w:rsid w:val="00250D8E"/>
    <w:rsid w:val="002514E7"/>
    <w:rsid w:val="002572AE"/>
    <w:rsid w:val="00260910"/>
    <w:rsid w:val="0026173D"/>
    <w:rsid w:val="00263293"/>
    <w:rsid w:val="00266675"/>
    <w:rsid w:val="00267A96"/>
    <w:rsid w:val="00274A4C"/>
    <w:rsid w:val="002758FF"/>
    <w:rsid w:val="00283545"/>
    <w:rsid w:val="002838E3"/>
    <w:rsid w:val="002A5345"/>
    <w:rsid w:val="002B2D7E"/>
    <w:rsid w:val="002B433B"/>
    <w:rsid w:val="002B4443"/>
    <w:rsid w:val="002B780E"/>
    <w:rsid w:val="002C1A21"/>
    <w:rsid w:val="002C29BE"/>
    <w:rsid w:val="002C2C2D"/>
    <w:rsid w:val="002D7919"/>
    <w:rsid w:val="002D79CA"/>
    <w:rsid w:val="002E0C39"/>
    <w:rsid w:val="002E31BE"/>
    <w:rsid w:val="002E3A79"/>
    <w:rsid w:val="002F3FA6"/>
    <w:rsid w:val="003155A9"/>
    <w:rsid w:val="00316317"/>
    <w:rsid w:val="00325451"/>
    <w:rsid w:val="0032693C"/>
    <w:rsid w:val="003272E6"/>
    <w:rsid w:val="003330B0"/>
    <w:rsid w:val="00334E09"/>
    <w:rsid w:val="003364E2"/>
    <w:rsid w:val="00351D4A"/>
    <w:rsid w:val="00352CB0"/>
    <w:rsid w:val="00357CEE"/>
    <w:rsid w:val="003622E6"/>
    <w:rsid w:val="00364944"/>
    <w:rsid w:val="00367A91"/>
    <w:rsid w:val="00370732"/>
    <w:rsid w:val="00375263"/>
    <w:rsid w:val="00380C85"/>
    <w:rsid w:val="003821FC"/>
    <w:rsid w:val="00385F6A"/>
    <w:rsid w:val="0038646A"/>
    <w:rsid w:val="003869A4"/>
    <w:rsid w:val="003872BF"/>
    <w:rsid w:val="003A3A66"/>
    <w:rsid w:val="003A6A78"/>
    <w:rsid w:val="003B39C3"/>
    <w:rsid w:val="003B56B0"/>
    <w:rsid w:val="003B609C"/>
    <w:rsid w:val="003C310E"/>
    <w:rsid w:val="003C3EB4"/>
    <w:rsid w:val="003C6243"/>
    <w:rsid w:val="003C625C"/>
    <w:rsid w:val="003D172C"/>
    <w:rsid w:val="003D4926"/>
    <w:rsid w:val="003E1328"/>
    <w:rsid w:val="003E799E"/>
    <w:rsid w:val="003F0CC7"/>
    <w:rsid w:val="003F3BD0"/>
    <w:rsid w:val="003F6887"/>
    <w:rsid w:val="003F71F6"/>
    <w:rsid w:val="00400D9B"/>
    <w:rsid w:val="004047E7"/>
    <w:rsid w:val="00404F83"/>
    <w:rsid w:val="004108B6"/>
    <w:rsid w:val="0041179C"/>
    <w:rsid w:val="00411999"/>
    <w:rsid w:val="004133EB"/>
    <w:rsid w:val="0041688F"/>
    <w:rsid w:val="00417A0F"/>
    <w:rsid w:val="00420A4E"/>
    <w:rsid w:val="0042137F"/>
    <w:rsid w:val="00422204"/>
    <w:rsid w:val="0042332E"/>
    <w:rsid w:val="004265EB"/>
    <w:rsid w:val="0042719D"/>
    <w:rsid w:val="00431479"/>
    <w:rsid w:val="00433975"/>
    <w:rsid w:val="004410FE"/>
    <w:rsid w:val="004426BC"/>
    <w:rsid w:val="00443C59"/>
    <w:rsid w:val="004449D6"/>
    <w:rsid w:val="00446FD3"/>
    <w:rsid w:val="00452CB1"/>
    <w:rsid w:val="00455A3C"/>
    <w:rsid w:val="00460AC5"/>
    <w:rsid w:val="00465D1C"/>
    <w:rsid w:val="00471B14"/>
    <w:rsid w:val="00473FA6"/>
    <w:rsid w:val="00474E17"/>
    <w:rsid w:val="004755E4"/>
    <w:rsid w:val="004769C4"/>
    <w:rsid w:val="00476C2E"/>
    <w:rsid w:val="00492EB5"/>
    <w:rsid w:val="00497372"/>
    <w:rsid w:val="004A0395"/>
    <w:rsid w:val="004A2A07"/>
    <w:rsid w:val="004A3E79"/>
    <w:rsid w:val="004A7974"/>
    <w:rsid w:val="004B13F7"/>
    <w:rsid w:val="004B7005"/>
    <w:rsid w:val="004B777E"/>
    <w:rsid w:val="004C191A"/>
    <w:rsid w:val="004C24DB"/>
    <w:rsid w:val="004C29B4"/>
    <w:rsid w:val="004D171C"/>
    <w:rsid w:val="004D1B9B"/>
    <w:rsid w:val="004F44CE"/>
    <w:rsid w:val="004F6FB5"/>
    <w:rsid w:val="0050015F"/>
    <w:rsid w:val="00500BE4"/>
    <w:rsid w:val="00501C10"/>
    <w:rsid w:val="005054BC"/>
    <w:rsid w:val="00512557"/>
    <w:rsid w:val="005137A7"/>
    <w:rsid w:val="00516559"/>
    <w:rsid w:val="005201DB"/>
    <w:rsid w:val="00520517"/>
    <w:rsid w:val="00524BC2"/>
    <w:rsid w:val="00524BD4"/>
    <w:rsid w:val="00530EB9"/>
    <w:rsid w:val="00531ED7"/>
    <w:rsid w:val="00533117"/>
    <w:rsid w:val="0054253D"/>
    <w:rsid w:val="00552E9A"/>
    <w:rsid w:val="00553186"/>
    <w:rsid w:val="00554528"/>
    <w:rsid w:val="00554B20"/>
    <w:rsid w:val="0055740F"/>
    <w:rsid w:val="00557EDC"/>
    <w:rsid w:val="005623C3"/>
    <w:rsid w:val="00562770"/>
    <w:rsid w:val="00563ABD"/>
    <w:rsid w:val="005645BE"/>
    <w:rsid w:val="00565CB8"/>
    <w:rsid w:val="00566C30"/>
    <w:rsid w:val="005702D6"/>
    <w:rsid w:val="005738C1"/>
    <w:rsid w:val="00574374"/>
    <w:rsid w:val="0058274B"/>
    <w:rsid w:val="005828D0"/>
    <w:rsid w:val="00584349"/>
    <w:rsid w:val="00587788"/>
    <w:rsid w:val="00587E76"/>
    <w:rsid w:val="00591525"/>
    <w:rsid w:val="005928D3"/>
    <w:rsid w:val="00596EB0"/>
    <w:rsid w:val="005A2314"/>
    <w:rsid w:val="005A2A5B"/>
    <w:rsid w:val="005A4BB2"/>
    <w:rsid w:val="005A5BB1"/>
    <w:rsid w:val="005B1FB8"/>
    <w:rsid w:val="005C79A9"/>
    <w:rsid w:val="005D5A74"/>
    <w:rsid w:val="005D73CF"/>
    <w:rsid w:val="005D7D69"/>
    <w:rsid w:val="005E06CE"/>
    <w:rsid w:val="005E4F9B"/>
    <w:rsid w:val="005F410D"/>
    <w:rsid w:val="005F54AF"/>
    <w:rsid w:val="005F71C6"/>
    <w:rsid w:val="005F7EE5"/>
    <w:rsid w:val="00604CC7"/>
    <w:rsid w:val="00621E47"/>
    <w:rsid w:val="00621F3A"/>
    <w:rsid w:val="00622316"/>
    <w:rsid w:val="006228A8"/>
    <w:rsid w:val="00622DB0"/>
    <w:rsid w:val="006318C6"/>
    <w:rsid w:val="00637DA7"/>
    <w:rsid w:val="00640D39"/>
    <w:rsid w:val="006413D2"/>
    <w:rsid w:val="00644CD8"/>
    <w:rsid w:val="006456B6"/>
    <w:rsid w:val="00645D9E"/>
    <w:rsid w:val="00647479"/>
    <w:rsid w:val="00647623"/>
    <w:rsid w:val="006479B7"/>
    <w:rsid w:val="00657C96"/>
    <w:rsid w:val="006658FE"/>
    <w:rsid w:val="00671DDE"/>
    <w:rsid w:val="00675963"/>
    <w:rsid w:val="006776BA"/>
    <w:rsid w:val="00680CC9"/>
    <w:rsid w:val="0068154F"/>
    <w:rsid w:val="00681D37"/>
    <w:rsid w:val="00686E2E"/>
    <w:rsid w:val="006912EA"/>
    <w:rsid w:val="00692674"/>
    <w:rsid w:val="006A2137"/>
    <w:rsid w:val="006A6BD2"/>
    <w:rsid w:val="006A7028"/>
    <w:rsid w:val="006B0813"/>
    <w:rsid w:val="006B4895"/>
    <w:rsid w:val="006B739C"/>
    <w:rsid w:val="006B78FC"/>
    <w:rsid w:val="006C018B"/>
    <w:rsid w:val="006C1D33"/>
    <w:rsid w:val="006C2A14"/>
    <w:rsid w:val="006C5BC9"/>
    <w:rsid w:val="006D2FF2"/>
    <w:rsid w:val="006D4172"/>
    <w:rsid w:val="006D7151"/>
    <w:rsid w:val="006E1BC4"/>
    <w:rsid w:val="006E3C69"/>
    <w:rsid w:val="006E7691"/>
    <w:rsid w:val="006F4A88"/>
    <w:rsid w:val="006F75D9"/>
    <w:rsid w:val="0070153B"/>
    <w:rsid w:val="0070724D"/>
    <w:rsid w:val="00714156"/>
    <w:rsid w:val="007146E7"/>
    <w:rsid w:val="00720F8D"/>
    <w:rsid w:val="00721163"/>
    <w:rsid w:val="007225C0"/>
    <w:rsid w:val="007307AA"/>
    <w:rsid w:val="00732326"/>
    <w:rsid w:val="0074177E"/>
    <w:rsid w:val="00742F69"/>
    <w:rsid w:val="00745CF5"/>
    <w:rsid w:val="0074612C"/>
    <w:rsid w:val="0074695D"/>
    <w:rsid w:val="00746B37"/>
    <w:rsid w:val="00746CA8"/>
    <w:rsid w:val="00747E4A"/>
    <w:rsid w:val="00750077"/>
    <w:rsid w:val="00750520"/>
    <w:rsid w:val="00753C0E"/>
    <w:rsid w:val="00763701"/>
    <w:rsid w:val="00764331"/>
    <w:rsid w:val="00765799"/>
    <w:rsid w:val="007657CD"/>
    <w:rsid w:val="0077360C"/>
    <w:rsid w:val="0078236B"/>
    <w:rsid w:val="00784CF1"/>
    <w:rsid w:val="00787431"/>
    <w:rsid w:val="00787773"/>
    <w:rsid w:val="00787D18"/>
    <w:rsid w:val="007932B1"/>
    <w:rsid w:val="00796440"/>
    <w:rsid w:val="007A0EA7"/>
    <w:rsid w:val="007A4C2A"/>
    <w:rsid w:val="007A56DC"/>
    <w:rsid w:val="007C020E"/>
    <w:rsid w:val="007C5888"/>
    <w:rsid w:val="007C6208"/>
    <w:rsid w:val="007C7206"/>
    <w:rsid w:val="007D70D0"/>
    <w:rsid w:val="007E36E2"/>
    <w:rsid w:val="007E39EB"/>
    <w:rsid w:val="007E6F02"/>
    <w:rsid w:val="007F7D0D"/>
    <w:rsid w:val="007F7EBE"/>
    <w:rsid w:val="007F7ED4"/>
    <w:rsid w:val="00803BB3"/>
    <w:rsid w:val="0080449F"/>
    <w:rsid w:val="008067CE"/>
    <w:rsid w:val="008107E0"/>
    <w:rsid w:val="00813392"/>
    <w:rsid w:val="00817B56"/>
    <w:rsid w:val="00820103"/>
    <w:rsid w:val="00820B8F"/>
    <w:rsid w:val="00824337"/>
    <w:rsid w:val="00826BB3"/>
    <w:rsid w:val="00830D50"/>
    <w:rsid w:val="0083321C"/>
    <w:rsid w:val="00835DD2"/>
    <w:rsid w:val="00835F94"/>
    <w:rsid w:val="00836528"/>
    <w:rsid w:val="00844B91"/>
    <w:rsid w:val="00847F56"/>
    <w:rsid w:val="008519EE"/>
    <w:rsid w:val="00856D32"/>
    <w:rsid w:val="00860FB5"/>
    <w:rsid w:val="00863533"/>
    <w:rsid w:val="00866DC0"/>
    <w:rsid w:val="00872529"/>
    <w:rsid w:val="008726E7"/>
    <w:rsid w:val="00874A8A"/>
    <w:rsid w:val="00874AF4"/>
    <w:rsid w:val="00890799"/>
    <w:rsid w:val="00891256"/>
    <w:rsid w:val="00892CB8"/>
    <w:rsid w:val="008939BA"/>
    <w:rsid w:val="008B6A92"/>
    <w:rsid w:val="008D292E"/>
    <w:rsid w:val="008D3B02"/>
    <w:rsid w:val="008D77F1"/>
    <w:rsid w:val="008D79A7"/>
    <w:rsid w:val="008E3488"/>
    <w:rsid w:val="008E4E6B"/>
    <w:rsid w:val="008F1842"/>
    <w:rsid w:val="008F6A46"/>
    <w:rsid w:val="00902719"/>
    <w:rsid w:val="009028BE"/>
    <w:rsid w:val="00913FE8"/>
    <w:rsid w:val="00917A01"/>
    <w:rsid w:val="009204F6"/>
    <w:rsid w:val="0092150C"/>
    <w:rsid w:val="00922B82"/>
    <w:rsid w:val="009232CB"/>
    <w:rsid w:val="009237BD"/>
    <w:rsid w:val="00926E9D"/>
    <w:rsid w:val="009274B8"/>
    <w:rsid w:val="00927FA0"/>
    <w:rsid w:val="00931D81"/>
    <w:rsid w:val="00932A06"/>
    <w:rsid w:val="00932AE6"/>
    <w:rsid w:val="0093312E"/>
    <w:rsid w:val="00933B43"/>
    <w:rsid w:val="00941665"/>
    <w:rsid w:val="00941F45"/>
    <w:rsid w:val="00950BA0"/>
    <w:rsid w:val="00956F24"/>
    <w:rsid w:val="00960CB2"/>
    <w:rsid w:val="00960FA9"/>
    <w:rsid w:val="0096220E"/>
    <w:rsid w:val="00965276"/>
    <w:rsid w:val="00972A4C"/>
    <w:rsid w:val="00973E7C"/>
    <w:rsid w:val="00976080"/>
    <w:rsid w:val="00976F68"/>
    <w:rsid w:val="009812AA"/>
    <w:rsid w:val="009845A3"/>
    <w:rsid w:val="0098591C"/>
    <w:rsid w:val="00985E99"/>
    <w:rsid w:val="009905F4"/>
    <w:rsid w:val="00991482"/>
    <w:rsid w:val="009932D6"/>
    <w:rsid w:val="009A1FAA"/>
    <w:rsid w:val="009A27C7"/>
    <w:rsid w:val="009B0CB6"/>
    <w:rsid w:val="009B474C"/>
    <w:rsid w:val="009C22BC"/>
    <w:rsid w:val="009C67AD"/>
    <w:rsid w:val="009E1B8C"/>
    <w:rsid w:val="009E1C08"/>
    <w:rsid w:val="009E3120"/>
    <w:rsid w:val="009E45AE"/>
    <w:rsid w:val="009E464E"/>
    <w:rsid w:val="009E5C42"/>
    <w:rsid w:val="009F776B"/>
    <w:rsid w:val="009F7E0A"/>
    <w:rsid w:val="00A0066B"/>
    <w:rsid w:val="00A12CE0"/>
    <w:rsid w:val="00A14EB1"/>
    <w:rsid w:val="00A178C9"/>
    <w:rsid w:val="00A25255"/>
    <w:rsid w:val="00A317D1"/>
    <w:rsid w:val="00A3385F"/>
    <w:rsid w:val="00A35B6D"/>
    <w:rsid w:val="00A40079"/>
    <w:rsid w:val="00A40370"/>
    <w:rsid w:val="00A45769"/>
    <w:rsid w:val="00A45B11"/>
    <w:rsid w:val="00A46E98"/>
    <w:rsid w:val="00A557FB"/>
    <w:rsid w:val="00A56EB5"/>
    <w:rsid w:val="00A61476"/>
    <w:rsid w:val="00A620F8"/>
    <w:rsid w:val="00A62FF5"/>
    <w:rsid w:val="00A64ADA"/>
    <w:rsid w:val="00A64E25"/>
    <w:rsid w:val="00A65532"/>
    <w:rsid w:val="00A6758C"/>
    <w:rsid w:val="00A67DA0"/>
    <w:rsid w:val="00A67E12"/>
    <w:rsid w:val="00A70E33"/>
    <w:rsid w:val="00A86492"/>
    <w:rsid w:val="00A875EA"/>
    <w:rsid w:val="00A92108"/>
    <w:rsid w:val="00A96B54"/>
    <w:rsid w:val="00A97ACC"/>
    <w:rsid w:val="00AA4953"/>
    <w:rsid w:val="00AB0571"/>
    <w:rsid w:val="00AB37F3"/>
    <w:rsid w:val="00AB3FE2"/>
    <w:rsid w:val="00AB49CC"/>
    <w:rsid w:val="00AC3764"/>
    <w:rsid w:val="00AD033F"/>
    <w:rsid w:val="00AD380C"/>
    <w:rsid w:val="00AD4CD8"/>
    <w:rsid w:val="00AD62FD"/>
    <w:rsid w:val="00AE147B"/>
    <w:rsid w:val="00AE14A2"/>
    <w:rsid w:val="00AE2FE1"/>
    <w:rsid w:val="00AE6D49"/>
    <w:rsid w:val="00AF09DB"/>
    <w:rsid w:val="00AF275F"/>
    <w:rsid w:val="00AF45B2"/>
    <w:rsid w:val="00AF59B6"/>
    <w:rsid w:val="00B02A58"/>
    <w:rsid w:val="00B101D6"/>
    <w:rsid w:val="00B10982"/>
    <w:rsid w:val="00B1545C"/>
    <w:rsid w:val="00B1721F"/>
    <w:rsid w:val="00B31DEA"/>
    <w:rsid w:val="00B3513F"/>
    <w:rsid w:val="00B4167A"/>
    <w:rsid w:val="00B447BE"/>
    <w:rsid w:val="00B5128C"/>
    <w:rsid w:val="00B51AB1"/>
    <w:rsid w:val="00B533E1"/>
    <w:rsid w:val="00B53560"/>
    <w:rsid w:val="00B53BD9"/>
    <w:rsid w:val="00B53FEA"/>
    <w:rsid w:val="00B55F54"/>
    <w:rsid w:val="00B57B69"/>
    <w:rsid w:val="00B6604B"/>
    <w:rsid w:val="00B7274E"/>
    <w:rsid w:val="00B72B6C"/>
    <w:rsid w:val="00B73D9B"/>
    <w:rsid w:val="00B75CF0"/>
    <w:rsid w:val="00B76895"/>
    <w:rsid w:val="00B82F15"/>
    <w:rsid w:val="00B834C5"/>
    <w:rsid w:val="00B8669D"/>
    <w:rsid w:val="00B8704B"/>
    <w:rsid w:val="00B905D7"/>
    <w:rsid w:val="00B9209B"/>
    <w:rsid w:val="00B9488D"/>
    <w:rsid w:val="00B94D94"/>
    <w:rsid w:val="00B9549F"/>
    <w:rsid w:val="00BA092C"/>
    <w:rsid w:val="00BA3B72"/>
    <w:rsid w:val="00BA7C41"/>
    <w:rsid w:val="00BB064F"/>
    <w:rsid w:val="00BB7690"/>
    <w:rsid w:val="00BC7458"/>
    <w:rsid w:val="00BC7A9D"/>
    <w:rsid w:val="00BD3AAB"/>
    <w:rsid w:val="00BD498F"/>
    <w:rsid w:val="00BD7DF9"/>
    <w:rsid w:val="00BF5B50"/>
    <w:rsid w:val="00C0114B"/>
    <w:rsid w:val="00C0126F"/>
    <w:rsid w:val="00C02135"/>
    <w:rsid w:val="00C03559"/>
    <w:rsid w:val="00C04C6C"/>
    <w:rsid w:val="00C05D9B"/>
    <w:rsid w:val="00C20861"/>
    <w:rsid w:val="00C23FC5"/>
    <w:rsid w:val="00C258E3"/>
    <w:rsid w:val="00C273C7"/>
    <w:rsid w:val="00C304D2"/>
    <w:rsid w:val="00C34E09"/>
    <w:rsid w:val="00C35563"/>
    <w:rsid w:val="00C3704A"/>
    <w:rsid w:val="00C4270B"/>
    <w:rsid w:val="00C44495"/>
    <w:rsid w:val="00C541AB"/>
    <w:rsid w:val="00C54D8C"/>
    <w:rsid w:val="00C55721"/>
    <w:rsid w:val="00C603EC"/>
    <w:rsid w:val="00C60698"/>
    <w:rsid w:val="00C60CBA"/>
    <w:rsid w:val="00C70139"/>
    <w:rsid w:val="00C7115D"/>
    <w:rsid w:val="00C724CA"/>
    <w:rsid w:val="00C72AE8"/>
    <w:rsid w:val="00C75694"/>
    <w:rsid w:val="00C765AE"/>
    <w:rsid w:val="00C8100E"/>
    <w:rsid w:val="00C851B7"/>
    <w:rsid w:val="00C86E78"/>
    <w:rsid w:val="00C90180"/>
    <w:rsid w:val="00C9147C"/>
    <w:rsid w:val="00CA0C89"/>
    <w:rsid w:val="00CA67C3"/>
    <w:rsid w:val="00CB0960"/>
    <w:rsid w:val="00CB098B"/>
    <w:rsid w:val="00CB5663"/>
    <w:rsid w:val="00CB59C4"/>
    <w:rsid w:val="00CD1688"/>
    <w:rsid w:val="00CD4C79"/>
    <w:rsid w:val="00CD522B"/>
    <w:rsid w:val="00CE2318"/>
    <w:rsid w:val="00CE4315"/>
    <w:rsid w:val="00CF07E4"/>
    <w:rsid w:val="00CF3895"/>
    <w:rsid w:val="00CF6D58"/>
    <w:rsid w:val="00D00AF2"/>
    <w:rsid w:val="00D030CB"/>
    <w:rsid w:val="00D078A9"/>
    <w:rsid w:val="00D11215"/>
    <w:rsid w:val="00D113BB"/>
    <w:rsid w:val="00D13F4D"/>
    <w:rsid w:val="00D14D1A"/>
    <w:rsid w:val="00D14DB2"/>
    <w:rsid w:val="00D2053C"/>
    <w:rsid w:val="00D21A44"/>
    <w:rsid w:val="00D21B76"/>
    <w:rsid w:val="00D253A0"/>
    <w:rsid w:val="00D3556E"/>
    <w:rsid w:val="00D3630E"/>
    <w:rsid w:val="00D37E9F"/>
    <w:rsid w:val="00D43ED1"/>
    <w:rsid w:val="00D50CEF"/>
    <w:rsid w:val="00D60132"/>
    <w:rsid w:val="00D60D1A"/>
    <w:rsid w:val="00D610B8"/>
    <w:rsid w:val="00D62954"/>
    <w:rsid w:val="00D6378D"/>
    <w:rsid w:val="00D640C8"/>
    <w:rsid w:val="00D6554F"/>
    <w:rsid w:val="00D679E3"/>
    <w:rsid w:val="00D7365B"/>
    <w:rsid w:val="00D755F9"/>
    <w:rsid w:val="00D75C43"/>
    <w:rsid w:val="00D81920"/>
    <w:rsid w:val="00D82762"/>
    <w:rsid w:val="00D83A30"/>
    <w:rsid w:val="00D843A8"/>
    <w:rsid w:val="00D870CD"/>
    <w:rsid w:val="00D87E4C"/>
    <w:rsid w:val="00D90D7E"/>
    <w:rsid w:val="00D9239F"/>
    <w:rsid w:val="00D9241C"/>
    <w:rsid w:val="00D93A51"/>
    <w:rsid w:val="00D961A8"/>
    <w:rsid w:val="00D96AC6"/>
    <w:rsid w:val="00D97729"/>
    <w:rsid w:val="00D97B59"/>
    <w:rsid w:val="00DA1179"/>
    <w:rsid w:val="00DB0B08"/>
    <w:rsid w:val="00DC1927"/>
    <w:rsid w:val="00DD0448"/>
    <w:rsid w:val="00DD068D"/>
    <w:rsid w:val="00DD5F29"/>
    <w:rsid w:val="00DD618C"/>
    <w:rsid w:val="00DD6577"/>
    <w:rsid w:val="00DF0577"/>
    <w:rsid w:val="00DF5196"/>
    <w:rsid w:val="00DF7C7D"/>
    <w:rsid w:val="00E04901"/>
    <w:rsid w:val="00E04D2C"/>
    <w:rsid w:val="00E05FEC"/>
    <w:rsid w:val="00E0783F"/>
    <w:rsid w:val="00E200CF"/>
    <w:rsid w:val="00E23603"/>
    <w:rsid w:val="00E23F4B"/>
    <w:rsid w:val="00E2456D"/>
    <w:rsid w:val="00E270D7"/>
    <w:rsid w:val="00E324D4"/>
    <w:rsid w:val="00E355A1"/>
    <w:rsid w:val="00E417E1"/>
    <w:rsid w:val="00E4508C"/>
    <w:rsid w:val="00E54851"/>
    <w:rsid w:val="00E54A14"/>
    <w:rsid w:val="00E568BE"/>
    <w:rsid w:val="00E57C17"/>
    <w:rsid w:val="00E62F1F"/>
    <w:rsid w:val="00E748DA"/>
    <w:rsid w:val="00E7511A"/>
    <w:rsid w:val="00E7747D"/>
    <w:rsid w:val="00E80F5D"/>
    <w:rsid w:val="00E816B6"/>
    <w:rsid w:val="00E81D9F"/>
    <w:rsid w:val="00E86583"/>
    <w:rsid w:val="00E9309D"/>
    <w:rsid w:val="00E930B2"/>
    <w:rsid w:val="00E93867"/>
    <w:rsid w:val="00E93C5B"/>
    <w:rsid w:val="00E94449"/>
    <w:rsid w:val="00E96A72"/>
    <w:rsid w:val="00EA2551"/>
    <w:rsid w:val="00EA43BF"/>
    <w:rsid w:val="00EC07E5"/>
    <w:rsid w:val="00EC3C03"/>
    <w:rsid w:val="00EC62D4"/>
    <w:rsid w:val="00ED4490"/>
    <w:rsid w:val="00EE50E7"/>
    <w:rsid w:val="00EF039E"/>
    <w:rsid w:val="00EF54D9"/>
    <w:rsid w:val="00F02362"/>
    <w:rsid w:val="00F0570B"/>
    <w:rsid w:val="00F07B9A"/>
    <w:rsid w:val="00F10FD4"/>
    <w:rsid w:val="00F1340E"/>
    <w:rsid w:val="00F31B8A"/>
    <w:rsid w:val="00F32CFE"/>
    <w:rsid w:val="00F33B74"/>
    <w:rsid w:val="00F34786"/>
    <w:rsid w:val="00F43D6D"/>
    <w:rsid w:val="00F45165"/>
    <w:rsid w:val="00F46F6F"/>
    <w:rsid w:val="00F50C47"/>
    <w:rsid w:val="00F51EA1"/>
    <w:rsid w:val="00F52990"/>
    <w:rsid w:val="00F53D5E"/>
    <w:rsid w:val="00F54314"/>
    <w:rsid w:val="00F56408"/>
    <w:rsid w:val="00F6333C"/>
    <w:rsid w:val="00F710BD"/>
    <w:rsid w:val="00F717A4"/>
    <w:rsid w:val="00F71C49"/>
    <w:rsid w:val="00F742E6"/>
    <w:rsid w:val="00F74DCB"/>
    <w:rsid w:val="00F913C4"/>
    <w:rsid w:val="00F92A94"/>
    <w:rsid w:val="00F950B0"/>
    <w:rsid w:val="00F95405"/>
    <w:rsid w:val="00F97282"/>
    <w:rsid w:val="00FA1283"/>
    <w:rsid w:val="00FA58F2"/>
    <w:rsid w:val="00FA659A"/>
    <w:rsid w:val="00FA724A"/>
    <w:rsid w:val="00FB1F9E"/>
    <w:rsid w:val="00FB21BF"/>
    <w:rsid w:val="00FB346D"/>
    <w:rsid w:val="00FC61B9"/>
    <w:rsid w:val="00FC6FAB"/>
    <w:rsid w:val="00FC77B1"/>
    <w:rsid w:val="00FC7EC9"/>
    <w:rsid w:val="00FF02A2"/>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C31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Samp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Text,t"/>
    <w:qFormat/>
    <w:rsid w:val="00692674"/>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83321C"/>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83321C"/>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3321C"/>
    <w:pPr>
      <w:pBdr>
        <w:bottom w:val="none" w:sz="0" w:space="0" w:color="auto"/>
      </w:pBdr>
      <w:spacing w:before="360" w:after="60"/>
      <w:outlineLvl w:val="2"/>
    </w:pPr>
    <w:rPr>
      <w:sz w:val="28"/>
      <w:szCs w:val="28"/>
    </w:rPr>
  </w:style>
  <w:style w:type="paragraph" w:styleId="Heading4">
    <w:name w:val="heading 4"/>
    <w:aliases w:val="h4"/>
    <w:basedOn w:val="Heading1"/>
    <w:next w:val="Normal"/>
    <w:link w:val="Heading4Char"/>
    <w:qFormat/>
    <w:rsid w:val="0083321C"/>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83321C"/>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83321C"/>
    <w:pPr>
      <w:spacing w:before="120" w:line="240" w:lineRule="auto"/>
      <w:outlineLvl w:val="5"/>
    </w:pPr>
    <w:rPr>
      <w:b/>
    </w:rPr>
  </w:style>
  <w:style w:type="paragraph" w:styleId="Heading7">
    <w:name w:val="heading 7"/>
    <w:aliases w:val="h7"/>
    <w:basedOn w:val="Normal"/>
    <w:next w:val="Normal"/>
    <w:qFormat/>
    <w:locked/>
    <w:rsid w:val="0083321C"/>
    <w:pPr>
      <w:outlineLvl w:val="6"/>
    </w:pPr>
    <w:rPr>
      <w:b/>
      <w:szCs w:val="24"/>
    </w:rPr>
  </w:style>
  <w:style w:type="paragraph" w:styleId="Heading8">
    <w:name w:val="heading 8"/>
    <w:aliases w:val="h8"/>
    <w:basedOn w:val="Normal"/>
    <w:next w:val="Normal"/>
    <w:qFormat/>
    <w:locked/>
    <w:rsid w:val="0083321C"/>
    <w:pPr>
      <w:outlineLvl w:val="7"/>
    </w:pPr>
    <w:rPr>
      <w:b/>
      <w:iCs/>
    </w:rPr>
  </w:style>
  <w:style w:type="paragraph" w:styleId="Heading9">
    <w:name w:val="heading 9"/>
    <w:aliases w:val="h9"/>
    <w:basedOn w:val="Normal"/>
    <w:next w:val="Normal"/>
    <w:qFormat/>
    <w:locked/>
    <w:rsid w:val="0083321C"/>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3321C"/>
    <w:pPr>
      <w:spacing w:line="240" w:lineRule="auto"/>
    </w:pPr>
    <w:rPr>
      <w:color w:val="0000FF"/>
    </w:rPr>
  </w:style>
  <w:style w:type="paragraph" w:customStyle="1" w:styleId="Code">
    <w:name w:val="Code"/>
    <w:aliases w:val="c"/>
    <w:link w:val="CodeChar"/>
    <w:locked/>
    <w:rsid w:val="0083321C"/>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83321C"/>
    <w:pPr>
      <w:ind w:left="720"/>
    </w:pPr>
  </w:style>
  <w:style w:type="paragraph" w:customStyle="1" w:styleId="TextinList2">
    <w:name w:val="Text in List 2"/>
    <w:aliases w:val="t2"/>
    <w:basedOn w:val="Normal"/>
    <w:rsid w:val="0083321C"/>
    <w:pPr>
      <w:ind w:left="720"/>
    </w:pPr>
  </w:style>
  <w:style w:type="paragraph" w:customStyle="1" w:styleId="Label">
    <w:name w:val="Label"/>
    <w:aliases w:val="l"/>
    <w:basedOn w:val="Normal"/>
    <w:link w:val="LabelChar"/>
    <w:rsid w:val="0083321C"/>
    <w:pPr>
      <w:keepNext/>
      <w:spacing w:before="240" w:line="240" w:lineRule="auto"/>
    </w:pPr>
    <w:rPr>
      <w:b/>
    </w:rPr>
  </w:style>
  <w:style w:type="paragraph" w:styleId="FootnoteText">
    <w:name w:val="footnote text"/>
    <w:aliases w:val="ft,Used by Word for text of Help footnotes"/>
    <w:basedOn w:val="Normal"/>
    <w:rsid w:val="0083321C"/>
    <w:rPr>
      <w:color w:val="0000FF"/>
    </w:rPr>
  </w:style>
  <w:style w:type="paragraph" w:customStyle="1" w:styleId="NumberedList2">
    <w:name w:val="Numbered List 2"/>
    <w:aliases w:val="nl2"/>
    <w:basedOn w:val="ListNumber"/>
    <w:rsid w:val="0083321C"/>
    <w:pPr>
      <w:numPr>
        <w:numId w:val="4"/>
      </w:numPr>
    </w:pPr>
  </w:style>
  <w:style w:type="paragraph" w:customStyle="1" w:styleId="Syntax">
    <w:name w:val="Syntax"/>
    <w:aliases w:val="s"/>
    <w:basedOn w:val="Normal"/>
    <w:locked/>
    <w:rsid w:val="0083321C"/>
    <w:pPr>
      <w:shd w:val="clear" w:color="C0C0C0" w:fill="auto"/>
    </w:pPr>
    <w:rPr>
      <w:noProof/>
      <w:color w:val="C0C0C0"/>
      <w:kern w:val="0"/>
    </w:rPr>
  </w:style>
  <w:style w:type="character" w:styleId="FootnoteReference">
    <w:name w:val="footnote reference"/>
    <w:aliases w:val="fr,Used by Word for Help footnote symbols"/>
    <w:rsid w:val="0083321C"/>
    <w:rPr>
      <w:color w:val="0000FF"/>
      <w:vertAlign w:val="superscript"/>
    </w:rPr>
  </w:style>
  <w:style w:type="character" w:customStyle="1" w:styleId="CodeEmbedded">
    <w:name w:val="Code Embedded"/>
    <w:aliases w:val="ce"/>
    <w:rsid w:val="0083321C"/>
    <w:rPr>
      <w:rFonts w:ascii="Courier New" w:hAnsi="Courier New"/>
      <w:noProof/>
      <w:color w:val="auto"/>
      <w:position w:val="0"/>
      <w:sz w:val="16"/>
      <w:szCs w:val="16"/>
      <w:u w:val="none"/>
    </w:rPr>
  </w:style>
  <w:style w:type="character" w:customStyle="1" w:styleId="LabelEmbedded">
    <w:name w:val="Label Embedded"/>
    <w:aliases w:val="le"/>
    <w:rsid w:val="0083321C"/>
    <w:rPr>
      <w:b/>
      <w:szCs w:val="18"/>
    </w:rPr>
  </w:style>
  <w:style w:type="character" w:customStyle="1" w:styleId="LinkText">
    <w:name w:val="Link Text"/>
    <w:aliases w:val="lt"/>
    <w:rsid w:val="0083321C"/>
    <w:rPr>
      <w:color w:val="0000FF"/>
      <w:szCs w:val="18"/>
      <w:u w:val="single"/>
    </w:rPr>
  </w:style>
  <w:style w:type="character" w:customStyle="1" w:styleId="LinkID">
    <w:name w:val="Link ID"/>
    <w:aliases w:val="lid"/>
    <w:rsid w:val="0083321C"/>
    <w:rPr>
      <w:noProof/>
      <w:vanish/>
      <w:color w:val="0000FF"/>
      <w:szCs w:val="18"/>
      <w:u w:val="none"/>
      <w:bdr w:val="none" w:sz="0" w:space="0" w:color="auto"/>
      <w:shd w:val="clear" w:color="auto" w:fill="auto"/>
      <w:lang w:val="en-US"/>
    </w:rPr>
  </w:style>
  <w:style w:type="paragraph" w:customStyle="1" w:styleId="DSTOC1-0">
    <w:name w:val="DSTOC1-0"/>
    <w:basedOn w:val="Heading1"/>
    <w:rsid w:val="0083321C"/>
    <w:pPr>
      <w:outlineLvl w:val="9"/>
    </w:pPr>
    <w:rPr>
      <w:bCs/>
    </w:rPr>
  </w:style>
  <w:style w:type="paragraph" w:customStyle="1" w:styleId="DSTOC2-0">
    <w:name w:val="DSTOC2-0"/>
    <w:basedOn w:val="Heading2"/>
    <w:rsid w:val="0083321C"/>
    <w:pPr>
      <w:outlineLvl w:val="9"/>
    </w:pPr>
    <w:rPr>
      <w:bCs/>
      <w:iCs/>
    </w:rPr>
  </w:style>
  <w:style w:type="paragraph" w:customStyle="1" w:styleId="DSTOC3-0">
    <w:name w:val="DSTOC3-0"/>
    <w:basedOn w:val="Heading3"/>
    <w:rsid w:val="0083321C"/>
    <w:pPr>
      <w:outlineLvl w:val="9"/>
    </w:pPr>
    <w:rPr>
      <w:bCs/>
    </w:rPr>
  </w:style>
  <w:style w:type="paragraph" w:customStyle="1" w:styleId="DSTOC4-0">
    <w:name w:val="DSTOC4-0"/>
    <w:basedOn w:val="Heading4"/>
    <w:rsid w:val="0083321C"/>
    <w:pPr>
      <w:outlineLvl w:val="9"/>
    </w:pPr>
    <w:rPr>
      <w:bCs/>
    </w:rPr>
  </w:style>
  <w:style w:type="paragraph" w:customStyle="1" w:styleId="DSTOC5-0">
    <w:name w:val="DSTOC5-0"/>
    <w:basedOn w:val="Heading5"/>
    <w:rsid w:val="0083321C"/>
    <w:pPr>
      <w:outlineLvl w:val="9"/>
    </w:pPr>
    <w:rPr>
      <w:bCs/>
      <w:iCs/>
    </w:rPr>
  </w:style>
  <w:style w:type="paragraph" w:customStyle="1" w:styleId="DSTOC6-0">
    <w:name w:val="DSTOC6-0"/>
    <w:basedOn w:val="Heading6"/>
    <w:rsid w:val="0083321C"/>
    <w:pPr>
      <w:outlineLvl w:val="9"/>
    </w:pPr>
    <w:rPr>
      <w:bCs/>
    </w:rPr>
  </w:style>
  <w:style w:type="paragraph" w:customStyle="1" w:styleId="DSTOC7-0">
    <w:name w:val="DSTOC7-0"/>
    <w:basedOn w:val="Heading7"/>
    <w:rsid w:val="0083321C"/>
    <w:pPr>
      <w:outlineLvl w:val="9"/>
    </w:pPr>
  </w:style>
  <w:style w:type="paragraph" w:customStyle="1" w:styleId="DSTOC8-0">
    <w:name w:val="DSTOC8-0"/>
    <w:basedOn w:val="Heading8"/>
    <w:rsid w:val="0083321C"/>
    <w:pPr>
      <w:outlineLvl w:val="9"/>
    </w:pPr>
  </w:style>
  <w:style w:type="paragraph" w:customStyle="1" w:styleId="DSTOC9-0">
    <w:name w:val="DSTOC9-0"/>
    <w:basedOn w:val="Heading9"/>
    <w:rsid w:val="0083321C"/>
    <w:pPr>
      <w:outlineLvl w:val="9"/>
    </w:pPr>
  </w:style>
  <w:style w:type="paragraph" w:customStyle="1" w:styleId="DSTOC1-1">
    <w:name w:val="DSTOC1-1"/>
    <w:basedOn w:val="Heading1"/>
    <w:rsid w:val="0083321C"/>
    <w:pPr>
      <w:outlineLvl w:val="1"/>
    </w:pPr>
    <w:rPr>
      <w:bCs/>
    </w:rPr>
  </w:style>
  <w:style w:type="paragraph" w:customStyle="1" w:styleId="DSTOC1-2">
    <w:name w:val="DSTOC1-2"/>
    <w:basedOn w:val="Heading2"/>
    <w:rsid w:val="0083321C"/>
  </w:style>
  <w:style w:type="paragraph" w:customStyle="1" w:styleId="DSTOC1-3">
    <w:name w:val="DSTOC1-3"/>
    <w:basedOn w:val="Heading3"/>
    <w:rsid w:val="0083321C"/>
  </w:style>
  <w:style w:type="paragraph" w:customStyle="1" w:styleId="DSTOC1-4">
    <w:name w:val="DSTOC1-4"/>
    <w:basedOn w:val="Heading4"/>
    <w:rsid w:val="0083321C"/>
  </w:style>
  <w:style w:type="paragraph" w:customStyle="1" w:styleId="DSTOC1-5">
    <w:name w:val="DSTOC1-5"/>
    <w:basedOn w:val="Heading5"/>
    <w:rsid w:val="0083321C"/>
  </w:style>
  <w:style w:type="paragraph" w:customStyle="1" w:styleId="DSTOC1-6">
    <w:name w:val="DSTOC1-6"/>
    <w:basedOn w:val="Heading6"/>
    <w:rsid w:val="0083321C"/>
  </w:style>
  <w:style w:type="paragraph" w:customStyle="1" w:styleId="DSTOC1-7">
    <w:name w:val="DSTOC1-7"/>
    <w:basedOn w:val="Heading7"/>
    <w:rsid w:val="0083321C"/>
  </w:style>
  <w:style w:type="paragraph" w:customStyle="1" w:styleId="DSTOC1-8">
    <w:name w:val="DSTOC1-8"/>
    <w:basedOn w:val="Heading8"/>
    <w:rsid w:val="0083321C"/>
  </w:style>
  <w:style w:type="paragraph" w:customStyle="1" w:styleId="DSTOC1-9">
    <w:name w:val="DSTOC1-9"/>
    <w:basedOn w:val="Heading9"/>
    <w:rsid w:val="0083321C"/>
  </w:style>
  <w:style w:type="paragraph" w:customStyle="1" w:styleId="DSTOC2-2">
    <w:name w:val="DSTOC2-2"/>
    <w:basedOn w:val="Heading2"/>
    <w:rsid w:val="0083321C"/>
    <w:pPr>
      <w:outlineLvl w:val="2"/>
    </w:pPr>
    <w:rPr>
      <w:bCs/>
      <w:iCs/>
    </w:rPr>
  </w:style>
  <w:style w:type="paragraph" w:customStyle="1" w:styleId="DSTOC2-3">
    <w:name w:val="DSTOC2-3"/>
    <w:basedOn w:val="DSTOC1-3"/>
    <w:rsid w:val="0083321C"/>
  </w:style>
  <w:style w:type="paragraph" w:customStyle="1" w:styleId="DSTOC2-4">
    <w:name w:val="DSTOC2-4"/>
    <w:basedOn w:val="DSTOC1-4"/>
    <w:rsid w:val="0083321C"/>
  </w:style>
  <w:style w:type="paragraph" w:customStyle="1" w:styleId="DSTOC2-5">
    <w:name w:val="DSTOC2-5"/>
    <w:basedOn w:val="DSTOC1-5"/>
    <w:rsid w:val="0083321C"/>
  </w:style>
  <w:style w:type="paragraph" w:customStyle="1" w:styleId="DSTOC2-6">
    <w:name w:val="DSTOC2-6"/>
    <w:basedOn w:val="DSTOC1-6"/>
    <w:rsid w:val="0083321C"/>
  </w:style>
  <w:style w:type="paragraph" w:customStyle="1" w:styleId="DSTOC2-7">
    <w:name w:val="DSTOC2-7"/>
    <w:basedOn w:val="DSTOC1-7"/>
    <w:rsid w:val="0083321C"/>
  </w:style>
  <w:style w:type="paragraph" w:customStyle="1" w:styleId="DSTOC2-8">
    <w:name w:val="DSTOC2-8"/>
    <w:basedOn w:val="DSTOC1-8"/>
    <w:rsid w:val="0083321C"/>
  </w:style>
  <w:style w:type="paragraph" w:customStyle="1" w:styleId="DSTOC2-9">
    <w:name w:val="DSTOC2-9"/>
    <w:basedOn w:val="DSTOC1-9"/>
    <w:rsid w:val="0083321C"/>
  </w:style>
  <w:style w:type="paragraph" w:customStyle="1" w:styleId="DSTOC3-3">
    <w:name w:val="DSTOC3-3"/>
    <w:basedOn w:val="Heading3"/>
    <w:rsid w:val="0083321C"/>
    <w:pPr>
      <w:outlineLvl w:val="3"/>
    </w:pPr>
    <w:rPr>
      <w:bCs/>
    </w:rPr>
  </w:style>
  <w:style w:type="paragraph" w:customStyle="1" w:styleId="DSTOC3-4">
    <w:name w:val="DSTOC3-4"/>
    <w:basedOn w:val="DSTOC2-4"/>
    <w:rsid w:val="0083321C"/>
  </w:style>
  <w:style w:type="paragraph" w:customStyle="1" w:styleId="DSTOC3-5">
    <w:name w:val="DSTOC3-5"/>
    <w:basedOn w:val="DSTOC2-5"/>
    <w:rsid w:val="0083321C"/>
  </w:style>
  <w:style w:type="paragraph" w:customStyle="1" w:styleId="DSTOC3-6">
    <w:name w:val="DSTOC3-6"/>
    <w:basedOn w:val="DSTOC2-6"/>
    <w:rsid w:val="0083321C"/>
  </w:style>
  <w:style w:type="paragraph" w:customStyle="1" w:styleId="DSTOC3-7">
    <w:name w:val="DSTOC3-7"/>
    <w:basedOn w:val="DSTOC2-7"/>
    <w:rsid w:val="0083321C"/>
  </w:style>
  <w:style w:type="paragraph" w:customStyle="1" w:styleId="DSTOC3-8">
    <w:name w:val="DSTOC3-8"/>
    <w:basedOn w:val="DSTOC2-8"/>
    <w:rsid w:val="0083321C"/>
  </w:style>
  <w:style w:type="paragraph" w:customStyle="1" w:styleId="DSTOC3-9">
    <w:name w:val="DSTOC3-9"/>
    <w:basedOn w:val="DSTOC2-9"/>
    <w:rsid w:val="0083321C"/>
  </w:style>
  <w:style w:type="paragraph" w:customStyle="1" w:styleId="DSTOC4-4">
    <w:name w:val="DSTOC4-4"/>
    <w:basedOn w:val="Heading4"/>
    <w:rsid w:val="0083321C"/>
    <w:pPr>
      <w:outlineLvl w:val="4"/>
    </w:pPr>
    <w:rPr>
      <w:bCs/>
    </w:rPr>
  </w:style>
  <w:style w:type="paragraph" w:customStyle="1" w:styleId="DSTOC4-5">
    <w:name w:val="DSTOC4-5"/>
    <w:basedOn w:val="DSTOC3-5"/>
    <w:rsid w:val="0083321C"/>
  </w:style>
  <w:style w:type="paragraph" w:customStyle="1" w:styleId="DSTOC4-6">
    <w:name w:val="DSTOC4-6"/>
    <w:basedOn w:val="DSTOC3-6"/>
    <w:rsid w:val="0083321C"/>
  </w:style>
  <w:style w:type="paragraph" w:customStyle="1" w:styleId="DSTOC4-7">
    <w:name w:val="DSTOC4-7"/>
    <w:basedOn w:val="DSTOC3-7"/>
    <w:rsid w:val="0083321C"/>
  </w:style>
  <w:style w:type="paragraph" w:customStyle="1" w:styleId="DSTOC4-8">
    <w:name w:val="DSTOC4-8"/>
    <w:basedOn w:val="DSTOC3-8"/>
    <w:rsid w:val="0083321C"/>
  </w:style>
  <w:style w:type="paragraph" w:customStyle="1" w:styleId="DSTOC4-9">
    <w:name w:val="DSTOC4-9"/>
    <w:basedOn w:val="DSTOC3-9"/>
    <w:rsid w:val="0083321C"/>
  </w:style>
  <w:style w:type="paragraph" w:customStyle="1" w:styleId="DSTOC5-5">
    <w:name w:val="DSTOC5-5"/>
    <w:basedOn w:val="Heading5"/>
    <w:rsid w:val="0083321C"/>
    <w:pPr>
      <w:outlineLvl w:val="5"/>
    </w:pPr>
    <w:rPr>
      <w:bCs/>
      <w:iCs/>
    </w:rPr>
  </w:style>
  <w:style w:type="paragraph" w:customStyle="1" w:styleId="DSTOC5-6">
    <w:name w:val="DSTOC5-6"/>
    <w:basedOn w:val="DSTOC4-6"/>
    <w:rsid w:val="0083321C"/>
  </w:style>
  <w:style w:type="paragraph" w:customStyle="1" w:styleId="DSTOC5-7">
    <w:name w:val="DSTOC5-7"/>
    <w:basedOn w:val="DSTOC4-7"/>
    <w:rsid w:val="0083321C"/>
  </w:style>
  <w:style w:type="paragraph" w:customStyle="1" w:styleId="DSTOC5-8">
    <w:name w:val="DSTOC5-8"/>
    <w:basedOn w:val="DSTOC4-8"/>
    <w:rsid w:val="0083321C"/>
  </w:style>
  <w:style w:type="paragraph" w:customStyle="1" w:styleId="DSTOC5-9">
    <w:name w:val="DSTOC5-9"/>
    <w:basedOn w:val="DSTOC4-9"/>
    <w:rsid w:val="0083321C"/>
  </w:style>
  <w:style w:type="paragraph" w:customStyle="1" w:styleId="DSTOC6-6">
    <w:name w:val="DSTOC6-6"/>
    <w:basedOn w:val="Heading6"/>
    <w:rsid w:val="0083321C"/>
    <w:pPr>
      <w:outlineLvl w:val="6"/>
    </w:pPr>
    <w:rPr>
      <w:bCs/>
    </w:rPr>
  </w:style>
  <w:style w:type="paragraph" w:customStyle="1" w:styleId="DSTOC6-7">
    <w:name w:val="DSTOC6-7"/>
    <w:basedOn w:val="DSTOC5-7"/>
    <w:rsid w:val="0083321C"/>
  </w:style>
  <w:style w:type="paragraph" w:customStyle="1" w:styleId="DSTOC6-8">
    <w:name w:val="DSTOC6-8"/>
    <w:basedOn w:val="DSTOC5-8"/>
    <w:rsid w:val="0083321C"/>
  </w:style>
  <w:style w:type="paragraph" w:customStyle="1" w:styleId="DSTOC6-9">
    <w:name w:val="DSTOC6-9"/>
    <w:basedOn w:val="DSTOC5-9"/>
    <w:rsid w:val="0083321C"/>
  </w:style>
  <w:style w:type="paragraph" w:customStyle="1" w:styleId="DSTOC7-7">
    <w:name w:val="DSTOC7-7"/>
    <w:basedOn w:val="Heading7"/>
    <w:rsid w:val="0083321C"/>
    <w:pPr>
      <w:outlineLvl w:val="7"/>
    </w:pPr>
  </w:style>
  <w:style w:type="paragraph" w:customStyle="1" w:styleId="DSTOC7-8">
    <w:name w:val="DSTOC7-8"/>
    <w:basedOn w:val="DSTOC6-8"/>
    <w:rsid w:val="0083321C"/>
  </w:style>
  <w:style w:type="paragraph" w:customStyle="1" w:styleId="DSTOC7-9">
    <w:name w:val="DSTOC7-9"/>
    <w:basedOn w:val="DSTOC6-9"/>
    <w:rsid w:val="0083321C"/>
  </w:style>
  <w:style w:type="paragraph" w:customStyle="1" w:styleId="DSTOC8-8">
    <w:name w:val="DSTOC8-8"/>
    <w:basedOn w:val="Heading8"/>
    <w:rsid w:val="0083321C"/>
    <w:pPr>
      <w:outlineLvl w:val="8"/>
    </w:pPr>
  </w:style>
  <w:style w:type="paragraph" w:customStyle="1" w:styleId="DSTOC8-9">
    <w:name w:val="DSTOC8-9"/>
    <w:basedOn w:val="DSTOC7-9"/>
    <w:rsid w:val="0083321C"/>
  </w:style>
  <w:style w:type="paragraph" w:customStyle="1" w:styleId="DSTOC9-9">
    <w:name w:val="DSTOC9-9"/>
    <w:basedOn w:val="Heading9"/>
    <w:rsid w:val="0083321C"/>
    <w:pPr>
      <w:outlineLvl w:val="9"/>
    </w:pPr>
  </w:style>
  <w:style w:type="paragraph" w:customStyle="1" w:styleId="TableSpacing">
    <w:name w:val="Table Spacing"/>
    <w:aliases w:val="ts"/>
    <w:basedOn w:val="Normal"/>
    <w:next w:val="Normal"/>
    <w:rsid w:val="0083321C"/>
    <w:pPr>
      <w:spacing w:before="80" w:after="80" w:line="240" w:lineRule="auto"/>
    </w:pPr>
    <w:rPr>
      <w:sz w:val="8"/>
      <w:szCs w:val="8"/>
    </w:rPr>
  </w:style>
  <w:style w:type="paragraph" w:customStyle="1" w:styleId="AlertLabel">
    <w:name w:val="Alert Label"/>
    <w:aliases w:val="al"/>
    <w:basedOn w:val="Normal"/>
    <w:rsid w:val="0083321C"/>
    <w:pPr>
      <w:keepNext/>
      <w:framePr w:wrap="notBeside" w:vAnchor="text" w:hAnchor="text" w:y="1"/>
      <w:spacing w:before="120" w:after="0" w:line="300" w:lineRule="exact"/>
    </w:pPr>
    <w:rPr>
      <w:b/>
    </w:rPr>
  </w:style>
  <w:style w:type="character" w:customStyle="1" w:styleId="ConditionalMarker">
    <w:name w:val="Conditional Marker"/>
    <w:aliases w:val="cm"/>
    <w:locked/>
    <w:rsid w:val="0083321C"/>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3321C"/>
    <w:pPr>
      <w:ind w:left="720"/>
    </w:pPr>
  </w:style>
  <w:style w:type="paragraph" w:customStyle="1" w:styleId="LabelinList1">
    <w:name w:val="Label in List 1"/>
    <w:aliases w:val="l1"/>
    <w:basedOn w:val="Label"/>
    <w:next w:val="TextinList1"/>
    <w:link w:val="LabelinList1Char"/>
    <w:rsid w:val="0083321C"/>
    <w:pPr>
      <w:ind w:left="360"/>
    </w:pPr>
  </w:style>
  <w:style w:type="paragraph" w:customStyle="1" w:styleId="TextinList1">
    <w:name w:val="Text in List 1"/>
    <w:aliases w:val="t1"/>
    <w:basedOn w:val="Normal"/>
    <w:rsid w:val="0083321C"/>
    <w:pPr>
      <w:ind w:left="360"/>
    </w:pPr>
  </w:style>
  <w:style w:type="paragraph" w:customStyle="1" w:styleId="AlertLabelinList1">
    <w:name w:val="Alert Label in List 1"/>
    <w:aliases w:val="al1"/>
    <w:basedOn w:val="AlertLabel"/>
    <w:rsid w:val="0083321C"/>
    <w:pPr>
      <w:framePr w:wrap="notBeside"/>
      <w:ind w:left="360"/>
    </w:pPr>
  </w:style>
  <w:style w:type="paragraph" w:customStyle="1" w:styleId="FigureinList1">
    <w:name w:val="Figure in List 1"/>
    <w:aliases w:val="fig1"/>
    <w:basedOn w:val="Figure"/>
    <w:next w:val="TextinList1"/>
    <w:rsid w:val="0083321C"/>
    <w:pPr>
      <w:ind w:left="360"/>
    </w:pPr>
  </w:style>
  <w:style w:type="paragraph" w:styleId="Footer">
    <w:name w:val="footer"/>
    <w:aliases w:val="f"/>
    <w:basedOn w:val="Header"/>
    <w:rsid w:val="0083321C"/>
    <w:rPr>
      <w:b w:val="0"/>
    </w:rPr>
  </w:style>
  <w:style w:type="paragraph" w:styleId="Header">
    <w:name w:val="header"/>
    <w:aliases w:val="h"/>
    <w:basedOn w:val="Normal"/>
    <w:rsid w:val="0083321C"/>
    <w:pPr>
      <w:spacing w:after="240"/>
      <w:jc w:val="right"/>
    </w:pPr>
    <w:rPr>
      <w:rFonts w:eastAsia="PMingLiU"/>
      <w:b/>
    </w:rPr>
  </w:style>
  <w:style w:type="paragraph" w:customStyle="1" w:styleId="AlertText">
    <w:name w:val="Alert Text"/>
    <w:aliases w:val="at"/>
    <w:basedOn w:val="Normal"/>
    <w:rsid w:val="0083321C"/>
    <w:pPr>
      <w:ind w:left="360" w:right="360"/>
    </w:pPr>
  </w:style>
  <w:style w:type="paragraph" w:customStyle="1" w:styleId="AlertTextinList1">
    <w:name w:val="Alert Text in List 1"/>
    <w:aliases w:val="at1"/>
    <w:basedOn w:val="AlertText"/>
    <w:rsid w:val="0083321C"/>
    <w:pPr>
      <w:ind w:left="720"/>
    </w:pPr>
  </w:style>
  <w:style w:type="paragraph" w:customStyle="1" w:styleId="AlertTextinList2">
    <w:name w:val="Alert Text in List 2"/>
    <w:aliases w:val="at2"/>
    <w:basedOn w:val="AlertText"/>
    <w:rsid w:val="0083321C"/>
    <w:pPr>
      <w:ind w:left="1080"/>
    </w:pPr>
  </w:style>
  <w:style w:type="paragraph" w:customStyle="1" w:styleId="BulletedList1">
    <w:name w:val="Bulleted List 1"/>
    <w:aliases w:val="bl1"/>
    <w:basedOn w:val="ListBullet"/>
    <w:rsid w:val="0083321C"/>
    <w:pPr>
      <w:numPr>
        <w:numId w:val="1"/>
      </w:numPr>
    </w:pPr>
  </w:style>
  <w:style w:type="paragraph" w:customStyle="1" w:styleId="BulletedList2">
    <w:name w:val="Bulleted List 2"/>
    <w:aliases w:val="bl2"/>
    <w:basedOn w:val="ListBullet"/>
    <w:link w:val="BulletedList2Char"/>
    <w:rsid w:val="0083321C"/>
    <w:pPr>
      <w:numPr>
        <w:numId w:val="3"/>
      </w:numPr>
    </w:pPr>
  </w:style>
  <w:style w:type="paragraph" w:customStyle="1" w:styleId="DefinedTerm">
    <w:name w:val="Defined Term"/>
    <w:aliases w:val="dt"/>
    <w:basedOn w:val="Normal"/>
    <w:rsid w:val="0083321C"/>
    <w:pPr>
      <w:keepNext/>
      <w:spacing w:before="120" w:after="0" w:line="220" w:lineRule="exact"/>
      <w:ind w:right="1440"/>
    </w:pPr>
    <w:rPr>
      <w:b/>
      <w:sz w:val="18"/>
      <w:szCs w:val="18"/>
    </w:rPr>
  </w:style>
  <w:style w:type="paragraph" w:styleId="DocumentMap">
    <w:name w:val="Document Map"/>
    <w:basedOn w:val="Normal"/>
    <w:rsid w:val="0083321C"/>
    <w:pPr>
      <w:shd w:val="clear" w:color="auto" w:fill="FFFF00"/>
    </w:pPr>
    <w:rPr>
      <w:rFonts w:ascii="Tahoma" w:hAnsi="Tahoma" w:cs="Tahoma"/>
    </w:rPr>
  </w:style>
  <w:style w:type="paragraph" w:customStyle="1" w:styleId="NumberedList1">
    <w:name w:val="Numbered List 1"/>
    <w:aliases w:val="nl1"/>
    <w:basedOn w:val="ListNumber"/>
    <w:rsid w:val="0083321C"/>
    <w:pPr>
      <w:numPr>
        <w:numId w:val="2"/>
      </w:numPr>
    </w:pPr>
  </w:style>
  <w:style w:type="table" w:customStyle="1" w:styleId="ProcedureTable">
    <w:name w:val="Procedure Table"/>
    <w:aliases w:val="pt"/>
    <w:basedOn w:val="TableNormal"/>
    <w:rsid w:val="0083321C"/>
    <w:rPr>
      <w:rFonts w:ascii="Arial" w:hAnsi="Arial"/>
    </w:rPr>
    <w:tblPr>
      <w:tblInd w:w="360" w:type="dxa"/>
      <w:tblCellMar>
        <w:left w:w="0" w:type="dxa"/>
        <w:right w:w="0" w:type="dxa"/>
      </w:tblCellMar>
    </w:tblPr>
  </w:style>
  <w:style w:type="character" w:customStyle="1" w:styleId="Underline">
    <w:name w:val="Underline"/>
    <w:aliases w:val="u"/>
    <w:rsid w:val="0083321C"/>
    <w:rPr>
      <w:color w:val="auto"/>
      <w:szCs w:val="18"/>
      <w:u w:val="single"/>
    </w:rPr>
  </w:style>
  <w:style w:type="paragraph" w:styleId="IndexHeading">
    <w:name w:val="index heading"/>
    <w:aliases w:val="ih"/>
    <w:basedOn w:val="Heading1"/>
    <w:next w:val="Index1"/>
    <w:rsid w:val="0083321C"/>
    <w:pPr>
      <w:spacing w:line="300" w:lineRule="exact"/>
      <w:outlineLvl w:val="7"/>
    </w:pPr>
    <w:rPr>
      <w:sz w:val="26"/>
    </w:rPr>
  </w:style>
  <w:style w:type="paragraph" w:styleId="Index1">
    <w:name w:val="index 1"/>
    <w:aliases w:val="idx1"/>
    <w:basedOn w:val="Normal"/>
    <w:rsid w:val="0083321C"/>
    <w:pPr>
      <w:spacing w:line="220" w:lineRule="exact"/>
      <w:ind w:left="180" w:hanging="180"/>
    </w:pPr>
  </w:style>
  <w:style w:type="table" w:customStyle="1" w:styleId="CodeSection">
    <w:name w:val="Code Section"/>
    <w:aliases w:val="cs"/>
    <w:basedOn w:val="TableNormal"/>
    <w:rsid w:val="0083321C"/>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3321C"/>
    <w:pPr>
      <w:spacing w:before="180" w:after="0"/>
      <w:ind w:left="187" w:hanging="187"/>
    </w:pPr>
  </w:style>
  <w:style w:type="paragraph" w:styleId="TOC2">
    <w:name w:val="toc 2"/>
    <w:aliases w:val="toc2"/>
    <w:basedOn w:val="Normal"/>
    <w:next w:val="Normal"/>
    <w:uiPriority w:val="39"/>
    <w:rsid w:val="0083321C"/>
    <w:pPr>
      <w:spacing w:before="0" w:after="0"/>
      <w:ind w:left="374" w:hanging="187"/>
    </w:pPr>
  </w:style>
  <w:style w:type="paragraph" w:styleId="TOC3">
    <w:name w:val="toc 3"/>
    <w:aliases w:val="toc3"/>
    <w:basedOn w:val="Normal"/>
    <w:next w:val="Normal"/>
    <w:uiPriority w:val="39"/>
    <w:rsid w:val="0083321C"/>
    <w:pPr>
      <w:spacing w:before="0" w:after="0"/>
      <w:ind w:left="561" w:hanging="187"/>
    </w:pPr>
  </w:style>
  <w:style w:type="paragraph" w:styleId="TOC4">
    <w:name w:val="toc 4"/>
    <w:aliases w:val="toc4"/>
    <w:basedOn w:val="Normal"/>
    <w:next w:val="Normal"/>
    <w:rsid w:val="0083321C"/>
    <w:pPr>
      <w:spacing w:before="0" w:after="0"/>
      <w:ind w:left="749" w:hanging="187"/>
    </w:pPr>
  </w:style>
  <w:style w:type="paragraph" w:styleId="Index2">
    <w:name w:val="index 2"/>
    <w:aliases w:val="idx2"/>
    <w:basedOn w:val="Index1"/>
    <w:rsid w:val="0083321C"/>
    <w:pPr>
      <w:ind w:left="540"/>
    </w:pPr>
  </w:style>
  <w:style w:type="paragraph" w:styleId="Index3">
    <w:name w:val="index 3"/>
    <w:aliases w:val="idx3"/>
    <w:basedOn w:val="Index1"/>
    <w:rsid w:val="0083321C"/>
    <w:pPr>
      <w:ind w:left="900"/>
    </w:pPr>
  </w:style>
  <w:style w:type="character" w:customStyle="1" w:styleId="Bold">
    <w:name w:val="Bold"/>
    <w:aliases w:val="b"/>
    <w:rsid w:val="0083321C"/>
    <w:rPr>
      <w:b/>
      <w:szCs w:val="18"/>
    </w:rPr>
  </w:style>
  <w:style w:type="character" w:customStyle="1" w:styleId="MultilanguageMarkerAuto">
    <w:name w:val="Multilanguage Marker Auto"/>
    <w:aliases w:val="mma"/>
    <w:locked/>
    <w:rsid w:val="0083321C"/>
    <w:rPr>
      <w:noProof/>
      <w:color w:val="C0C0C0"/>
      <w:szCs w:val="18"/>
      <w:bdr w:val="none" w:sz="0" w:space="0" w:color="auto"/>
      <w:shd w:val="clear" w:color="auto" w:fill="auto"/>
      <w:lang w:val="en-US"/>
    </w:rPr>
  </w:style>
  <w:style w:type="character" w:customStyle="1" w:styleId="BoldItalic">
    <w:name w:val="Bold Italic"/>
    <w:aliases w:val="bi"/>
    <w:rsid w:val="0083321C"/>
    <w:rPr>
      <w:b/>
      <w:i/>
      <w:color w:val="auto"/>
      <w:szCs w:val="18"/>
    </w:rPr>
  </w:style>
  <w:style w:type="paragraph" w:customStyle="1" w:styleId="MultilanguageMarkerExplicitBegin">
    <w:name w:val="Multilanguage Marker Explicit Begin"/>
    <w:aliases w:val="mmeb"/>
    <w:basedOn w:val="Normal"/>
    <w:next w:val="Normal"/>
    <w:locked/>
    <w:rsid w:val="0083321C"/>
    <w:rPr>
      <w:noProof/>
      <w:color w:val="C0C0C0"/>
    </w:rPr>
  </w:style>
  <w:style w:type="paragraph" w:customStyle="1" w:styleId="MultilanguageMarkerExplicitEnd">
    <w:name w:val="Multilanguage Marker Explicit End"/>
    <w:aliases w:val="mmee"/>
    <w:basedOn w:val="MultilanguageMarkerExplicitBegin"/>
    <w:next w:val="Normal"/>
    <w:locked/>
    <w:rsid w:val="0083321C"/>
  </w:style>
  <w:style w:type="paragraph" w:customStyle="1" w:styleId="CodeReferenceinList1">
    <w:name w:val="Code Reference in List 1"/>
    <w:aliases w:val="cref1"/>
    <w:basedOn w:val="Normal"/>
    <w:locked/>
    <w:rsid w:val="0083321C"/>
    <w:rPr>
      <w:color w:val="C0C0C0"/>
    </w:rPr>
  </w:style>
  <w:style w:type="character" w:styleId="CommentReference">
    <w:name w:val="annotation reference"/>
    <w:aliases w:val="cr,Used by Word to flag author queries"/>
    <w:rsid w:val="0083321C"/>
    <w:rPr>
      <w:szCs w:val="16"/>
    </w:rPr>
  </w:style>
  <w:style w:type="paragraph" w:styleId="CommentText">
    <w:name w:val="annotation text"/>
    <w:aliases w:val="ct,Used by Word for text of author queries"/>
    <w:basedOn w:val="Normal"/>
    <w:rsid w:val="0083321C"/>
  </w:style>
  <w:style w:type="character" w:customStyle="1" w:styleId="Italic">
    <w:name w:val="Italic"/>
    <w:aliases w:val="i"/>
    <w:rsid w:val="0083321C"/>
    <w:rPr>
      <w:i/>
      <w:color w:val="auto"/>
      <w:szCs w:val="18"/>
    </w:rPr>
  </w:style>
  <w:style w:type="paragraph" w:customStyle="1" w:styleId="CodeReferenceinList2">
    <w:name w:val="Code Reference in List 2"/>
    <w:aliases w:val="cref2"/>
    <w:basedOn w:val="CodeReferenceinList1"/>
    <w:locked/>
    <w:rsid w:val="0083321C"/>
    <w:pPr>
      <w:ind w:left="720"/>
    </w:pPr>
  </w:style>
  <w:style w:type="character" w:customStyle="1" w:styleId="Subscript">
    <w:name w:val="Subscript"/>
    <w:aliases w:val="sub"/>
    <w:rsid w:val="0083321C"/>
    <w:rPr>
      <w:color w:val="auto"/>
      <w:szCs w:val="18"/>
      <w:u w:val="none"/>
      <w:vertAlign w:val="subscript"/>
    </w:rPr>
  </w:style>
  <w:style w:type="character" w:customStyle="1" w:styleId="Superscript">
    <w:name w:val="Superscript"/>
    <w:aliases w:val="sup"/>
    <w:rsid w:val="0083321C"/>
    <w:rPr>
      <w:color w:val="auto"/>
      <w:szCs w:val="18"/>
      <w:u w:val="none"/>
      <w:vertAlign w:val="superscript"/>
    </w:rPr>
  </w:style>
  <w:style w:type="table" w:customStyle="1" w:styleId="TablewithHeader">
    <w:name w:val="Table with Header"/>
    <w:aliases w:val="twh"/>
    <w:basedOn w:val="TablewithoutHeader"/>
    <w:rsid w:val="0083321C"/>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83321C"/>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locked/>
    <w:rsid w:val="0083321C"/>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83321C"/>
    <w:rPr>
      <w:b/>
      <w:bCs/>
    </w:rPr>
  </w:style>
  <w:style w:type="paragraph" w:styleId="BalloonText">
    <w:name w:val="Balloon Text"/>
    <w:basedOn w:val="Normal"/>
    <w:rsid w:val="0083321C"/>
    <w:rPr>
      <w:rFonts w:ascii="Tahoma" w:hAnsi="Tahoma" w:cs="Tahoma"/>
      <w:sz w:val="16"/>
      <w:szCs w:val="16"/>
    </w:rPr>
  </w:style>
  <w:style w:type="character" w:customStyle="1" w:styleId="UI">
    <w:name w:val="UI"/>
    <w:aliases w:val="ui"/>
    <w:rsid w:val="0083321C"/>
    <w:rPr>
      <w:b/>
      <w:color w:val="auto"/>
      <w:szCs w:val="18"/>
      <w:u w:val="none"/>
    </w:rPr>
  </w:style>
  <w:style w:type="character" w:customStyle="1" w:styleId="ParameterReference">
    <w:name w:val="Parameter Reference"/>
    <w:aliases w:val="pr"/>
    <w:locked/>
    <w:rsid w:val="0083321C"/>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83321C"/>
    <w:rPr>
      <w:b/>
      <w:noProof/>
      <w:color w:val="auto"/>
      <w:szCs w:val="18"/>
      <w:bdr w:val="none" w:sz="0" w:space="0" w:color="auto"/>
      <w:shd w:val="clear" w:color="auto" w:fill="auto"/>
      <w:lang w:val="en-US"/>
    </w:rPr>
  </w:style>
  <w:style w:type="character" w:customStyle="1" w:styleId="Token">
    <w:name w:val="Token"/>
    <w:aliases w:val="tok"/>
    <w:locked/>
    <w:rsid w:val="0083321C"/>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83321C"/>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3321C"/>
    <w:rPr>
      <w:noProof/>
      <w:color w:val="C0C0C0"/>
      <w:kern w:val="0"/>
    </w:rPr>
  </w:style>
  <w:style w:type="character" w:customStyle="1" w:styleId="LegacyLinkText">
    <w:name w:val="Legacy Link Text"/>
    <w:aliases w:val="llt"/>
    <w:rsid w:val="0083321C"/>
  </w:style>
  <w:style w:type="paragraph" w:customStyle="1" w:styleId="DefinedTerminList1">
    <w:name w:val="Defined Term in List 1"/>
    <w:aliases w:val="dt1"/>
    <w:basedOn w:val="DefinedTerm"/>
    <w:rsid w:val="0083321C"/>
    <w:pPr>
      <w:ind w:left="360"/>
    </w:pPr>
  </w:style>
  <w:style w:type="paragraph" w:customStyle="1" w:styleId="DefinedTerminList2">
    <w:name w:val="Defined Term in List 2"/>
    <w:aliases w:val="dt2"/>
    <w:basedOn w:val="DefinedTerm"/>
    <w:rsid w:val="0083321C"/>
    <w:pPr>
      <w:ind w:left="720"/>
    </w:pPr>
  </w:style>
  <w:style w:type="paragraph" w:customStyle="1" w:styleId="TableSpacinginList1">
    <w:name w:val="Table Spacing in List 1"/>
    <w:aliases w:val="ts1"/>
    <w:basedOn w:val="TableSpacing"/>
    <w:next w:val="TextinList1"/>
    <w:rsid w:val="0083321C"/>
    <w:pPr>
      <w:ind w:left="360"/>
    </w:pPr>
  </w:style>
  <w:style w:type="paragraph" w:customStyle="1" w:styleId="TableSpacinginList2">
    <w:name w:val="Table Spacing in List 2"/>
    <w:aliases w:val="ts2"/>
    <w:basedOn w:val="TableSpacinginList1"/>
    <w:next w:val="TextinList2"/>
    <w:rsid w:val="0083321C"/>
    <w:pPr>
      <w:ind w:left="720"/>
    </w:pPr>
  </w:style>
  <w:style w:type="table" w:customStyle="1" w:styleId="ProcedureTableinList1">
    <w:name w:val="Procedure Table in List 1"/>
    <w:aliases w:val="pt1"/>
    <w:basedOn w:val="ProcedureTable"/>
    <w:rsid w:val="0083321C"/>
    <w:pPr>
      <w:spacing w:before="60" w:after="60" w:line="220" w:lineRule="exact"/>
    </w:pPr>
    <w:tblPr>
      <w:tblInd w:w="720" w:type="dxa"/>
    </w:tblPr>
  </w:style>
  <w:style w:type="table" w:customStyle="1" w:styleId="ProcedureTableinList2">
    <w:name w:val="Procedure Table in List 2"/>
    <w:aliases w:val="pt2"/>
    <w:basedOn w:val="ProcedureTable"/>
    <w:rsid w:val="0083321C"/>
    <w:tblPr>
      <w:tblInd w:w="1080" w:type="dxa"/>
    </w:tblPr>
  </w:style>
  <w:style w:type="table" w:customStyle="1" w:styleId="TablewithHeaderinList1">
    <w:name w:val="Table with Header in List 1"/>
    <w:aliases w:val="twh1"/>
    <w:basedOn w:val="TablewithHeader"/>
    <w:rsid w:val="0083321C"/>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3321C"/>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3321C"/>
    <w:tblPr>
      <w:tblInd w:w="360" w:type="dxa"/>
    </w:tblPr>
  </w:style>
  <w:style w:type="table" w:customStyle="1" w:styleId="TablewithoutHeaderinList2">
    <w:name w:val="Table without Header in List 2"/>
    <w:aliases w:val="tbl2"/>
    <w:basedOn w:val="TablewithoutHeaderinList1"/>
    <w:rsid w:val="0083321C"/>
    <w:tblPr>
      <w:tblInd w:w="720" w:type="dxa"/>
    </w:tblPr>
  </w:style>
  <w:style w:type="character" w:customStyle="1" w:styleId="FigureEmbedded">
    <w:name w:val="Figure Embedded"/>
    <w:aliases w:val="fige"/>
    <w:rsid w:val="0083321C"/>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3321C"/>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3321C"/>
  </w:style>
  <w:style w:type="paragraph" w:customStyle="1" w:styleId="ConditionalBlockinList2">
    <w:name w:val="Conditional Block in List 2"/>
    <w:aliases w:val="cb2"/>
    <w:basedOn w:val="ConditionalBlock"/>
    <w:next w:val="Normal"/>
    <w:locked/>
    <w:rsid w:val="0083321C"/>
    <w:pPr>
      <w:ind w:left="720"/>
    </w:pPr>
  </w:style>
  <w:style w:type="character" w:customStyle="1" w:styleId="CodeFeaturedElement">
    <w:name w:val="Code Featured Element"/>
    <w:aliases w:val="cfe"/>
    <w:locked/>
    <w:rsid w:val="0083321C"/>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3321C"/>
    <w:rPr>
      <w:color w:val="C0C0C0"/>
    </w:rPr>
  </w:style>
  <w:style w:type="character" w:customStyle="1" w:styleId="CodeEntityReferenceSpecific">
    <w:name w:val="Code Entity Reference Specific"/>
    <w:aliases w:val="cers"/>
    <w:locked/>
    <w:rsid w:val="0083321C"/>
  </w:style>
  <w:style w:type="character" w:customStyle="1" w:styleId="CodeEntityReferenceQualifiedSpecific">
    <w:name w:val="Code Entity Reference Qualified Specific"/>
    <w:aliases w:val="cerqs"/>
    <w:locked/>
    <w:rsid w:val="0083321C"/>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3321C"/>
    <w:tblPr>
      <w:tblInd w:w="360" w:type="dxa"/>
    </w:tblPr>
  </w:style>
  <w:style w:type="table" w:customStyle="1" w:styleId="CodeSectioninList2">
    <w:name w:val="Code Section in List 2"/>
    <w:aliases w:val="cs2"/>
    <w:basedOn w:val="CodeSection"/>
    <w:rsid w:val="0083321C"/>
    <w:tblPr>
      <w:tblInd w:w="720" w:type="dxa"/>
    </w:tblPr>
  </w:style>
  <w:style w:type="numbering" w:styleId="ArticleSection">
    <w:name w:val="Outline List 3"/>
    <w:basedOn w:val="NoList"/>
    <w:rsid w:val="0083321C"/>
    <w:pPr>
      <w:numPr>
        <w:numId w:val="5"/>
      </w:numPr>
    </w:pPr>
  </w:style>
  <w:style w:type="paragraph" w:styleId="BlockText">
    <w:name w:val="Block Text"/>
    <w:basedOn w:val="Normal"/>
    <w:rsid w:val="0083321C"/>
    <w:pPr>
      <w:spacing w:after="120"/>
      <w:ind w:left="1440" w:right="1440"/>
    </w:pPr>
  </w:style>
  <w:style w:type="paragraph" w:styleId="BodyText">
    <w:name w:val="Body Text"/>
    <w:basedOn w:val="Normal"/>
    <w:rsid w:val="0083321C"/>
    <w:pPr>
      <w:spacing w:after="120"/>
    </w:pPr>
  </w:style>
  <w:style w:type="paragraph" w:styleId="BodyText2">
    <w:name w:val="Body Text 2"/>
    <w:basedOn w:val="Normal"/>
    <w:rsid w:val="0083321C"/>
    <w:pPr>
      <w:spacing w:after="120" w:line="480" w:lineRule="auto"/>
    </w:pPr>
  </w:style>
  <w:style w:type="paragraph" w:styleId="BodyText3">
    <w:name w:val="Body Text 3"/>
    <w:basedOn w:val="Normal"/>
    <w:rsid w:val="0083321C"/>
    <w:pPr>
      <w:spacing w:after="120"/>
    </w:pPr>
    <w:rPr>
      <w:sz w:val="16"/>
      <w:szCs w:val="16"/>
    </w:rPr>
  </w:style>
  <w:style w:type="paragraph" w:styleId="BodyTextFirstIndent">
    <w:name w:val="Body Text First Indent"/>
    <w:basedOn w:val="BodyText"/>
    <w:rsid w:val="0083321C"/>
    <w:pPr>
      <w:ind w:firstLine="210"/>
    </w:pPr>
  </w:style>
  <w:style w:type="paragraph" w:styleId="BodyTextIndent">
    <w:name w:val="Body Text Indent"/>
    <w:basedOn w:val="Normal"/>
    <w:rsid w:val="0083321C"/>
    <w:pPr>
      <w:spacing w:after="120"/>
      <w:ind w:left="360"/>
    </w:pPr>
  </w:style>
  <w:style w:type="paragraph" w:styleId="BodyTextFirstIndent2">
    <w:name w:val="Body Text First Indent 2"/>
    <w:basedOn w:val="BodyTextIndent"/>
    <w:rsid w:val="0083321C"/>
    <w:pPr>
      <w:ind w:firstLine="210"/>
    </w:pPr>
  </w:style>
  <w:style w:type="paragraph" w:styleId="BodyTextIndent2">
    <w:name w:val="Body Text Indent 2"/>
    <w:basedOn w:val="Normal"/>
    <w:rsid w:val="0083321C"/>
    <w:pPr>
      <w:spacing w:after="120" w:line="480" w:lineRule="auto"/>
      <w:ind w:left="360"/>
    </w:pPr>
  </w:style>
  <w:style w:type="paragraph" w:styleId="BodyTextIndent3">
    <w:name w:val="Body Text Indent 3"/>
    <w:basedOn w:val="Normal"/>
    <w:rsid w:val="0083321C"/>
    <w:pPr>
      <w:spacing w:after="120"/>
      <w:ind w:left="360"/>
    </w:pPr>
    <w:rPr>
      <w:sz w:val="16"/>
      <w:szCs w:val="16"/>
    </w:rPr>
  </w:style>
  <w:style w:type="paragraph" w:styleId="Closing">
    <w:name w:val="Closing"/>
    <w:basedOn w:val="Normal"/>
    <w:rsid w:val="0083321C"/>
    <w:pPr>
      <w:ind w:left="4320"/>
    </w:pPr>
  </w:style>
  <w:style w:type="paragraph" w:styleId="Date">
    <w:name w:val="Date"/>
    <w:basedOn w:val="Normal"/>
    <w:next w:val="Normal"/>
    <w:rsid w:val="0083321C"/>
  </w:style>
  <w:style w:type="paragraph" w:styleId="E-mailSignature">
    <w:name w:val="E-mail Signature"/>
    <w:basedOn w:val="Normal"/>
    <w:rsid w:val="0083321C"/>
  </w:style>
  <w:style w:type="character" w:styleId="Emphasis">
    <w:name w:val="Emphasis"/>
    <w:qFormat/>
    <w:rsid w:val="0083321C"/>
    <w:rPr>
      <w:i/>
      <w:iCs/>
    </w:rPr>
  </w:style>
  <w:style w:type="paragraph" w:styleId="EnvelopeAddress">
    <w:name w:val="envelope address"/>
    <w:basedOn w:val="Normal"/>
    <w:rsid w:val="0083321C"/>
    <w:pPr>
      <w:framePr w:w="7920" w:h="1980" w:hRule="exact" w:hSpace="180" w:wrap="auto" w:hAnchor="page" w:xAlign="center" w:yAlign="bottom"/>
      <w:ind w:left="2880"/>
    </w:pPr>
    <w:rPr>
      <w:sz w:val="24"/>
      <w:szCs w:val="24"/>
    </w:rPr>
  </w:style>
  <w:style w:type="paragraph" w:styleId="EnvelopeReturn">
    <w:name w:val="envelope return"/>
    <w:basedOn w:val="Normal"/>
    <w:rsid w:val="0083321C"/>
  </w:style>
  <w:style w:type="character" w:styleId="FollowedHyperlink">
    <w:name w:val="FollowedHyperlink"/>
    <w:rsid w:val="0083321C"/>
    <w:rPr>
      <w:color w:val="800080"/>
      <w:u w:val="single"/>
    </w:rPr>
  </w:style>
  <w:style w:type="character" w:styleId="HTMLAcronym">
    <w:name w:val="HTML Acronym"/>
    <w:rsid w:val="0083321C"/>
  </w:style>
  <w:style w:type="paragraph" w:styleId="HTMLAddress">
    <w:name w:val="HTML Address"/>
    <w:basedOn w:val="Normal"/>
    <w:rsid w:val="0083321C"/>
    <w:rPr>
      <w:i/>
      <w:iCs/>
    </w:rPr>
  </w:style>
  <w:style w:type="character" w:styleId="HTMLCite">
    <w:name w:val="HTML Cite"/>
    <w:rsid w:val="0083321C"/>
    <w:rPr>
      <w:i/>
      <w:iCs/>
    </w:rPr>
  </w:style>
  <w:style w:type="character" w:styleId="HTMLCode">
    <w:name w:val="HTML Code"/>
    <w:rsid w:val="0083321C"/>
    <w:rPr>
      <w:rFonts w:ascii="Courier New" w:hAnsi="Courier New"/>
      <w:sz w:val="20"/>
      <w:szCs w:val="20"/>
    </w:rPr>
  </w:style>
  <w:style w:type="character" w:styleId="HTMLDefinition">
    <w:name w:val="HTML Definition"/>
    <w:rsid w:val="0083321C"/>
    <w:rPr>
      <w:i/>
      <w:iCs/>
    </w:rPr>
  </w:style>
  <w:style w:type="character" w:styleId="HTMLKeyboard">
    <w:name w:val="HTML Keyboard"/>
    <w:rsid w:val="0083321C"/>
    <w:rPr>
      <w:rFonts w:ascii="Courier New" w:hAnsi="Courier New"/>
      <w:sz w:val="20"/>
      <w:szCs w:val="20"/>
    </w:rPr>
  </w:style>
  <w:style w:type="paragraph" w:styleId="HTMLPreformatted">
    <w:name w:val="HTML Preformatted"/>
    <w:basedOn w:val="Normal"/>
    <w:rsid w:val="0083321C"/>
    <w:rPr>
      <w:rFonts w:ascii="Courier New" w:hAnsi="Courier New"/>
    </w:rPr>
  </w:style>
  <w:style w:type="character" w:styleId="HTMLSample">
    <w:name w:val="HTML Sample"/>
    <w:rsid w:val="0083321C"/>
    <w:rPr>
      <w:rFonts w:ascii="Courier New" w:hAnsi="Courier New"/>
    </w:rPr>
  </w:style>
  <w:style w:type="character" w:styleId="HTMLTypewriter">
    <w:name w:val="HTML Typewriter"/>
    <w:rsid w:val="0083321C"/>
    <w:rPr>
      <w:rFonts w:ascii="Courier New" w:hAnsi="Courier New"/>
      <w:sz w:val="20"/>
      <w:szCs w:val="20"/>
    </w:rPr>
  </w:style>
  <w:style w:type="character" w:styleId="HTMLVariable">
    <w:name w:val="HTML Variable"/>
    <w:rsid w:val="0083321C"/>
    <w:rPr>
      <w:i/>
      <w:iCs/>
    </w:rPr>
  </w:style>
  <w:style w:type="character" w:styleId="LineNumber">
    <w:name w:val="line number"/>
    <w:rsid w:val="0083321C"/>
  </w:style>
  <w:style w:type="paragraph" w:styleId="List">
    <w:name w:val="List"/>
    <w:basedOn w:val="Normal"/>
    <w:rsid w:val="0083321C"/>
    <w:pPr>
      <w:ind w:left="360" w:hanging="360"/>
    </w:pPr>
  </w:style>
  <w:style w:type="paragraph" w:styleId="List2">
    <w:name w:val="List 2"/>
    <w:basedOn w:val="Normal"/>
    <w:rsid w:val="0083321C"/>
    <w:pPr>
      <w:ind w:left="720" w:hanging="360"/>
    </w:pPr>
  </w:style>
  <w:style w:type="paragraph" w:styleId="List3">
    <w:name w:val="List 3"/>
    <w:basedOn w:val="Normal"/>
    <w:rsid w:val="0083321C"/>
    <w:pPr>
      <w:ind w:left="1080" w:hanging="360"/>
    </w:pPr>
  </w:style>
  <w:style w:type="paragraph" w:styleId="List4">
    <w:name w:val="List 4"/>
    <w:basedOn w:val="Normal"/>
    <w:rsid w:val="0083321C"/>
    <w:pPr>
      <w:ind w:left="1440" w:hanging="360"/>
    </w:pPr>
  </w:style>
  <w:style w:type="paragraph" w:styleId="List5">
    <w:name w:val="List 5"/>
    <w:basedOn w:val="Normal"/>
    <w:rsid w:val="0083321C"/>
    <w:pPr>
      <w:ind w:left="1800" w:hanging="360"/>
    </w:pPr>
  </w:style>
  <w:style w:type="paragraph" w:styleId="ListBullet">
    <w:name w:val="List Bullet"/>
    <w:basedOn w:val="Normal"/>
    <w:link w:val="ListBulletChar"/>
    <w:rsid w:val="0083321C"/>
    <w:pPr>
      <w:tabs>
        <w:tab w:val="num" w:pos="360"/>
      </w:tabs>
      <w:ind w:left="360" w:hanging="360"/>
    </w:pPr>
  </w:style>
  <w:style w:type="paragraph" w:styleId="ListBullet2">
    <w:name w:val="List Bullet 2"/>
    <w:basedOn w:val="Normal"/>
    <w:rsid w:val="0083321C"/>
    <w:pPr>
      <w:tabs>
        <w:tab w:val="num" w:pos="720"/>
      </w:tabs>
      <w:ind w:left="720" w:hanging="360"/>
    </w:pPr>
  </w:style>
  <w:style w:type="paragraph" w:styleId="ListBullet3">
    <w:name w:val="List Bullet 3"/>
    <w:basedOn w:val="Normal"/>
    <w:rsid w:val="0083321C"/>
    <w:pPr>
      <w:tabs>
        <w:tab w:val="num" w:pos="1080"/>
      </w:tabs>
      <w:ind w:left="1080" w:hanging="360"/>
    </w:pPr>
  </w:style>
  <w:style w:type="paragraph" w:styleId="ListBullet4">
    <w:name w:val="List Bullet 4"/>
    <w:basedOn w:val="Normal"/>
    <w:rsid w:val="0083321C"/>
    <w:pPr>
      <w:tabs>
        <w:tab w:val="num" w:pos="1440"/>
      </w:tabs>
      <w:ind w:left="1440" w:hanging="360"/>
    </w:pPr>
  </w:style>
  <w:style w:type="paragraph" w:styleId="ListBullet5">
    <w:name w:val="List Bullet 5"/>
    <w:basedOn w:val="Normal"/>
    <w:rsid w:val="0083321C"/>
    <w:pPr>
      <w:tabs>
        <w:tab w:val="num" w:pos="1800"/>
      </w:tabs>
      <w:ind w:left="1800" w:hanging="360"/>
    </w:pPr>
  </w:style>
  <w:style w:type="paragraph" w:styleId="ListContinue">
    <w:name w:val="List Continue"/>
    <w:basedOn w:val="Normal"/>
    <w:rsid w:val="0083321C"/>
    <w:pPr>
      <w:spacing w:after="120"/>
      <w:ind w:left="360"/>
    </w:pPr>
  </w:style>
  <w:style w:type="paragraph" w:styleId="ListContinue2">
    <w:name w:val="List Continue 2"/>
    <w:basedOn w:val="Normal"/>
    <w:rsid w:val="0083321C"/>
    <w:pPr>
      <w:spacing w:after="120"/>
      <w:ind w:left="720"/>
    </w:pPr>
  </w:style>
  <w:style w:type="paragraph" w:styleId="ListContinue3">
    <w:name w:val="List Continue 3"/>
    <w:basedOn w:val="Normal"/>
    <w:rsid w:val="0083321C"/>
    <w:pPr>
      <w:spacing w:after="120"/>
      <w:ind w:left="1080"/>
    </w:pPr>
  </w:style>
  <w:style w:type="paragraph" w:styleId="ListContinue4">
    <w:name w:val="List Continue 4"/>
    <w:basedOn w:val="Normal"/>
    <w:rsid w:val="0083321C"/>
    <w:pPr>
      <w:spacing w:after="120"/>
      <w:ind w:left="1440"/>
    </w:pPr>
  </w:style>
  <w:style w:type="paragraph" w:styleId="ListContinue5">
    <w:name w:val="List Continue 5"/>
    <w:basedOn w:val="Normal"/>
    <w:rsid w:val="0083321C"/>
    <w:pPr>
      <w:spacing w:after="120"/>
      <w:ind w:left="1800"/>
    </w:pPr>
  </w:style>
  <w:style w:type="paragraph" w:styleId="ListNumber">
    <w:name w:val="List Number"/>
    <w:basedOn w:val="Normal"/>
    <w:rsid w:val="0083321C"/>
    <w:pPr>
      <w:tabs>
        <w:tab w:val="num" w:pos="360"/>
      </w:tabs>
      <w:ind w:left="360" w:hanging="360"/>
    </w:pPr>
  </w:style>
  <w:style w:type="paragraph" w:styleId="ListNumber2">
    <w:name w:val="List Number 2"/>
    <w:basedOn w:val="Normal"/>
    <w:rsid w:val="0083321C"/>
    <w:pPr>
      <w:tabs>
        <w:tab w:val="num" w:pos="720"/>
      </w:tabs>
      <w:ind w:left="720" w:hanging="360"/>
    </w:pPr>
  </w:style>
  <w:style w:type="paragraph" w:styleId="ListNumber3">
    <w:name w:val="List Number 3"/>
    <w:basedOn w:val="Normal"/>
    <w:rsid w:val="0083321C"/>
    <w:pPr>
      <w:tabs>
        <w:tab w:val="num" w:pos="1080"/>
      </w:tabs>
      <w:ind w:left="1080" w:hanging="360"/>
    </w:pPr>
  </w:style>
  <w:style w:type="paragraph" w:styleId="ListNumber4">
    <w:name w:val="List Number 4"/>
    <w:basedOn w:val="Normal"/>
    <w:rsid w:val="0083321C"/>
    <w:pPr>
      <w:tabs>
        <w:tab w:val="num" w:pos="1440"/>
      </w:tabs>
      <w:ind w:left="1440" w:hanging="360"/>
    </w:pPr>
  </w:style>
  <w:style w:type="paragraph" w:styleId="ListNumber5">
    <w:name w:val="List Number 5"/>
    <w:basedOn w:val="Normal"/>
    <w:rsid w:val="0083321C"/>
    <w:pPr>
      <w:tabs>
        <w:tab w:val="num" w:pos="1800"/>
      </w:tabs>
      <w:ind w:left="1800" w:hanging="360"/>
    </w:pPr>
  </w:style>
  <w:style w:type="paragraph" w:styleId="MessageHeader">
    <w:name w:val="Message Header"/>
    <w:basedOn w:val="Normal"/>
    <w:rsid w:val="0083321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3321C"/>
    <w:rPr>
      <w:rFonts w:ascii="Times New Roman" w:hAnsi="Times New Roman"/>
      <w:szCs w:val="24"/>
    </w:rPr>
  </w:style>
  <w:style w:type="paragraph" w:styleId="NormalIndent">
    <w:name w:val="Normal Indent"/>
    <w:basedOn w:val="Normal"/>
    <w:rsid w:val="0083321C"/>
    <w:pPr>
      <w:ind w:left="720"/>
    </w:pPr>
  </w:style>
  <w:style w:type="paragraph" w:styleId="NoteHeading">
    <w:name w:val="Note Heading"/>
    <w:basedOn w:val="Normal"/>
    <w:next w:val="Normal"/>
    <w:rsid w:val="0083321C"/>
  </w:style>
  <w:style w:type="paragraph" w:styleId="PlainText">
    <w:name w:val="Plain Text"/>
    <w:basedOn w:val="Normal"/>
    <w:rsid w:val="0083321C"/>
    <w:rPr>
      <w:rFonts w:ascii="Courier New" w:hAnsi="Courier New"/>
    </w:rPr>
  </w:style>
  <w:style w:type="paragraph" w:styleId="Salutation">
    <w:name w:val="Salutation"/>
    <w:basedOn w:val="Normal"/>
    <w:next w:val="Normal"/>
    <w:rsid w:val="0083321C"/>
  </w:style>
  <w:style w:type="paragraph" w:styleId="Signature">
    <w:name w:val="Signature"/>
    <w:basedOn w:val="Normal"/>
    <w:rsid w:val="0083321C"/>
    <w:pPr>
      <w:ind w:left="4320"/>
    </w:pPr>
  </w:style>
  <w:style w:type="character" w:styleId="Strong">
    <w:name w:val="Strong"/>
    <w:qFormat/>
    <w:rsid w:val="0083321C"/>
    <w:rPr>
      <w:b/>
      <w:bCs/>
    </w:rPr>
  </w:style>
  <w:style w:type="table" w:styleId="Table3Deffects1">
    <w:name w:val="Table 3D effects 1"/>
    <w:basedOn w:val="TableNormal"/>
    <w:rsid w:val="0083321C"/>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3321C"/>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3321C"/>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3321C"/>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3321C"/>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3321C"/>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3321C"/>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3321C"/>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3321C"/>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3321C"/>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3321C"/>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3321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3321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3321C"/>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3321C"/>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3321C"/>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3321C"/>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3321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3321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3321C"/>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3321C"/>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3321C"/>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3321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3321C"/>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3321C"/>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3321C"/>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3321C"/>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3321C"/>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3321C"/>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3321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3321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3321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3321C"/>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3321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3321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3321C"/>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3321C"/>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3321C"/>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3321C"/>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3321C"/>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3321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3321C"/>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3321C"/>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3321C"/>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3321C"/>
    <w:pPr>
      <w:jc w:val="center"/>
      <w:outlineLvl w:val="1"/>
    </w:pPr>
    <w:rPr>
      <w:sz w:val="24"/>
      <w:szCs w:val="24"/>
    </w:rPr>
  </w:style>
  <w:style w:type="paragraph" w:styleId="Title">
    <w:name w:val="Title"/>
    <w:basedOn w:val="Normal"/>
    <w:qFormat/>
    <w:rsid w:val="0083321C"/>
    <w:pPr>
      <w:spacing w:before="240"/>
      <w:jc w:val="center"/>
      <w:outlineLvl w:val="0"/>
    </w:pPr>
    <w:rPr>
      <w:b/>
      <w:bCs/>
      <w:kern w:val="28"/>
      <w:sz w:val="32"/>
      <w:szCs w:val="32"/>
    </w:rPr>
  </w:style>
  <w:style w:type="character" w:customStyle="1" w:styleId="System">
    <w:name w:val="System"/>
    <w:aliases w:val="sys"/>
    <w:locked/>
    <w:rsid w:val="0083321C"/>
    <w:rPr>
      <w:b/>
      <w:color w:val="auto"/>
      <w:szCs w:val="20"/>
      <w:u w:val="none"/>
      <w:bdr w:val="none" w:sz="0" w:space="0" w:color="auto"/>
      <w:shd w:val="clear" w:color="auto" w:fill="auto"/>
    </w:rPr>
  </w:style>
  <w:style w:type="character" w:customStyle="1" w:styleId="UserInputLocalizable">
    <w:name w:val="User Input Localizable"/>
    <w:aliases w:val="uil"/>
    <w:rsid w:val="0083321C"/>
    <w:rPr>
      <w:b/>
      <w:color w:val="auto"/>
      <w:szCs w:val="18"/>
      <w:u w:val="none"/>
    </w:rPr>
  </w:style>
  <w:style w:type="character" w:customStyle="1" w:styleId="UnmanagedCodeEntityReference">
    <w:name w:val="Unmanaged Code Entity Reference"/>
    <w:aliases w:val="ucer"/>
    <w:locked/>
    <w:rsid w:val="0083321C"/>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83321C"/>
    <w:rPr>
      <w:b/>
      <w:szCs w:val="18"/>
    </w:rPr>
  </w:style>
  <w:style w:type="character" w:customStyle="1" w:styleId="Placeholder">
    <w:name w:val="Placeholder"/>
    <w:aliases w:val="ph"/>
    <w:rsid w:val="0083321C"/>
    <w:rPr>
      <w:i/>
      <w:color w:val="auto"/>
      <w:szCs w:val="18"/>
      <w:u w:val="none"/>
    </w:rPr>
  </w:style>
  <w:style w:type="character" w:customStyle="1" w:styleId="Math">
    <w:name w:val="Math"/>
    <w:aliases w:val="m"/>
    <w:locked/>
    <w:rsid w:val="0083321C"/>
    <w:rPr>
      <w:color w:val="C0C0C0"/>
      <w:szCs w:val="18"/>
      <w:u w:val="none"/>
      <w:bdr w:val="none" w:sz="0" w:space="0" w:color="auto"/>
      <w:shd w:val="clear" w:color="auto" w:fill="auto"/>
    </w:rPr>
  </w:style>
  <w:style w:type="character" w:customStyle="1" w:styleId="NewTerm">
    <w:name w:val="New Term"/>
    <w:aliases w:val="nt"/>
    <w:locked/>
    <w:rsid w:val="0083321C"/>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3321C"/>
    <w:rPr>
      <w:color w:val="C0C0C0"/>
    </w:rPr>
  </w:style>
  <w:style w:type="paragraph" w:customStyle="1" w:styleId="BulletedDynamicLinkinList2">
    <w:name w:val="Bulleted Dynamic Link in List 2"/>
    <w:basedOn w:val="Normal"/>
    <w:locked/>
    <w:rsid w:val="0083321C"/>
    <w:rPr>
      <w:color w:val="C0C0C0"/>
    </w:rPr>
  </w:style>
  <w:style w:type="paragraph" w:customStyle="1" w:styleId="BulletedDynamicLink">
    <w:name w:val="Bulleted Dynamic Link"/>
    <w:basedOn w:val="Normal"/>
    <w:locked/>
    <w:rsid w:val="0083321C"/>
    <w:rPr>
      <w:color w:val="C0C0C0"/>
    </w:rPr>
  </w:style>
  <w:style w:type="character" w:customStyle="1" w:styleId="Heading6Char">
    <w:name w:val="Heading 6 Char"/>
    <w:aliases w:val="h6 Char"/>
    <w:link w:val="Heading6"/>
    <w:rsid w:val="0083321C"/>
    <w:rPr>
      <w:rFonts w:ascii="Arial" w:eastAsia="SimSun" w:hAnsi="Arial"/>
      <w:b/>
      <w:kern w:val="24"/>
    </w:rPr>
  </w:style>
  <w:style w:type="character" w:customStyle="1" w:styleId="LabelChar">
    <w:name w:val="Label Char"/>
    <w:aliases w:val="l Char"/>
    <w:link w:val="Label"/>
    <w:rsid w:val="0083321C"/>
    <w:rPr>
      <w:rFonts w:ascii="Arial" w:eastAsia="SimSun" w:hAnsi="Arial"/>
      <w:b/>
      <w:kern w:val="24"/>
    </w:rPr>
  </w:style>
  <w:style w:type="character" w:customStyle="1" w:styleId="Heading5Char">
    <w:name w:val="Heading 5 Char"/>
    <w:aliases w:val="h5 Char"/>
    <w:link w:val="Heading5"/>
    <w:rsid w:val="0083321C"/>
    <w:rPr>
      <w:rFonts w:ascii="Arial" w:eastAsia="SimSun" w:hAnsi="Arial"/>
      <w:b/>
      <w:kern w:val="24"/>
      <w:szCs w:val="40"/>
    </w:rPr>
  </w:style>
  <w:style w:type="character" w:customStyle="1" w:styleId="Heading1Char">
    <w:name w:val="Heading 1 Char"/>
    <w:aliases w:val="h1 Char"/>
    <w:link w:val="Heading1"/>
    <w:rsid w:val="0083321C"/>
    <w:rPr>
      <w:rFonts w:ascii="Arial" w:eastAsia="SimSun" w:hAnsi="Arial"/>
      <w:b/>
      <w:kern w:val="24"/>
      <w:sz w:val="40"/>
      <w:szCs w:val="40"/>
    </w:rPr>
  </w:style>
  <w:style w:type="character" w:customStyle="1" w:styleId="LabelinList1Char">
    <w:name w:val="Label in List 1 Char"/>
    <w:aliases w:val="l1 Char"/>
    <w:link w:val="LabelinList1"/>
    <w:rsid w:val="0083321C"/>
  </w:style>
  <w:style w:type="paragraph" w:customStyle="1" w:styleId="Strikethrough">
    <w:name w:val="Strikethrough"/>
    <w:aliases w:val="strike"/>
    <w:basedOn w:val="Normal"/>
    <w:rsid w:val="0083321C"/>
    <w:rPr>
      <w:strike/>
    </w:rPr>
  </w:style>
  <w:style w:type="paragraph" w:customStyle="1" w:styleId="TableFootnote">
    <w:name w:val="Table Footnote"/>
    <w:aliases w:val="tf"/>
    <w:basedOn w:val="Normal"/>
    <w:rsid w:val="0083321C"/>
    <w:pPr>
      <w:spacing w:before="80" w:after="80"/>
      <w:ind w:left="216" w:hanging="216"/>
    </w:pPr>
  </w:style>
  <w:style w:type="paragraph" w:customStyle="1" w:styleId="TableFootnoteinList1">
    <w:name w:val="Table Footnote in List 1"/>
    <w:aliases w:val="tf1"/>
    <w:basedOn w:val="TableFootnote"/>
    <w:rsid w:val="0083321C"/>
    <w:pPr>
      <w:ind w:left="576"/>
    </w:pPr>
  </w:style>
  <w:style w:type="paragraph" w:customStyle="1" w:styleId="TableFootnoteinList2">
    <w:name w:val="Table Footnote in List 2"/>
    <w:aliases w:val="tf2"/>
    <w:basedOn w:val="TableFootnote"/>
    <w:rsid w:val="0083321C"/>
    <w:pPr>
      <w:ind w:left="936"/>
    </w:pPr>
  </w:style>
  <w:style w:type="character" w:customStyle="1" w:styleId="DynamicLink">
    <w:name w:val="Dynamic Link"/>
    <w:aliases w:val="dl"/>
    <w:locked/>
    <w:rsid w:val="0083321C"/>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3321C"/>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83321C"/>
    <w:rPr>
      <w:color w:val="C0C0C0"/>
    </w:rPr>
  </w:style>
  <w:style w:type="paragraph" w:customStyle="1" w:styleId="PrintDivisionNumber">
    <w:name w:val="Print Division Number"/>
    <w:aliases w:val="pdn"/>
    <w:basedOn w:val="Normal"/>
    <w:locked/>
    <w:rsid w:val="0083321C"/>
    <w:pPr>
      <w:spacing w:before="0" w:after="0" w:line="240" w:lineRule="auto"/>
    </w:pPr>
    <w:rPr>
      <w:color w:val="C0C0C0"/>
    </w:rPr>
  </w:style>
  <w:style w:type="paragraph" w:customStyle="1" w:styleId="PrintDivisionTitle">
    <w:name w:val="Print Division Title"/>
    <w:aliases w:val="pdt"/>
    <w:basedOn w:val="Normal"/>
    <w:locked/>
    <w:rsid w:val="0083321C"/>
    <w:pPr>
      <w:spacing w:before="0" w:after="0" w:line="240" w:lineRule="auto"/>
    </w:pPr>
    <w:rPr>
      <w:color w:val="C0C0C0"/>
    </w:rPr>
  </w:style>
  <w:style w:type="paragraph" w:customStyle="1" w:styleId="PrintMSCorp">
    <w:name w:val="Print MS Corp"/>
    <w:aliases w:val="pms"/>
    <w:basedOn w:val="Normal"/>
    <w:locked/>
    <w:rsid w:val="0083321C"/>
    <w:pPr>
      <w:spacing w:before="0" w:after="0" w:line="240" w:lineRule="auto"/>
    </w:pPr>
    <w:rPr>
      <w:color w:val="C0C0C0"/>
    </w:rPr>
  </w:style>
  <w:style w:type="paragraph" w:customStyle="1" w:styleId="RevisionHistory">
    <w:name w:val="Revision History"/>
    <w:aliases w:val="rh"/>
    <w:basedOn w:val="Normal"/>
    <w:locked/>
    <w:rsid w:val="0083321C"/>
    <w:pPr>
      <w:spacing w:before="0" w:after="0" w:line="240" w:lineRule="auto"/>
    </w:pPr>
    <w:rPr>
      <w:color w:val="C0C0C0"/>
    </w:rPr>
  </w:style>
  <w:style w:type="character" w:customStyle="1" w:styleId="SV">
    <w:name w:val="SV"/>
    <w:locked/>
    <w:rsid w:val="0083321C"/>
    <w:rPr>
      <w:rFonts w:ascii="Arial" w:hAnsi="Arial"/>
      <w:color w:val="C0C0C0"/>
      <w:sz w:val="20"/>
      <w:szCs w:val="18"/>
      <w:bdr w:val="none" w:sz="0" w:space="0" w:color="auto"/>
      <w:shd w:val="clear" w:color="auto" w:fill="auto"/>
    </w:rPr>
  </w:style>
  <w:style w:type="character" w:styleId="Hyperlink">
    <w:name w:val="Hyperlink"/>
    <w:uiPriority w:val="99"/>
    <w:rsid w:val="0083321C"/>
    <w:rPr>
      <w:color w:val="0000FF"/>
      <w:sz w:val="20"/>
      <w:szCs w:val="18"/>
      <w:u w:val="single"/>
    </w:rPr>
  </w:style>
  <w:style w:type="paragraph" w:customStyle="1" w:styleId="Copyright">
    <w:name w:val="Copyright"/>
    <w:aliases w:val="copy"/>
    <w:basedOn w:val="Normal"/>
    <w:rsid w:val="0083321C"/>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3321C"/>
    <w:pPr>
      <w:framePr w:wrap="notBeside"/>
      <w:ind w:left="720"/>
    </w:pPr>
  </w:style>
  <w:style w:type="paragraph" w:customStyle="1" w:styleId="ProcedureTitle">
    <w:name w:val="Procedure Title"/>
    <w:aliases w:val="prt"/>
    <w:basedOn w:val="Normal"/>
    <w:rsid w:val="0083321C"/>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83321C"/>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83321C"/>
    <w:rPr>
      <w:rFonts w:ascii="Courier New" w:hAnsi="Courier New"/>
      <w:noProof/>
      <w:color w:val="000000"/>
      <w:sz w:val="16"/>
      <w:szCs w:val="16"/>
    </w:rPr>
  </w:style>
  <w:style w:type="character" w:customStyle="1" w:styleId="ListBulletChar">
    <w:name w:val="List Bullet Char"/>
    <w:link w:val="ListBullet"/>
    <w:rsid w:val="0083321C"/>
    <w:rPr>
      <w:rFonts w:ascii="Arial" w:eastAsia="SimSun" w:hAnsi="Arial"/>
      <w:kern w:val="24"/>
    </w:rPr>
  </w:style>
  <w:style w:type="character" w:customStyle="1" w:styleId="BulletedList2Char">
    <w:name w:val="Bulleted List 2 Char"/>
    <w:aliases w:val="bl2 Char Char"/>
    <w:link w:val="BulletedList2"/>
    <w:rsid w:val="0083321C"/>
    <w:rPr>
      <w:rFonts w:ascii="Arial" w:eastAsia="SimSun" w:hAnsi="Arial"/>
      <w:kern w:val="24"/>
    </w:rPr>
  </w:style>
  <w:style w:type="paragraph" w:styleId="TOC5">
    <w:name w:val="toc 5"/>
    <w:aliases w:val="toc5"/>
    <w:basedOn w:val="Normal"/>
    <w:next w:val="Normal"/>
    <w:rsid w:val="0083321C"/>
    <w:pPr>
      <w:spacing w:before="0" w:after="0"/>
      <w:ind w:left="936" w:hanging="187"/>
    </w:pPr>
  </w:style>
  <w:style w:type="paragraph" w:customStyle="1" w:styleId="PageHeader">
    <w:name w:val="Page Header"/>
    <w:aliases w:val="pgh"/>
    <w:basedOn w:val="Normal"/>
    <w:rsid w:val="0083321C"/>
    <w:pPr>
      <w:spacing w:before="0" w:after="240" w:line="240" w:lineRule="auto"/>
      <w:jc w:val="right"/>
    </w:pPr>
    <w:rPr>
      <w:b/>
    </w:rPr>
  </w:style>
  <w:style w:type="paragraph" w:customStyle="1" w:styleId="PageFooter">
    <w:name w:val="Page Footer"/>
    <w:aliases w:val="pgf"/>
    <w:basedOn w:val="Normal"/>
    <w:rsid w:val="0083321C"/>
    <w:pPr>
      <w:spacing w:before="0" w:after="0" w:line="240" w:lineRule="auto"/>
      <w:jc w:val="right"/>
    </w:pPr>
  </w:style>
  <w:style w:type="paragraph" w:customStyle="1" w:styleId="PageNum">
    <w:name w:val="Page Num"/>
    <w:aliases w:val="pgn"/>
    <w:basedOn w:val="Normal"/>
    <w:rsid w:val="0083321C"/>
    <w:pPr>
      <w:spacing w:before="0" w:after="0" w:line="240" w:lineRule="auto"/>
      <w:ind w:right="518"/>
      <w:jc w:val="right"/>
    </w:pPr>
    <w:rPr>
      <w:b/>
    </w:rPr>
  </w:style>
  <w:style w:type="character" w:customStyle="1" w:styleId="NumberedListIndexer">
    <w:name w:val="Numbered List Indexer"/>
    <w:aliases w:val="nlx"/>
    <w:rsid w:val="0083321C"/>
    <w:rPr>
      <w:dstrike w:val="0"/>
      <w:vanish/>
      <w:color w:val="C0C0C0"/>
      <w:szCs w:val="18"/>
      <w:u w:val="none"/>
      <w:vertAlign w:val="baseline"/>
    </w:rPr>
  </w:style>
  <w:style w:type="paragraph" w:customStyle="1" w:styleId="ProcedureTitleinList1">
    <w:name w:val="Procedure Title in List 1"/>
    <w:aliases w:val="prt1"/>
    <w:basedOn w:val="ProcedureTitle"/>
    <w:rsid w:val="0083321C"/>
    <w:pPr>
      <w:framePr w:wrap="notBeside"/>
    </w:pPr>
  </w:style>
  <w:style w:type="paragraph" w:styleId="TOC6">
    <w:name w:val="toc 6"/>
    <w:aliases w:val="toc6"/>
    <w:basedOn w:val="Normal"/>
    <w:next w:val="Normal"/>
    <w:rsid w:val="0083321C"/>
    <w:pPr>
      <w:spacing w:before="0" w:after="0"/>
      <w:ind w:left="1123" w:hanging="187"/>
    </w:pPr>
  </w:style>
  <w:style w:type="paragraph" w:customStyle="1" w:styleId="ProcedureTitleinList2">
    <w:name w:val="Procedure Title in List 2"/>
    <w:aliases w:val="prt2"/>
    <w:basedOn w:val="ProcedureTitle"/>
    <w:rsid w:val="0083321C"/>
    <w:pPr>
      <w:framePr w:wrap="notBeside"/>
      <w:ind w:left="720"/>
    </w:pPr>
  </w:style>
  <w:style w:type="table" w:customStyle="1" w:styleId="DefinitionTable">
    <w:name w:val="Definition Table"/>
    <w:aliases w:val="dtbl"/>
    <w:basedOn w:val="TableNormal"/>
    <w:rsid w:val="0083321C"/>
    <w:pPr>
      <w:spacing w:after="180" w:line="220" w:lineRule="exact"/>
      <w:ind w:right="1440"/>
    </w:pPr>
    <w:rPr>
      <w:rFonts w:ascii="Arial" w:hAnsi="Arial"/>
      <w:sz w:val="18"/>
      <w:szCs w:val="18"/>
    </w:rPr>
    <w:tblPr>
      <w:tblInd w:w="187" w:type="dxa"/>
      <w:tblCellMar>
        <w:left w:w="0" w:type="dxa"/>
        <w:right w:w="0" w:type="dxa"/>
      </w:tblCellMar>
    </w:tblPr>
  </w:style>
  <w:style w:type="paragraph" w:styleId="TOC9">
    <w:name w:val="toc 9"/>
    <w:basedOn w:val="Normal"/>
    <w:next w:val="Normal"/>
    <w:rsid w:val="0083321C"/>
    <w:pPr>
      <w:ind w:left="1785" w:hanging="187"/>
    </w:pPr>
  </w:style>
  <w:style w:type="paragraph" w:styleId="TOC7">
    <w:name w:val="toc 7"/>
    <w:basedOn w:val="Normal"/>
    <w:next w:val="Normal"/>
    <w:rsid w:val="0083321C"/>
    <w:pPr>
      <w:ind w:left="1382" w:hanging="187"/>
    </w:pPr>
  </w:style>
  <w:style w:type="paragraph" w:styleId="TOC8">
    <w:name w:val="toc 8"/>
    <w:basedOn w:val="Normal"/>
    <w:next w:val="Normal"/>
    <w:rsid w:val="0083321C"/>
    <w:pPr>
      <w:ind w:left="1584" w:hanging="187"/>
    </w:pPr>
  </w:style>
  <w:style w:type="table" w:customStyle="1" w:styleId="DefinitionTableinList1">
    <w:name w:val="Definition Table in List 1"/>
    <w:aliases w:val="dtbl1"/>
    <w:basedOn w:val="DefinitionTable"/>
    <w:rsid w:val="0083321C"/>
    <w:tblPr>
      <w:tblInd w:w="547" w:type="dxa"/>
    </w:tblPr>
  </w:style>
  <w:style w:type="table" w:customStyle="1" w:styleId="DefinitionTableinList2">
    <w:name w:val="Definition Table in List 2"/>
    <w:aliases w:val="dtbl2"/>
    <w:basedOn w:val="DefinitionTable"/>
    <w:rsid w:val="0083321C"/>
    <w:tblPr>
      <w:tblInd w:w="907" w:type="dxa"/>
    </w:tblPr>
  </w:style>
  <w:style w:type="table" w:customStyle="1" w:styleId="PacketTable">
    <w:name w:val="Packet Table"/>
    <w:basedOn w:val="TableNormal"/>
    <w:rsid w:val="0083321C"/>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3321C"/>
    <w:pPr>
      <w:numPr>
        <w:numId w:val="6"/>
      </w:numPr>
      <w:spacing w:line="260" w:lineRule="exact"/>
      <w:ind w:left="1080"/>
    </w:pPr>
  </w:style>
  <w:style w:type="paragraph" w:customStyle="1" w:styleId="BulletedList4">
    <w:name w:val="Bulleted List 4"/>
    <w:aliases w:val="bl4"/>
    <w:basedOn w:val="ListBullet"/>
    <w:rsid w:val="0083321C"/>
    <w:pPr>
      <w:numPr>
        <w:numId w:val="7"/>
      </w:numPr>
      <w:ind w:left="1440"/>
    </w:pPr>
  </w:style>
  <w:style w:type="paragraph" w:customStyle="1" w:styleId="BulletedList5">
    <w:name w:val="Bulleted List 5"/>
    <w:aliases w:val="bl5"/>
    <w:basedOn w:val="ListBullet"/>
    <w:rsid w:val="0083321C"/>
    <w:pPr>
      <w:numPr>
        <w:numId w:val="8"/>
      </w:numPr>
      <w:ind w:left="1800"/>
    </w:pPr>
  </w:style>
  <w:style w:type="character" w:customStyle="1" w:styleId="FooterItalic">
    <w:name w:val="Footer Italic"/>
    <w:aliases w:val="fi"/>
    <w:rsid w:val="0083321C"/>
    <w:rPr>
      <w:rFonts w:ascii="Times New Roman" w:hAnsi="Times New Roman"/>
      <w:i/>
      <w:sz w:val="16"/>
      <w:szCs w:val="16"/>
    </w:rPr>
  </w:style>
  <w:style w:type="character" w:customStyle="1" w:styleId="FooterSmall">
    <w:name w:val="Footer Small"/>
    <w:aliases w:val="fs"/>
    <w:rsid w:val="0083321C"/>
    <w:rPr>
      <w:rFonts w:ascii="Times New Roman" w:hAnsi="Times New Roman"/>
      <w:sz w:val="17"/>
      <w:szCs w:val="16"/>
    </w:rPr>
  </w:style>
  <w:style w:type="paragraph" w:customStyle="1" w:styleId="GenericEntry">
    <w:name w:val="Generic Entry"/>
    <w:aliases w:val="ge"/>
    <w:basedOn w:val="Normal"/>
    <w:next w:val="Normal"/>
    <w:rsid w:val="0083321C"/>
    <w:pPr>
      <w:spacing w:after="240" w:line="260" w:lineRule="exact"/>
      <w:ind w:left="720" w:hanging="720"/>
    </w:pPr>
  </w:style>
  <w:style w:type="table" w:customStyle="1" w:styleId="IndentedPacketFieldBits">
    <w:name w:val="Indented Packet Field Bits"/>
    <w:aliases w:val="pfbi"/>
    <w:basedOn w:val="TableNormal"/>
    <w:rsid w:val="0083321C"/>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83321C"/>
    <w:pPr>
      <w:numPr>
        <w:numId w:val="9"/>
      </w:numPr>
      <w:spacing w:line="260" w:lineRule="exact"/>
      <w:ind w:left="1080"/>
    </w:pPr>
  </w:style>
  <w:style w:type="paragraph" w:customStyle="1" w:styleId="NumberedList4">
    <w:name w:val="Numbered List 4"/>
    <w:aliases w:val="nl4"/>
    <w:basedOn w:val="ListNumber"/>
    <w:rsid w:val="0083321C"/>
    <w:pPr>
      <w:numPr>
        <w:numId w:val="10"/>
      </w:numPr>
      <w:tabs>
        <w:tab w:val="left" w:pos="1800"/>
      </w:tabs>
    </w:pPr>
  </w:style>
  <w:style w:type="paragraph" w:customStyle="1" w:styleId="NumberedList5">
    <w:name w:val="Numbered List 5"/>
    <w:aliases w:val="nl5"/>
    <w:basedOn w:val="ListNumber"/>
    <w:rsid w:val="0083321C"/>
    <w:pPr>
      <w:numPr>
        <w:numId w:val="11"/>
      </w:numPr>
    </w:pPr>
  </w:style>
  <w:style w:type="table" w:customStyle="1" w:styleId="PacketFieldBitsTable">
    <w:name w:val="Packet Field Bits Table"/>
    <w:aliases w:val="pfbt"/>
    <w:basedOn w:val="TableNormal"/>
    <w:rsid w:val="0083321C"/>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3321C"/>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rsid w:val="0083321C"/>
    <w:rPr>
      <w:b/>
      <w:u w:val="single"/>
    </w:rPr>
  </w:style>
  <w:style w:type="paragraph" w:customStyle="1" w:styleId="AlertLabelinList3">
    <w:name w:val="Alert Label in List 3"/>
    <w:aliases w:val="al3"/>
    <w:basedOn w:val="AlertLabel"/>
    <w:rsid w:val="0083321C"/>
    <w:pPr>
      <w:framePr w:wrap="notBeside"/>
      <w:ind w:left="1080"/>
    </w:pPr>
  </w:style>
  <w:style w:type="paragraph" w:customStyle="1" w:styleId="AlertTextinList3">
    <w:name w:val="Alert Text in List 3"/>
    <w:aliases w:val="at3"/>
    <w:basedOn w:val="AlertText"/>
    <w:rsid w:val="0083321C"/>
    <w:pPr>
      <w:ind w:left="1440"/>
    </w:pPr>
  </w:style>
  <w:style w:type="character" w:styleId="PageNumber">
    <w:name w:val="page number"/>
    <w:rsid w:val="0083321C"/>
  </w:style>
  <w:style w:type="paragraph" w:styleId="TOCHeading">
    <w:name w:val="TOC Heading"/>
    <w:basedOn w:val="Heading1"/>
    <w:next w:val="Normal"/>
    <w:uiPriority w:val="39"/>
    <w:unhideWhenUsed/>
    <w:qFormat/>
    <w:rsid w:val="004769C4"/>
    <w:pPr>
      <w:keepLines/>
      <w:pBdr>
        <w:bottom w:val="none" w:sz="0" w:space="0" w:color="auto"/>
      </w:pBdr>
      <w:spacing w:before="240" w:after="0" w:line="259" w:lineRule="auto"/>
      <w:outlineLvl w:val="9"/>
    </w:pPr>
    <w:rPr>
      <w:rFonts w:ascii="Calibri Light" w:eastAsia="Times New Roman" w:hAnsi="Calibri Light"/>
      <w:b w:val="0"/>
      <w:color w:val="2E74B5"/>
      <w:kern w:val="0"/>
      <w:sz w:val="32"/>
      <w:szCs w:val="32"/>
    </w:rPr>
  </w:style>
  <w:style w:type="character" w:customStyle="1" w:styleId="Heading4Char">
    <w:name w:val="Heading 4 Char"/>
    <w:aliases w:val="h4 Char"/>
    <w:link w:val="Heading4"/>
    <w:rsid w:val="005E4F9B"/>
    <w:rPr>
      <w:rFonts w:ascii="Arial" w:eastAsia="SimSun" w:hAnsi="Arial"/>
      <w:b/>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pgfeed@microsoft.com"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dev.mysql.com/doc/refman/5.0/en/mysqld-multi.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o.microsoft.com/fwlink/?LinkID=8210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OMMPGUIDES\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300438B2A374585ED4722AC27BDD1" ma:contentTypeVersion="3" ma:contentTypeDescription="Create a new document." ma:contentTypeScope="" ma:versionID="f4ced64421af779ee381900187c39658">
  <xsd:schema xmlns:xsd="http://www.w3.org/2001/XMLSchema" xmlns:xs="http://www.w3.org/2001/XMLSchema" xmlns:p="http://schemas.microsoft.com/office/2006/metadata/properties" xmlns:ns2="59108658-3b55-43ab-a244-54b40c860aaf" targetNamespace="http://schemas.microsoft.com/office/2006/metadata/properties" ma:root="true" ma:fieldsID="e5e813d474dfa0067803c6f20cb58927" ns2:_="">
    <xsd:import namespace="59108658-3b55-43ab-a244-54b40c860aaf"/>
    <xsd:element name="properties">
      <xsd:complexType>
        <xsd:sequence>
          <xsd:element name="documentManagement">
            <xsd:complexType>
              <xsd:all>
                <xsd:element ref="ns2:Doc_x0020_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08658-3b55-43ab-a244-54b40c860aaf" elementFormDefault="qualified">
    <xsd:import namespace="http://schemas.microsoft.com/office/2006/documentManagement/types"/>
    <xsd:import namespace="http://schemas.microsoft.com/office/infopath/2007/PartnerControls"/>
    <xsd:element name="Doc_x0020_Description" ma:index="8" nillable="true" ma:displayName="Doc Description" ma:internalName="Doc_x0020_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_x0020_Description xmlns="59108658-3b55-43ab-a244-54b40c860aaf"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7DA2B-8192-4AC7-B8F8-8619FA5B2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08658-3b55-43ab-a244-54b40c860a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22A75-87FB-4283-97DE-BDF157FD97F7}">
  <ds:schemaRefs>
    <ds:schemaRef ds:uri="http://schemas.microsoft.com/office/2009/outspace/metadata"/>
  </ds:schemaRefs>
</ds:datastoreItem>
</file>

<file path=customXml/itemProps3.xml><?xml version="1.0" encoding="utf-8"?>
<ds:datastoreItem xmlns:ds="http://schemas.openxmlformats.org/officeDocument/2006/customXml" ds:itemID="{6E9EFA74-EDEC-437E-8A85-7164EBF41346}">
  <ds:schemaRefs>
    <ds:schemaRef ds:uri="http://schemas.microsoft.com/sharepoint/v3/contenttype/forms"/>
  </ds:schemaRefs>
</ds:datastoreItem>
</file>

<file path=customXml/itemProps4.xml><?xml version="1.0" encoding="utf-8"?>
<ds:datastoreItem xmlns:ds="http://schemas.openxmlformats.org/officeDocument/2006/customXml" ds:itemID="{D6E70711-F447-4A0B-B544-9FCF5984CADC}">
  <ds:schemaRefs>
    <ds:schemaRef ds:uri="http://schemas.microsoft.com/office/2006/metadata/properties"/>
    <ds:schemaRef ds:uri="http://schemas.microsoft.com/office/infopath/2007/PartnerControls"/>
    <ds:schemaRef ds:uri="59108658-3b55-43ab-a244-54b40c860aaf"/>
  </ds:schemaRefs>
</ds:datastoreItem>
</file>

<file path=customXml/itemProps5.xml><?xml version="1.0" encoding="utf-8"?>
<ds:datastoreItem xmlns:ds="http://schemas.openxmlformats.org/officeDocument/2006/customXml" ds:itemID="{6511852F-0EE8-4CA8-9597-F717F40F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global.doc.dotx</Template>
  <TotalTime>0</TotalTime>
  <Pages>20</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2015-05-05T15:41:00Z</dcterms:created>
  <dcterms:modified xsi:type="dcterms:W3CDTF">2016-09-28T15:13:00Z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0x01010080642CBABE1EEB429C5DC50852F4321B</vt:lpwstr>
  </property>
</Properties>
</file>