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07" w:rsidRDefault="001D5207">
      <w:pPr>
        <w:pStyle w:val="a6"/>
        <w:spacing w:line="0" w:lineRule="atLeast"/>
        <w:jc w:val="right"/>
        <w:rPr>
          <w:sz w:val="56"/>
        </w:rPr>
      </w:pPr>
      <w:r>
        <w:rPr>
          <w:rFonts w:hint="eastAsia"/>
          <w:sz w:val="56"/>
        </w:rPr>
        <w:t>文档</w:t>
      </w:r>
      <w:r>
        <w:rPr>
          <w:sz w:val="56"/>
        </w:rPr>
        <w:t>类</w:t>
      </w:r>
      <w:r>
        <w:rPr>
          <w:rFonts w:hint="eastAsia"/>
          <w:sz w:val="56"/>
        </w:rPr>
        <w:t>别</w:t>
      </w:r>
    </w:p>
    <w:p w:rsidR="001D5207" w:rsidRDefault="001D5207">
      <w:pPr>
        <w:spacing w:line="0" w:lineRule="atLeast"/>
        <w:jc w:val="distribute"/>
        <w:rPr>
          <w:rFonts w:eastAsia="黑体"/>
          <w:kern w:val="0"/>
          <w:sz w:val="28"/>
          <w:szCs w:val="28"/>
        </w:rPr>
      </w:pPr>
    </w:p>
    <w:p w:rsidR="001D5207" w:rsidRDefault="001D5207">
      <w:pPr>
        <w:spacing w:line="0" w:lineRule="atLeast"/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</w:t>
      </w:r>
      <w:proofErr w:type="gramStart"/>
      <w:r>
        <w:rPr>
          <w:rFonts w:eastAsia="黑体" w:hint="eastAsia"/>
          <w:kern w:val="0"/>
          <w:sz w:val="48"/>
          <w:szCs w:val="48"/>
        </w:rPr>
        <w:t>威视数字</w:t>
      </w:r>
      <w:proofErr w:type="gramEnd"/>
      <w:r>
        <w:rPr>
          <w:rFonts w:eastAsia="黑体" w:hint="eastAsia"/>
          <w:kern w:val="0"/>
          <w:sz w:val="48"/>
          <w:szCs w:val="48"/>
        </w:rPr>
        <w:t>技术股份有限公司</w:t>
      </w:r>
    </w:p>
    <w:p w:rsidR="001D5207" w:rsidRDefault="001D5207">
      <w:pPr>
        <w:spacing w:line="0" w:lineRule="atLeast"/>
        <w:jc w:val="right"/>
        <w:rPr>
          <w:rFonts w:ascii="宋体" w:hAnsi="宋体"/>
          <w:color w:val="FF0000"/>
          <w:sz w:val="30"/>
        </w:rPr>
      </w:pPr>
    </w:p>
    <w:p w:rsidR="001D5207" w:rsidRDefault="001D5207">
      <w:pPr>
        <w:spacing w:line="0" w:lineRule="atLeast"/>
        <w:jc w:val="right"/>
        <w:rPr>
          <w:rFonts w:ascii="黑体" w:eastAsia="黑体"/>
          <w:sz w:val="28"/>
          <w:szCs w:val="28"/>
        </w:rPr>
      </w:pPr>
      <w:r>
        <w:rPr>
          <w:rFonts w:ascii="宋体" w:hAnsi="宋体" w:hint="eastAsia"/>
          <w:color w:val="FF0000"/>
          <w:sz w:val="30"/>
        </w:rPr>
        <w:t xml:space="preserve"> </w:t>
      </w:r>
      <w:r>
        <w:rPr>
          <w:rFonts w:ascii="黑体" w:eastAsia="黑体" w:hint="eastAsia"/>
          <w:sz w:val="28"/>
          <w:szCs w:val="28"/>
        </w:rPr>
        <w:t>文档编号</w:t>
      </w:r>
    </w:p>
    <w:p w:rsidR="001D5207" w:rsidRDefault="001D5207">
      <w:pPr>
        <w:spacing w:line="0" w:lineRule="atLeast"/>
        <w:jc w:val="right"/>
        <w:rPr>
          <w:rFonts w:ascii="宋体" w:hAnsi="宋体"/>
        </w:rPr>
      </w:pPr>
    </w:p>
    <w:p w:rsidR="001D5207" w:rsidRDefault="00DD0126">
      <w:pPr>
        <w:jc w:val="right"/>
        <w:rPr>
          <w:rFonts w:ascii="宋体" w:hAnsi="宋体"/>
          <w:color w:val="FF000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5248275" cy="0"/>
                <wp:effectExtent l="16510" t="12700" r="12065" b="15875"/>
                <wp:wrapNone/>
                <wp:docPr id="3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FEB20" id="直接连接符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62.05pt,15.25pt" to="775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" strokeweight="1.25pt">
                <v:fill o:detectmouseclick="t"/>
                <w10:wrap anchorx="margin"/>
              </v:line>
            </w:pict>
          </mc:Fallback>
        </mc:AlternateContent>
      </w:r>
    </w:p>
    <w:p w:rsidR="001D5207" w:rsidRDefault="001D5207">
      <w:pPr>
        <w:ind w:rightChars="-230" w:right="-483"/>
      </w:pPr>
    </w:p>
    <w:p w:rsidR="001D5207" w:rsidRDefault="001D5207"/>
    <w:p w:rsidR="001D5207" w:rsidRDefault="001D5207"/>
    <w:p w:rsidR="001D5207" w:rsidRDefault="001D5207"/>
    <w:p w:rsidR="001D5207" w:rsidRDefault="001D5207"/>
    <w:p w:rsidR="001D5207" w:rsidRDefault="001D5207"/>
    <w:p w:rsidR="001D5207" w:rsidRDefault="001D5207">
      <w:pPr>
        <w:pStyle w:val="ad"/>
        <w:spacing w:line="0" w:lineRule="atLeast"/>
        <w:rPr>
          <w:sz w:val="21"/>
          <w:szCs w:val="21"/>
        </w:rPr>
      </w:pPr>
      <w:r>
        <w:t>算法</w:t>
      </w:r>
      <w:r>
        <w:rPr>
          <w:rFonts w:hint="eastAsia"/>
        </w:rPr>
        <w:t>调研</w:t>
      </w:r>
      <w:r>
        <w:t>报告</w:t>
      </w: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p w:rsidR="001D5207" w:rsidRDefault="001D5207">
      <w:pPr>
        <w:pStyle w:val="ad"/>
        <w:spacing w:line="0" w:lineRule="atLeast"/>
        <w:jc w:val="both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1D5207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207" w:rsidRDefault="001D5207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编制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207" w:rsidRDefault="001D520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D5207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207" w:rsidRDefault="001D5207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207" w:rsidRDefault="001D5207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1D5207" w:rsidRDefault="001D5207"/>
    <w:p w:rsidR="001D5207" w:rsidRDefault="001D5207"/>
    <w:p w:rsidR="001D5207" w:rsidRDefault="001D5207"/>
    <w:p w:rsidR="001D5207" w:rsidRDefault="001D5207"/>
    <w:p w:rsidR="001D5207" w:rsidRDefault="001D5207"/>
    <w:p w:rsidR="001D5207" w:rsidRDefault="001D5207"/>
    <w:p w:rsidR="001D5207" w:rsidRDefault="00DD012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96520</wp:posOffset>
                </wp:positionV>
                <wp:extent cx="2214880" cy="737235"/>
                <wp:effectExtent l="1270" t="0" r="3175" b="0"/>
                <wp:wrapNone/>
                <wp:docPr id="2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6E6" w:rsidRDefault="008A26E6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密级级别：[内部公开]</w:t>
                            </w:r>
                          </w:p>
                          <w:p w:rsidR="008A26E6" w:rsidRDefault="008A26E6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生效时间： 202</w:t>
                            </w:r>
                            <w:r>
                              <w:rPr>
                                <w:rFonts w:ascii="黑体" w:eastAsia="黑体" w:hAnsi="黑体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ascii="黑体" w:eastAsia="黑体" w:hAnsi="黑体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rFonts w:ascii="黑体" w:eastAsia="黑体" w:hAnsi="黑体"/>
                                <w:u w:val="single"/>
                              </w:rPr>
                              <w:t>30</w:t>
                            </w:r>
                            <w:r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日</w:t>
                            </w:r>
                          </w:p>
                          <w:p w:rsidR="008A26E6" w:rsidRDefault="008A26E6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u w:val="single"/>
                              </w:rPr>
                              <w:t>保密期：无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2.6pt;margin-top:7.6pt;width:174.4pt;height:58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" filled="f" stroked="f">
                <v:textbox>
                  <w:txbxContent>
                    <w:p w:rsidR="008A26E6" w:rsidRDefault="008A26E6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>密级级别：[内部公开]</w:t>
                      </w:r>
                    </w:p>
                    <w:p w:rsidR="008A26E6" w:rsidRDefault="008A26E6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>生效时间： 202</w:t>
                      </w:r>
                      <w:r>
                        <w:rPr>
                          <w:rFonts w:ascii="黑体" w:eastAsia="黑体" w:hAnsi="黑体"/>
                          <w:u w:val="single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>年</w:t>
                      </w:r>
                      <w:r>
                        <w:rPr>
                          <w:rFonts w:ascii="黑体" w:eastAsia="黑体" w:hAnsi="黑体"/>
                          <w:u w:val="single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>月</w:t>
                      </w:r>
                      <w:r>
                        <w:rPr>
                          <w:rFonts w:ascii="黑体" w:eastAsia="黑体" w:hAnsi="黑体"/>
                          <w:u w:val="single"/>
                        </w:rPr>
                        <w:t>30</w:t>
                      </w:r>
                      <w:r>
                        <w:rPr>
                          <w:rFonts w:ascii="黑体" w:eastAsia="黑体" w:hAnsi="黑体" w:hint="eastAsia"/>
                          <w:u w:val="single"/>
                        </w:rPr>
                        <w:t>日</w:t>
                      </w:r>
                    </w:p>
                    <w:p w:rsidR="008A26E6" w:rsidRDefault="008A26E6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u w:val="single"/>
                        </w:rPr>
                        <w:t>保密期：无</w:t>
                      </w:r>
                    </w:p>
                  </w:txbxContent>
                </v:textbox>
              </v:shape>
            </w:pict>
          </mc:Fallback>
        </mc:AlternateContent>
      </w:r>
    </w:p>
    <w:p w:rsidR="001D5207" w:rsidRDefault="001D5207"/>
    <w:p w:rsidR="001D5207" w:rsidRDefault="001D5207"/>
    <w:p w:rsidR="001D5207" w:rsidRDefault="001D5207"/>
    <w:p w:rsidR="001D5207" w:rsidRDefault="001D5207"/>
    <w:p w:rsidR="001D5207" w:rsidRDefault="00DD012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0"/>
                <wp:effectExtent l="16510" t="15240" r="12065" b="13335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2A21" id="直接连接符 6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62.05pt,.8pt" to="775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" strokeweight="1.25pt">
                <v:fill o:detectmouseclick="t"/>
                <w10:wrap anchorx="margin"/>
              </v:line>
            </w:pict>
          </mc:Fallback>
        </mc:AlternateContent>
      </w:r>
    </w:p>
    <w:p w:rsidR="001D5207" w:rsidRDefault="001D5207">
      <w:pPr>
        <w:spacing w:line="0" w:lineRule="atLeast"/>
        <w:jc w:val="distribute"/>
        <w:rPr>
          <w:sz w:val="24"/>
          <w:szCs w:val="24"/>
        </w:rPr>
      </w:pPr>
      <w:r>
        <w:rPr>
          <w:rFonts w:ascii="宋体" w:hAnsi="宋体" w:hint="eastAsia"/>
          <w:bCs/>
          <w:spacing w:val="20"/>
          <w:sz w:val="36"/>
        </w:rPr>
        <w:t>杭州海康</w:t>
      </w:r>
      <w:proofErr w:type="gramStart"/>
      <w:r>
        <w:rPr>
          <w:rFonts w:ascii="宋体" w:hAnsi="宋体" w:hint="eastAsia"/>
          <w:bCs/>
          <w:spacing w:val="20"/>
          <w:sz w:val="36"/>
        </w:rPr>
        <w:t>威视数字</w:t>
      </w:r>
      <w:proofErr w:type="gramEnd"/>
      <w:r>
        <w:rPr>
          <w:rFonts w:ascii="宋体" w:hAnsi="宋体" w:hint="eastAsia"/>
          <w:bCs/>
          <w:spacing w:val="20"/>
          <w:sz w:val="36"/>
        </w:rPr>
        <w:t>技术股份有限公司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1D5207" w:rsidRPr="001D5207" w:rsidRDefault="001D5207" w:rsidP="001D5207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</w:p>
    <w:p w:rsidR="001D5207" w:rsidRPr="001D5207" w:rsidRDefault="001D5207" w:rsidP="001D5207">
      <w:pPr>
        <w:pStyle w:val="TOC"/>
        <w:jc w:val="center"/>
        <w:rPr>
          <w:color w:val="auto"/>
        </w:rPr>
      </w:pPr>
      <w:r w:rsidRPr="001D5207">
        <w:rPr>
          <w:color w:val="auto"/>
          <w:lang w:val="zh-CN"/>
        </w:rPr>
        <w:lastRenderedPageBreak/>
        <w:t>目录</w:t>
      </w:r>
    </w:p>
    <w:p w:rsidR="001D5207" w:rsidRPr="001D5207" w:rsidRDefault="001D5207">
      <w:pPr>
        <w:pStyle w:val="12"/>
        <w:tabs>
          <w:tab w:val="left" w:pos="840"/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882038" w:history="1">
        <w:r w:rsidRPr="00EE1EAE">
          <w:rPr>
            <w:rStyle w:val="a4"/>
            <w:noProof/>
          </w:rPr>
          <w:t>1.</w:t>
        </w:r>
        <w:r w:rsidRPr="001D5207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EE1EAE">
          <w:rPr>
            <w:rStyle w:val="a4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_Toc103882038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39" w:history="1">
        <w:r w:rsidR="001D5207" w:rsidRPr="00EE1EAE">
          <w:rPr>
            <w:rStyle w:val="a4"/>
            <w:noProof/>
          </w:rPr>
          <w:t>1.1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编写目的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_Toc103882039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40" w:history="1">
        <w:r w:rsidR="001D5207" w:rsidRPr="00EE1EAE">
          <w:rPr>
            <w:rStyle w:val="a4"/>
            <w:noProof/>
          </w:rPr>
          <w:t>1.2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研究背景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_Toc103882040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41" w:history="1">
        <w:r w:rsidR="001D5207" w:rsidRPr="00EE1EAE">
          <w:rPr>
            <w:rStyle w:val="a4"/>
            <w:noProof/>
          </w:rPr>
          <w:t>1.3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工作说明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_Toc103882041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12"/>
        <w:tabs>
          <w:tab w:val="left" w:pos="840"/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03882042" w:history="1">
        <w:r w:rsidR="001D5207" w:rsidRPr="00EE1EAE">
          <w:rPr>
            <w:rStyle w:val="a4"/>
            <w:noProof/>
          </w:rPr>
          <w:t>2.</w:t>
        </w:r>
        <w:r w:rsidR="001D5207" w:rsidRPr="001D5207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调研概述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_Toc103882042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43" w:history="1">
        <w:r w:rsidR="001D5207" w:rsidRPr="00EE1EAE">
          <w:rPr>
            <w:rStyle w:val="a4"/>
            <w:noProof/>
          </w:rPr>
          <w:t>2.1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算法一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_Toc103882043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44" w:history="1">
        <w:r w:rsidR="001D5207" w:rsidRPr="00EE1EAE">
          <w:rPr>
            <w:rStyle w:val="a4"/>
            <w:b/>
            <w:noProof/>
          </w:rPr>
          <w:t>2.1.1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算法原理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_Toc103882044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3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45" w:history="1">
        <w:r w:rsidR="001D5207" w:rsidRPr="00EE1EAE">
          <w:rPr>
            <w:rStyle w:val="a4"/>
            <w:b/>
            <w:noProof/>
          </w:rPr>
          <w:t>2.1.2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算法流程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_Toc103882045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4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46" w:history="1">
        <w:r w:rsidR="001D5207" w:rsidRPr="00EE1EAE">
          <w:rPr>
            <w:rStyle w:val="a4"/>
            <w:b/>
            <w:noProof/>
          </w:rPr>
          <w:t>2.1.3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算法实验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_Toc103882046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4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47" w:history="1">
        <w:r w:rsidR="001D5207" w:rsidRPr="00EE1EAE">
          <w:rPr>
            <w:rStyle w:val="a4"/>
            <w:b/>
            <w:noProof/>
          </w:rPr>
          <w:t>2.1.4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算法总结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_Toc103882047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4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48" w:history="1">
        <w:r w:rsidR="001D5207" w:rsidRPr="00EE1EAE">
          <w:rPr>
            <w:rStyle w:val="a4"/>
            <w:noProof/>
          </w:rPr>
          <w:t>2.2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算法二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_Toc103882048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5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49" w:history="1">
        <w:r w:rsidR="001D5207" w:rsidRPr="00EE1EAE">
          <w:rPr>
            <w:rStyle w:val="a4"/>
            <w:b/>
            <w:noProof/>
          </w:rPr>
          <w:t>2.2.1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算法原理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_Toc103882049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5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50" w:history="1">
        <w:r w:rsidR="001D5207" w:rsidRPr="00EE1EAE">
          <w:rPr>
            <w:rStyle w:val="a4"/>
            <w:b/>
            <w:noProof/>
          </w:rPr>
          <w:t>2.2.2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算法流程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_Toc103882050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8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51" w:history="1">
        <w:r w:rsidR="001D5207" w:rsidRPr="00EE1EAE">
          <w:rPr>
            <w:rStyle w:val="a4"/>
            <w:b/>
            <w:noProof/>
          </w:rPr>
          <w:t>2.2.3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算法实验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_Toc103882051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8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31"/>
        <w:tabs>
          <w:tab w:val="left" w:pos="168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03882052" w:history="1">
        <w:r w:rsidR="001D5207" w:rsidRPr="00EE1EAE">
          <w:rPr>
            <w:rStyle w:val="a4"/>
            <w:b/>
            <w:noProof/>
          </w:rPr>
          <w:t>2.2.4</w:t>
        </w:r>
        <w:r w:rsidR="001D5207" w:rsidRPr="001D5207">
          <w:rPr>
            <w:rFonts w:ascii="等线" w:eastAsia="等线" w:hAnsi="等线"/>
            <w:noProof/>
            <w:szCs w:val="22"/>
          </w:rPr>
          <w:tab/>
        </w:r>
        <w:r w:rsidR="001D5207" w:rsidRPr="00EE1EAE">
          <w:rPr>
            <w:rStyle w:val="a4"/>
            <w:b/>
            <w:noProof/>
          </w:rPr>
          <w:t>算法总结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_Toc103882052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8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53" w:history="1">
        <w:r w:rsidR="001D5207" w:rsidRPr="00EE1EAE">
          <w:rPr>
            <w:rStyle w:val="a4"/>
            <w:noProof/>
          </w:rPr>
          <w:t>2.3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参考文献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_Toc103882053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8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12"/>
        <w:tabs>
          <w:tab w:val="left" w:pos="840"/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03882054" w:history="1">
        <w:r w:rsidR="001D5207" w:rsidRPr="00EE1EAE">
          <w:rPr>
            <w:rStyle w:val="a4"/>
            <w:noProof/>
          </w:rPr>
          <w:t>3.</w:t>
        </w:r>
        <w:r w:rsidR="001D5207" w:rsidRPr="001D5207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调研结论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_Toc103882054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9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103882055" w:history="1">
        <w:r w:rsidR="001D5207" w:rsidRPr="00EE1EAE">
          <w:rPr>
            <w:rStyle w:val="a4"/>
            <w:noProof/>
          </w:rPr>
          <w:t>3.1</w:t>
        </w:r>
        <w:r w:rsidR="001D5207" w:rsidRPr="001D5207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可行技术路线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_Toc103882055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9</w:t>
        </w:r>
        <w:r w:rsidR="001D5207">
          <w:rPr>
            <w:noProof/>
            <w:webHidden/>
          </w:rPr>
          <w:fldChar w:fldCharType="end"/>
        </w:r>
      </w:hyperlink>
    </w:p>
    <w:p w:rsidR="001D5207" w:rsidRPr="001D5207" w:rsidRDefault="008A26E6">
      <w:pPr>
        <w:pStyle w:val="12"/>
        <w:tabs>
          <w:tab w:val="left" w:pos="840"/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103882056" w:history="1">
        <w:r w:rsidR="001D5207" w:rsidRPr="00EE1EAE">
          <w:rPr>
            <w:rStyle w:val="a4"/>
            <w:noProof/>
          </w:rPr>
          <w:t>4.</w:t>
        </w:r>
        <w:r w:rsidR="001D5207" w:rsidRPr="001D5207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1D5207" w:rsidRPr="00EE1EAE">
          <w:rPr>
            <w:rStyle w:val="a4"/>
            <w:noProof/>
          </w:rPr>
          <w:t>修订记录</w:t>
        </w:r>
        <w:r w:rsidR="001D5207">
          <w:rPr>
            <w:noProof/>
            <w:webHidden/>
          </w:rPr>
          <w:tab/>
        </w:r>
        <w:r w:rsidR="001D5207">
          <w:rPr>
            <w:noProof/>
            <w:webHidden/>
          </w:rPr>
          <w:fldChar w:fldCharType="begin"/>
        </w:r>
        <w:r w:rsidR="001D5207">
          <w:rPr>
            <w:noProof/>
            <w:webHidden/>
          </w:rPr>
          <w:instrText xml:space="preserve"> PAGEREF _Toc103882056 \h </w:instrText>
        </w:r>
        <w:r w:rsidR="001D5207">
          <w:rPr>
            <w:noProof/>
            <w:webHidden/>
          </w:rPr>
        </w:r>
        <w:r w:rsidR="001D5207">
          <w:rPr>
            <w:noProof/>
            <w:webHidden/>
          </w:rPr>
          <w:fldChar w:fldCharType="separate"/>
        </w:r>
        <w:r w:rsidR="001D5207">
          <w:rPr>
            <w:noProof/>
            <w:webHidden/>
          </w:rPr>
          <w:t>9</w:t>
        </w:r>
        <w:r w:rsidR="001D5207">
          <w:rPr>
            <w:noProof/>
            <w:webHidden/>
          </w:rPr>
          <w:fldChar w:fldCharType="end"/>
        </w:r>
      </w:hyperlink>
    </w:p>
    <w:p w:rsidR="001D5207" w:rsidRDefault="001D5207">
      <w:r>
        <w:rPr>
          <w:b/>
          <w:bCs/>
          <w:lang w:val="zh-CN"/>
        </w:rPr>
        <w:fldChar w:fldCharType="end"/>
      </w:r>
    </w:p>
    <w:p w:rsidR="001D5207" w:rsidRDefault="001D5207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</w:p>
    <w:p w:rsidR="001D5207" w:rsidRDefault="001D5207">
      <w:pPr>
        <w:pStyle w:val="1"/>
        <w:ind w:left="425"/>
      </w:pPr>
      <w:bookmarkStart w:id="0" w:name="_Toc76548466"/>
      <w:bookmarkStart w:id="1" w:name="_Toc103882038"/>
      <w:r>
        <w:rPr>
          <w:rFonts w:hint="eastAsia"/>
        </w:rPr>
        <w:lastRenderedPageBreak/>
        <w:t>绪论</w:t>
      </w:r>
      <w:bookmarkEnd w:id="0"/>
      <w:bookmarkEnd w:id="1"/>
    </w:p>
    <w:p w:rsidR="001D5207" w:rsidRDefault="001D5207">
      <w:pPr>
        <w:pStyle w:val="2"/>
        <w:ind w:left="0" w:firstLine="0"/>
      </w:pPr>
      <w:bookmarkStart w:id="2" w:name="_Toc248378944"/>
      <w:r>
        <w:rPr>
          <w:rFonts w:hint="eastAsia"/>
        </w:rPr>
        <w:t xml:space="preserve"> </w:t>
      </w:r>
      <w:bookmarkStart w:id="3" w:name="_Toc76548467"/>
      <w:bookmarkStart w:id="4" w:name="_Toc103882039"/>
      <w:r>
        <w:rPr>
          <w:rFonts w:hint="eastAsia"/>
        </w:rPr>
        <w:t>编写目的</w:t>
      </w:r>
      <w:bookmarkEnd w:id="3"/>
      <w:bookmarkEnd w:id="4"/>
    </w:p>
    <w:bookmarkEnd w:id="2"/>
    <w:p w:rsidR="001D5207" w:rsidRDefault="001D5207">
      <w:pPr>
        <w:pStyle w:val="a0"/>
        <w:rPr>
          <w:szCs w:val="24"/>
        </w:rPr>
      </w:pPr>
      <w:r>
        <w:rPr>
          <w:rFonts w:hint="eastAsia"/>
        </w:rPr>
        <w:t>本文档旨在调研</w:t>
      </w:r>
      <w:r>
        <w:rPr>
          <w:rFonts w:hint="eastAsia"/>
          <w:lang w:eastAsia="zh-Hans"/>
        </w:rPr>
        <w:t>对于长文本表征的实现方式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为下游的长文本任务提供前提</w:t>
      </w:r>
      <w:r>
        <w:rPr>
          <w:lang w:eastAsia="zh-Hans"/>
        </w:rPr>
        <w:t>。</w:t>
      </w:r>
    </w:p>
    <w:p w:rsidR="001D5207" w:rsidRDefault="001D5207">
      <w:pPr>
        <w:pStyle w:val="2"/>
        <w:ind w:left="0" w:firstLine="0"/>
      </w:pPr>
      <w:r>
        <w:rPr>
          <w:rFonts w:hint="eastAsia"/>
        </w:rPr>
        <w:t xml:space="preserve"> </w:t>
      </w:r>
      <w:bookmarkStart w:id="5" w:name="_Toc76548468"/>
      <w:bookmarkStart w:id="6" w:name="_Toc103882040"/>
      <w:r>
        <w:rPr>
          <w:rFonts w:hint="eastAsia"/>
        </w:rPr>
        <w:t>研究背景</w:t>
      </w:r>
      <w:bookmarkEnd w:id="5"/>
      <w:bookmarkEnd w:id="6"/>
    </w:p>
    <w:p w:rsidR="001D5207" w:rsidRDefault="001D5207">
      <w:pPr>
        <w:pStyle w:val="a0"/>
      </w:pPr>
      <w:r>
        <w:rPr>
          <w:rFonts w:hint="eastAsia"/>
          <w:lang w:eastAsia="zh-Hans"/>
        </w:rPr>
        <w:t>在之前的</w:t>
      </w:r>
      <w:r>
        <w:rPr>
          <w:rFonts w:hint="eastAsia"/>
          <w:lang w:eastAsia="zh-Hans"/>
        </w:rPr>
        <w:t>NLP</w:t>
      </w:r>
      <w:r>
        <w:rPr>
          <w:rFonts w:hint="eastAsia"/>
          <w:lang w:eastAsia="zh-Hans"/>
        </w:rPr>
        <w:t>任务中</w:t>
      </w:r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对于文本的表征有长度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的限制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并且由于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的位置编码是学习得来的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它不支持对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位以后的位置编码的表达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对于长文本来说</w:t>
      </w:r>
      <w:r>
        <w:rPr>
          <w:lang w:eastAsia="zh-Hans"/>
        </w:rPr>
        <w:t>，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位以后的文本被忽略了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我们需要对位置编码做出改变使得他们能够支持对长文本的表征</w:t>
      </w:r>
      <w:r>
        <w:rPr>
          <w:lang w:eastAsia="zh-Hans"/>
        </w:rPr>
        <w:t>。</w:t>
      </w:r>
    </w:p>
    <w:p w:rsidR="001D5207" w:rsidRDefault="001D5207">
      <w:pPr>
        <w:pStyle w:val="2"/>
        <w:ind w:left="0" w:firstLine="0"/>
      </w:pPr>
      <w:r>
        <w:rPr>
          <w:rFonts w:hint="eastAsia"/>
        </w:rPr>
        <w:t xml:space="preserve"> </w:t>
      </w:r>
      <w:bookmarkStart w:id="7" w:name="_Toc76548469"/>
      <w:bookmarkStart w:id="8" w:name="_Toc103882041"/>
      <w:r>
        <w:rPr>
          <w:rFonts w:hint="eastAsia"/>
        </w:rPr>
        <w:t>工作说明</w:t>
      </w:r>
      <w:bookmarkEnd w:id="7"/>
      <w:bookmarkEnd w:id="8"/>
    </w:p>
    <w:p w:rsidR="001D5207" w:rsidRDefault="001D5207">
      <w:pPr>
        <w:pStyle w:val="a0"/>
      </w:pPr>
      <w:r>
        <w:rPr>
          <w:rFonts w:hint="eastAsia"/>
        </w:rPr>
        <w:t>本文档预期读者</w:t>
      </w:r>
      <w:r>
        <w:t>是</w:t>
      </w:r>
      <w:r>
        <w:rPr>
          <w:rFonts w:hint="eastAsia"/>
          <w:lang w:eastAsia="zh-Hans"/>
        </w:rPr>
        <w:t>大数据算法部</w:t>
      </w:r>
      <w:r>
        <w:t>团队成员</w:t>
      </w:r>
      <w:r>
        <w:rPr>
          <w:rFonts w:hint="eastAsia"/>
        </w:rPr>
        <w:t>。</w:t>
      </w:r>
    </w:p>
    <w:p w:rsidR="001D5207" w:rsidRDefault="001D5207">
      <w:pPr>
        <w:pStyle w:val="1"/>
        <w:ind w:left="425"/>
      </w:pPr>
      <w:bookmarkStart w:id="9" w:name="_Toc76548470"/>
      <w:bookmarkStart w:id="10" w:name="_Toc103882042"/>
      <w:r>
        <w:rPr>
          <w:rFonts w:hint="eastAsia"/>
        </w:rPr>
        <w:t>调研概述</w:t>
      </w:r>
      <w:bookmarkEnd w:id="9"/>
      <w:bookmarkEnd w:id="10"/>
    </w:p>
    <w:p w:rsidR="001D5207" w:rsidRDefault="001D5207">
      <w:pPr>
        <w:pStyle w:val="a0"/>
      </w:pPr>
      <w:r>
        <w:rPr>
          <w:rFonts w:hint="eastAsia"/>
          <w:lang w:eastAsia="zh-Hans"/>
        </w:rPr>
        <w:t>本次调研将介绍两种方式来改变位置编码</w:t>
      </w:r>
      <w:r>
        <w:rPr>
          <w:lang w:eastAsia="zh-Hans"/>
        </w:rPr>
        <w:t>。</w:t>
      </w:r>
    </w:p>
    <w:p w:rsidR="001D5207" w:rsidRDefault="001D5207">
      <w:pPr>
        <w:pStyle w:val="2"/>
        <w:ind w:left="0" w:firstLine="0"/>
      </w:pPr>
      <w:bookmarkStart w:id="11" w:name="_Toc76548471"/>
      <w:bookmarkStart w:id="12" w:name="_Toc103882043"/>
      <w:r>
        <w:rPr>
          <w:rFonts w:hint="eastAsia"/>
        </w:rPr>
        <w:t>算法一</w:t>
      </w:r>
      <w:bookmarkEnd w:id="11"/>
      <w:bookmarkEnd w:id="12"/>
    </w:p>
    <w:p w:rsidR="003639DA" w:rsidRPr="003639DA" w:rsidRDefault="003639DA" w:rsidP="003639DA">
      <w:pPr>
        <w:pStyle w:val="a0"/>
      </w:pPr>
      <w:r>
        <w:rPr>
          <w:rFonts w:hint="eastAsia"/>
        </w:rPr>
        <w:t>层次分解算法</w:t>
      </w:r>
    </w:p>
    <w:p w:rsidR="001D5207" w:rsidRDefault="001D5207">
      <w:pPr>
        <w:pStyle w:val="3"/>
        <w:rPr>
          <w:b/>
        </w:rPr>
      </w:pPr>
      <w:bookmarkStart w:id="13" w:name="_Toc76548472"/>
      <w:bookmarkStart w:id="14" w:name="_Toc103882044"/>
      <w:r>
        <w:rPr>
          <w:rFonts w:hint="eastAsia"/>
          <w:b/>
        </w:rPr>
        <w:t>算法原理</w:t>
      </w:r>
      <w:bookmarkEnd w:id="13"/>
      <w:bookmarkEnd w:id="14"/>
    </w:p>
    <w:p w:rsidR="00A319D7" w:rsidRPr="00A319D7" w:rsidRDefault="00A319D7" w:rsidP="004D7C86">
      <w:pPr>
        <w:pStyle w:val="a0"/>
        <w:ind w:firstLineChars="0" w:firstLine="420"/>
        <w:rPr>
          <w:lang w:eastAsia="zh-Hans"/>
        </w:rPr>
      </w:pPr>
      <w:bookmarkStart w:id="15" w:name="_Toc76548473"/>
      <w:r w:rsidRPr="00A319D7">
        <w:rPr>
          <w:rFonts w:hint="eastAsia"/>
          <w:lang w:eastAsia="zh-Hans"/>
        </w:rPr>
        <w:t>具体来说，假设已经训练好的绝对位置编码向量为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_1,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_2,</w:t>
      </w:r>
      <w:r w:rsidRPr="00A319D7">
        <w:rPr>
          <w:rFonts w:hint="eastAsia"/>
          <w:lang w:eastAsia="zh-Hans"/>
        </w:rPr>
        <w:t>…</w:t>
      </w:r>
      <w:r w:rsidRPr="00A319D7">
        <w:rPr>
          <w:rFonts w:hint="eastAsia"/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，我们希望能在此基础上构造一套新的编码向量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_1,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_2,</w:t>
      </w:r>
      <w:r w:rsidRPr="00A319D7">
        <w:rPr>
          <w:rFonts w:hint="eastAsia"/>
          <w:lang w:eastAsia="zh-Hans"/>
        </w:rPr>
        <w:t>…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𝑚</w:t>
      </w:r>
      <w:r w:rsidRPr="00A319D7">
        <w:rPr>
          <w:rFonts w:hint="eastAsia"/>
          <w:lang w:eastAsia="zh-Hans"/>
        </w:rPr>
        <w:t>,</w:t>
      </w:r>
      <w:r w:rsidRPr="00A319D7">
        <w:rPr>
          <w:rFonts w:hint="eastAsia"/>
          <w:lang w:eastAsia="zh-Hans"/>
        </w:rPr>
        <w:t>其中</w:t>
      </w:r>
      <w:r w:rsidRPr="00A319D7">
        <w:rPr>
          <w:rFonts w:ascii="Cambria Math" w:hAnsi="Cambria Math" w:cs="Cambria Math"/>
          <w:lang w:eastAsia="zh-Hans"/>
        </w:rPr>
        <w:t>𝑚</w:t>
      </w:r>
      <w:r w:rsidRPr="00A319D7">
        <w:rPr>
          <w:rFonts w:hint="eastAsia"/>
          <w:lang w:eastAsia="zh-Hans"/>
        </w:rPr>
        <w:t>&gt;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。为此我们设</w:t>
      </w:r>
    </w:p>
    <w:p w:rsidR="00A319D7" w:rsidRPr="00A319D7" w:rsidRDefault="00A319D7" w:rsidP="004D7C86">
      <w:pPr>
        <w:pStyle w:val="a0"/>
        <w:jc w:val="center"/>
        <w:rPr>
          <w:lang w:eastAsia="zh-Hans"/>
        </w:rPr>
      </w:pP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lang w:eastAsia="zh-Hans"/>
        </w:rPr>
        <w:t>_((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−</w:t>
      </w:r>
      <w:proofErr w:type="gramStart"/>
      <w:r w:rsidRPr="00A319D7">
        <w:rPr>
          <w:lang w:eastAsia="zh-Hans"/>
        </w:rPr>
        <w:t>1)</w:t>
      </w:r>
      <w:r w:rsidRPr="00A319D7">
        <w:rPr>
          <w:rFonts w:ascii="Cambria Math" w:hAnsi="Cambria Math" w:cs="Cambria Math"/>
          <w:lang w:eastAsia="zh-Hans"/>
        </w:rPr>
        <w:t>∗</w:t>
      </w:r>
      <w:proofErr w:type="gramEnd"/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lang w:eastAsia="zh-Hans"/>
        </w:rPr>
        <w:t>+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>)=</w:t>
      </w:r>
      <w:r w:rsidRPr="00A319D7">
        <w:rPr>
          <w:rFonts w:ascii="Cambria Math" w:hAnsi="Cambria Math" w:cs="Cambria Math"/>
          <w:lang w:eastAsia="zh-Hans"/>
        </w:rPr>
        <w:t>𝛼𝑢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+(1−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lang w:eastAsia="zh-Hans"/>
        </w:rPr>
        <w:t xml:space="preserve">) 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𝑗</w:t>
      </w:r>
    </w:p>
    <w:p w:rsidR="00A319D7" w:rsidRPr="00A319D7" w:rsidRDefault="00A319D7" w:rsidP="004D7C86">
      <w:pPr>
        <w:pStyle w:val="a0"/>
        <w:ind w:firstLineChars="0" w:firstLine="420"/>
        <w:rPr>
          <w:lang w:eastAsia="zh-Hans"/>
        </w:rPr>
      </w:pPr>
      <w:r w:rsidRPr="00A319D7">
        <w:rPr>
          <w:rFonts w:hint="eastAsia"/>
          <w:lang w:eastAsia="zh-Hans"/>
        </w:rPr>
        <w:t>其中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rFonts w:hint="eastAsia"/>
          <w:lang w:eastAsia="zh-Hans"/>
        </w:rPr>
        <w:t>∈</w:t>
      </w:r>
      <w:r w:rsidRPr="00A319D7">
        <w:rPr>
          <w:lang w:eastAsia="zh-Hans"/>
        </w:rPr>
        <w:t>(0,1)</w:t>
      </w:r>
      <w:r w:rsidRPr="00A319D7">
        <w:rPr>
          <w:rFonts w:hint="eastAsia"/>
          <w:lang w:eastAsia="zh-Hans"/>
        </w:rPr>
        <w:t>且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rFonts w:hint="eastAsia"/>
          <w:lang w:eastAsia="zh-Hans"/>
        </w:rPr>
        <w:t>≠</w:t>
      </w:r>
      <w:r w:rsidRPr="00A319D7">
        <w:rPr>
          <w:lang w:eastAsia="zh-Hans"/>
        </w:rPr>
        <w:t>0.5</w:t>
      </w:r>
      <w:r w:rsidRPr="00A319D7">
        <w:rPr>
          <w:rFonts w:hint="eastAsia"/>
          <w:lang w:eastAsia="zh-Hans"/>
        </w:rPr>
        <w:t>是一个超参数，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_1,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_2,…,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lang w:eastAsia="zh-Hans"/>
        </w:rPr>
        <w:t xml:space="preserve"> </w:t>
      </w:r>
      <w:r w:rsidRPr="00A319D7">
        <w:rPr>
          <w:rFonts w:hint="eastAsia"/>
          <w:lang w:eastAsia="zh-Hans"/>
        </w:rPr>
        <w:t>是该套位置编码的“基底”。这样的表示意义很清晰，就是将位置</w:t>
      </w:r>
      <w:r w:rsidRPr="00A319D7">
        <w:rPr>
          <w:lang w:eastAsia="zh-Hans"/>
        </w:rPr>
        <w:t>(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−1)</w:t>
      </w:r>
      <w:r w:rsidRPr="00A319D7">
        <w:rPr>
          <w:rFonts w:ascii="Cambria Math" w:hAnsi="Cambria Math" w:cs="Cambria Math"/>
          <w:lang w:eastAsia="zh-Hans"/>
        </w:rPr>
        <w:t>∗𝑛</w:t>
      </w:r>
      <w:r w:rsidRPr="00A319D7">
        <w:rPr>
          <w:lang w:eastAsia="zh-Hans"/>
        </w:rPr>
        <w:t>+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rFonts w:hint="eastAsia"/>
          <w:lang w:eastAsia="zh-Hans"/>
        </w:rPr>
        <w:t>层次的表示</w:t>
      </w:r>
      <w:r w:rsidRPr="00A319D7">
        <w:rPr>
          <w:lang w:eastAsia="zh-Hans"/>
        </w:rPr>
        <w:t>(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>)</w:t>
      </w:r>
      <w:r w:rsidRPr="00A319D7">
        <w:rPr>
          <w:rFonts w:hint="eastAsia"/>
          <w:lang w:eastAsia="zh-Hans"/>
        </w:rPr>
        <w:t>，然后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rFonts w:hint="eastAsia"/>
          <w:lang w:eastAsia="zh-Hans"/>
        </w:rPr>
        <w:t>对应的位置编码分别为</w:t>
      </w:r>
      <w:r w:rsidRPr="00A319D7">
        <w:rPr>
          <w:lang w:eastAsia="zh-Hans"/>
        </w:rPr>
        <w:t xml:space="preserve"> </w:t>
      </w:r>
      <w:r w:rsidRPr="00A319D7">
        <w:rPr>
          <w:rFonts w:ascii="Cambria Math" w:hAnsi="Cambria Math" w:cs="Cambria Math"/>
          <w:lang w:eastAsia="zh-Hans"/>
        </w:rPr>
        <w:t>𝛼𝑢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 xml:space="preserve">  </w:t>
      </w:r>
      <w:r w:rsidRPr="00A319D7">
        <w:rPr>
          <w:rFonts w:hint="eastAsia"/>
          <w:lang w:eastAsia="zh-Hans"/>
        </w:rPr>
        <w:t>和</w:t>
      </w:r>
      <w:r w:rsidRPr="00A319D7">
        <w:rPr>
          <w:lang w:eastAsia="zh-Hans"/>
        </w:rPr>
        <w:t xml:space="preserve"> (1−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lang w:eastAsia="zh-Hans"/>
        </w:rPr>
        <w:t xml:space="preserve">) 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 xml:space="preserve">  </w:t>
      </w:r>
      <w:r w:rsidRPr="00A319D7">
        <w:rPr>
          <w:rFonts w:hint="eastAsia"/>
          <w:lang w:eastAsia="zh-Hans"/>
        </w:rPr>
        <w:t>，而最终</w:t>
      </w:r>
      <w:r w:rsidRPr="00A319D7">
        <w:rPr>
          <w:lang w:eastAsia="zh-Hans"/>
        </w:rPr>
        <w:t>(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−1)</w:t>
      </w:r>
      <w:r w:rsidRPr="00A319D7">
        <w:rPr>
          <w:rFonts w:ascii="Cambria Math" w:hAnsi="Cambria Math" w:cs="Cambria Math"/>
          <w:lang w:eastAsia="zh-Hans"/>
        </w:rPr>
        <w:t>∗𝑛</w:t>
      </w:r>
      <w:r w:rsidRPr="00A319D7">
        <w:rPr>
          <w:lang w:eastAsia="zh-Hans"/>
        </w:rPr>
        <w:t>+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 xml:space="preserve"> </w:t>
      </w:r>
      <w:r w:rsidRPr="00A319D7">
        <w:rPr>
          <w:rFonts w:hint="eastAsia"/>
          <w:lang w:eastAsia="zh-Hans"/>
        </w:rPr>
        <w:t>的编码向量则是两者的叠加。要求</w:t>
      </w:r>
      <w:r w:rsidRPr="00A319D7">
        <w:rPr>
          <w:lang w:eastAsia="zh-Hans"/>
        </w:rPr>
        <w:t xml:space="preserve"> 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rFonts w:hint="eastAsia"/>
          <w:lang w:eastAsia="zh-Hans"/>
        </w:rPr>
        <w:t>≠</w:t>
      </w:r>
      <w:r w:rsidRPr="00A319D7">
        <w:rPr>
          <w:lang w:eastAsia="zh-Hans"/>
        </w:rPr>
        <w:t xml:space="preserve">0.5 </w:t>
      </w:r>
      <w:r w:rsidRPr="00A319D7">
        <w:rPr>
          <w:rFonts w:hint="eastAsia"/>
          <w:lang w:eastAsia="zh-Hans"/>
        </w:rPr>
        <w:t>是为了区分</w:t>
      </w:r>
      <w:r w:rsidRPr="00A319D7">
        <w:rPr>
          <w:lang w:eastAsia="zh-Hans"/>
        </w:rPr>
        <w:t>(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>)</w:t>
      </w:r>
      <w:r w:rsidRPr="00A319D7">
        <w:rPr>
          <w:rFonts w:hint="eastAsia"/>
          <w:lang w:eastAsia="zh-Hans"/>
        </w:rPr>
        <w:t>和</w:t>
      </w:r>
      <w:r w:rsidRPr="00A319D7">
        <w:rPr>
          <w:lang w:eastAsia="zh-Hans"/>
        </w:rPr>
        <w:t>(</w:t>
      </w:r>
      <w:r w:rsidRPr="00A319D7">
        <w:rPr>
          <w:rFonts w:ascii="Cambria Math" w:hAnsi="Cambria Math" w:cs="Cambria Math"/>
          <w:lang w:eastAsia="zh-Hans"/>
        </w:rPr>
        <w:t>𝑗</w:t>
      </w:r>
      <w:r w:rsidRPr="00A319D7">
        <w:rPr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)</w:t>
      </w:r>
      <w:r w:rsidRPr="00A319D7">
        <w:rPr>
          <w:rFonts w:hint="eastAsia"/>
          <w:lang w:eastAsia="zh-Hans"/>
        </w:rPr>
        <w:t>两种不同的情况。</w:t>
      </w:r>
    </w:p>
    <w:p w:rsidR="00A319D7" w:rsidRDefault="00A319D7" w:rsidP="004D7C86">
      <w:pPr>
        <w:pStyle w:val="a0"/>
        <w:rPr>
          <w:lang w:eastAsia="zh-Hans"/>
        </w:rPr>
      </w:pPr>
      <w:r w:rsidRPr="00A319D7">
        <w:rPr>
          <w:rFonts w:hint="eastAsia"/>
          <w:lang w:eastAsia="zh-Hans"/>
        </w:rPr>
        <w:lastRenderedPageBreak/>
        <w:t>我们希望在不超过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时，位置向量保持跟原来的一样，这样就能与已经训练好的模型兼容。换句话说，我们希望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_1=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_1,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_2=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_2,</w:t>
      </w:r>
      <w:r w:rsidRPr="00A319D7">
        <w:rPr>
          <w:rFonts w:hint="eastAsia"/>
          <w:lang w:eastAsia="zh-Hans"/>
        </w:rPr>
        <w:t>…</w:t>
      </w:r>
      <w:r w:rsidRPr="00A319D7">
        <w:rPr>
          <w:rFonts w:hint="eastAsia"/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𝑞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=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，这样就能反推出各个</w:t>
      </w: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rFonts w:hint="eastAsia"/>
          <w:lang w:eastAsia="zh-Hans"/>
        </w:rPr>
        <w:t>了：</w:t>
      </w:r>
    </w:p>
    <w:p w:rsidR="00A319D7" w:rsidRPr="00A319D7" w:rsidRDefault="00A319D7" w:rsidP="004D7C86">
      <w:pPr>
        <w:pStyle w:val="a0"/>
        <w:jc w:val="center"/>
        <w:rPr>
          <w:lang w:eastAsia="zh-Hans"/>
        </w:rPr>
      </w:pPr>
      <w:r w:rsidRPr="00A319D7">
        <w:rPr>
          <w:rFonts w:ascii="Cambria Math" w:hAnsi="Cambria Math" w:cs="Cambria Math"/>
          <w:lang w:eastAsia="zh-Hans"/>
        </w:rPr>
        <w:t>𝑢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𝑖</w:t>
      </w:r>
      <w:proofErr w:type="gramStart"/>
      <w:r w:rsidRPr="00A319D7">
        <w:rPr>
          <w:lang w:eastAsia="zh-Hans"/>
        </w:rPr>
        <w:t>=(</w:t>
      </w:r>
      <w:proofErr w:type="gramEnd"/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−</w:t>
      </w:r>
      <w:r w:rsidRPr="00A319D7">
        <w:rPr>
          <w:rFonts w:ascii="Cambria Math" w:hAnsi="Cambria Math" w:cs="Cambria Math"/>
          <w:lang w:eastAsia="zh-Hans"/>
        </w:rPr>
        <w:t>𝛼𝑝</w:t>
      </w:r>
      <w:r w:rsidRPr="00A319D7">
        <w:rPr>
          <w:lang w:eastAsia="zh-Hans"/>
        </w:rPr>
        <w:t>_1  )/(1−</w:t>
      </w:r>
      <w:r w:rsidRPr="00A319D7">
        <w:rPr>
          <w:rFonts w:ascii="Cambria Math" w:hAnsi="Cambria Math" w:cs="Cambria Math"/>
          <w:lang w:eastAsia="zh-Hans"/>
        </w:rPr>
        <w:t>𝛼</w:t>
      </w:r>
      <w:r w:rsidRPr="00A319D7">
        <w:rPr>
          <w:lang w:eastAsia="zh-Hans"/>
        </w:rPr>
        <w:t xml:space="preserve">),      </w:t>
      </w:r>
      <w:r w:rsidRPr="00A319D7">
        <w:rPr>
          <w:rFonts w:ascii="Cambria Math" w:hAnsi="Cambria Math" w:cs="Cambria Math"/>
          <w:lang w:eastAsia="zh-Hans"/>
        </w:rPr>
        <w:t>𝑖</w:t>
      </w:r>
      <w:r w:rsidRPr="00A319D7">
        <w:rPr>
          <w:lang w:eastAsia="zh-Hans"/>
        </w:rPr>
        <w:t>=1,2,3,…,</w:t>
      </w:r>
      <w:r w:rsidRPr="00A319D7">
        <w:rPr>
          <w:rFonts w:ascii="Cambria Math" w:hAnsi="Cambria Math" w:cs="Cambria Math"/>
          <w:lang w:eastAsia="zh-Hans"/>
        </w:rPr>
        <w:t>𝑛</w:t>
      </w:r>
    </w:p>
    <w:p w:rsidR="00A319D7" w:rsidRDefault="00A319D7" w:rsidP="004D7C86">
      <w:pPr>
        <w:pStyle w:val="a0"/>
        <w:rPr>
          <w:lang w:eastAsia="zh-Hans"/>
        </w:rPr>
      </w:pPr>
      <w:r w:rsidRPr="00A319D7">
        <w:rPr>
          <w:rFonts w:hint="eastAsia"/>
          <w:lang w:eastAsia="zh-Hans"/>
        </w:rPr>
        <w:t>这样一来，我们的参数还是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_1,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_2,</w:t>
      </w:r>
      <w:r w:rsidRPr="00A319D7">
        <w:rPr>
          <w:rFonts w:hint="eastAsia"/>
          <w:lang w:eastAsia="zh-Hans"/>
        </w:rPr>
        <w:t>…</w:t>
      </w:r>
      <w:r w:rsidRPr="00A319D7">
        <w:rPr>
          <w:rFonts w:hint="eastAsia"/>
          <w:lang w:eastAsia="zh-Hans"/>
        </w:rPr>
        <w:t>,</w:t>
      </w:r>
      <w:r w:rsidRPr="00A319D7">
        <w:rPr>
          <w:rFonts w:ascii="Cambria Math" w:hAnsi="Cambria Math" w:cs="Cambria Math"/>
          <w:lang w:eastAsia="zh-Hans"/>
        </w:rPr>
        <w:t>𝑝</w:t>
      </w:r>
      <w:r w:rsidRPr="00A319D7">
        <w:rPr>
          <w:rFonts w:hint="eastAsia"/>
          <w:lang w:eastAsia="zh-Hans"/>
        </w:rPr>
        <w:t>_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，但我们能表示出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 xml:space="preserve">^2 </w:t>
      </w:r>
      <w:r w:rsidRPr="00A319D7">
        <w:rPr>
          <w:rFonts w:hint="eastAsia"/>
          <w:lang w:eastAsia="zh-Hans"/>
        </w:rPr>
        <w:t>个位置的编码，并且前</w:t>
      </w:r>
      <w:r w:rsidRPr="00A319D7">
        <w:rPr>
          <w:rFonts w:ascii="Cambria Math" w:hAnsi="Cambria Math" w:cs="Cambria Math"/>
          <w:lang w:eastAsia="zh-Hans"/>
        </w:rPr>
        <w:t>𝑛</w:t>
      </w:r>
      <w:r w:rsidRPr="00A319D7">
        <w:rPr>
          <w:rFonts w:hint="eastAsia"/>
          <w:lang w:eastAsia="zh-Hans"/>
        </w:rPr>
        <w:t>个位置的编码跟原来模型是相容的。</w:t>
      </w:r>
    </w:p>
    <w:p w:rsidR="001D5207" w:rsidRDefault="001D5207" w:rsidP="00A319D7">
      <w:pPr>
        <w:pStyle w:val="3"/>
        <w:rPr>
          <w:b/>
        </w:rPr>
      </w:pPr>
      <w:bookmarkStart w:id="16" w:name="_Toc103882045"/>
      <w:r>
        <w:rPr>
          <w:rFonts w:hint="eastAsia"/>
          <w:b/>
        </w:rPr>
        <w:t>算法流程</w:t>
      </w:r>
      <w:bookmarkEnd w:id="15"/>
      <w:bookmarkEnd w:id="16"/>
    </w:p>
    <w:p w:rsidR="004D7C86" w:rsidRDefault="00745D4A" w:rsidP="004D7C86">
      <w:pPr>
        <w:pStyle w:val="a0"/>
      </w:pPr>
      <w:r>
        <w:rPr>
          <w:rFonts w:hint="eastAsia"/>
        </w:rPr>
        <w:t>初始模型仅为一个基础的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中文模型，在</w:t>
      </w:r>
      <w:proofErr w:type="spellStart"/>
      <w:r w:rsidRPr="00745D4A">
        <w:t>build_transformer_model</w:t>
      </w:r>
      <w:proofErr w:type="spellEnd"/>
      <w:r w:rsidRPr="00745D4A">
        <w:t>(</w:t>
      </w:r>
      <w:r>
        <w:rPr>
          <w:rFonts w:hint="eastAsia"/>
        </w:rPr>
        <w:t>)</w:t>
      </w:r>
      <w:r>
        <w:rPr>
          <w:rFonts w:hint="eastAsia"/>
        </w:rPr>
        <w:t>函数中加上</w:t>
      </w:r>
      <w:proofErr w:type="spellStart"/>
      <w:r w:rsidR="003E09EB">
        <w:t>hierarchical_position</w:t>
      </w:r>
      <w:proofErr w:type="spellEnd"/>
      <w:r w:rsidR="003E09EB">
        <w:t xml:space="preserve">=True </w:t>
      </w:r>
      <w:r w:rsidR="003E09EB">
        <w:rPr>
          <w:rFonts w:hint="eastAsia"/>
        </w:rPr>
        <w:t>即可使得模型突破自身</w:t>
      </w:r>
      <w:proofErr w:type="spellStart"/>
      <w:r w:rsidR="003E09EB">
        <w:rPr>
          <w:rFonts w:hint="eastAsia"/>
        </w:rPr>
        <w:t>maxlen</w:t>
      </w:r>
      <w:proofErr w:type="spellEnd"/>
      <w:r w:rsidR="003E09EB">
        <w:rPr>
          <w:rFonts w:hint="eastAsia"/>
        </w:rPr>
        <w:t>的限制。可以先使用</w:t>
      </w:r>
      <w:proofErr w:type="gramStart"/>
      <w:r w:rsidR="003E09EB">
        <w:rPr>
          <w:rFonts w:hint="eastAsia"/>
        </w:rPr>
        <w:t>预训练</w:t>
      </w:r>
      <w:proofErr w:type="gramEnd"/>
      <w:r w:rsidR="003E09EB">
        <w:rPr>
          <w:rFonts w:hint="eastAsia"/>
        </w:rPr>
        <w:t>任务对模型进行训练，再进行下游任务的</w:t>
      </w:r>
      <w:proofErr w:type="spellStart"/>
      <w:r w:rsidR="003E09EB">
        <w:rPr>
          <w:rFonts w:hint="eastAsia"/>
        </w:rPr>
        <w:t>fintune</w:t>
      </w:r>
      <w:proofErr w:type="spellEnd"/>
      <w:r w:rsidR="003E09EB">
        <w:rPr>
          <w:rFonts w:hint="eastAsia"/>
        </w:rPr>
        <w:t>（这里由于显卡限制，原模型的</w:t>
      </w:r>
      <w:proofErr w:type="spellStart"/>
      <w:r w:rsidR="003E09EB">
        <w:rPr>
          <w:rFonts w:hint="eastAsia"/>
        </w:rPr>
        <w:t>maxlen</w:t>
      </w:r>
      <w:proofErr w:type="spellEnd"/>
      <w:r w:rsidR="003E09EB">
        <w:rPr>
          <w:rFonts w:hint="eastAsia"/>
        </w:rPr>
        <w:t>和下游任务的</w:t>
      </w:r>
      <w:proofErr w:type="spellStart"/>
      <w:r w:rsidR="003E09EB">
        <w:rPr>
          <w:rFonts w:hint="eastAsia"/>
        </w:rPr>
        <w:t>maxlen</w:t>
      </w:r>
      <w:proofErr w:type="spellEnd"/>
      <w:r w:rsidR="003E09EB">
        <w:rPr>
          <w:rFonts w:hint="eastAsia"/>
        </w:rPr>
        <w:t>皆为</w:t>
      </w:r>
      <w:r w:rsidR="003E09EB">
        <w:rPr>
          <w:rFonts w:hint="eastAsia"/>
        </w:rPr>
        <w:t>1</w:t>
      </w:r>
      <w:r w:rsidR="003E09EB">
        <w:t>024</w:t>
      </w:r>
      <w:r w:rsidR="003E09EB">
        <w:rPr>
          <w:rFonts w:hint="eastAsia"/>
        </w:rPr>
        <w:t>，所以省去了</w:t>
      </w:r>
      <w:proofErr w:type="gramStart"/>
      <w:r w:rsidR="003E09EB">
        <w:rPr>
          <w:rFonts w:hint="eastAsia"/>
        </w:rPr>
        <w:t>预训练</w:t>
      </w:r>
      <w:proofErr w:type="gramEnd"/>
      <w:r w:rsidR="003E09EB">
        <w:rPr>
          <w:rFonts w:hint="eastAsia"/>
        </w:rPr>
        <w:t>任务）。</w:t>
      </w:r>
      <w:r w:rsidR="005429EF">
        <w:rPr>
          <w:rFonts w:hint="eastAsia"/>
        </w:rPr>
        <w:t>训练好的模型</w:t>
      </w:r>
      <w:r w:rsidR="00AA1E55">
        <w:rPr>
          <w:rFonts w:hint="eastAsia"/>
        </w:rPr>
        <w:t>仅仅是一个能够生产不止</w:t>
      </w:r>
      <w:r w:rsidR="003E09EB">
        <w:t>1024</w:t>
      </w:r>
      <w:r w:rsidR="00AA1E55">
        <w:rPr>
          <w:rFonts w:hint="eastAsia"/>
        </w:rPr>
        <w:t>位</w:t>
      </w:r>
      <w:r w:rsidR="003E09EB">
        <w:rPr>
          <w:rFonts w:hint="eastAsia"/>
        </w:rPr>
        <w:t>位置编码</w:t>
      </w:r>
      <w:r w:rsidR="00AA1E55">
        <w:rPr>
          <w:rFonts w:hint="eastAsia"/>
        </w:rPr>
        <w:t>的模型，针对不同下游任务还需做相应的调整。该模型的</w:t>
      </w:r>
      <w:r w:rsidR="005429EF">
        <w:rPr>
          <w:rFonts w:hint="eastAsia"/>
        </w:rPr>
        <w:t>input</w:t>
      </w:r>
      <w:r w:rsidR="005429EF">
        <w:rPr>
          <w:rFonts w:hint="eastAsia"/>
        </w:rPr>
        <w:t>就是一段文本，通过已训练好的模型转换成</w:t>
      </w:r>
      <w:r w:rsidR="005429EF">
        <w:rPr>
          <w:rFonts w:hint="eastAsia"/>
        </w:rPr>
        <w:t>embedding</w:t>
      </w:r>
      <w:r w:rsidR="005429EF">
        <w:rPr>
          <w:rFonts w:hint="eastAsia"/>
        </w:rPr>
        <w:t>，然后进行下游任务。</w:t>
      </w:r>
    </w:p>
    <w:p w:rsidR="001D5207" w:rsidRDefault="001D5207">
      <w:pPr>
        <w:pStyle w:val="3"/>
        <w:rPr>
          <w:b/>
        </w:rPr>
      </w:pPr>
      <w:bookmarkStart w:id="17" w:name="_Toc76548474"/>
      <w:bookmarkStart w:id="18" w:name="_Toc103882046"/>
      <w:r>
        <w:rPr>
          <w:rFonts w:hint="eastAsia"/>
          <w:b/>
        </w:rPr>
        <w:t>算法实验</w:t>
      </w:r>
      <w:bookmarkEnd w:id="17"/>
      <w:bookmarkEnd w:id="18"/>
    </w:p>
    <w:p w:rsidR="006F1B95" w:rsidRDefault="006F1B95" w:rsidP="00745D4A">
      <w:pPr>
        <w:pStyle w:val="a0"/>
      </w:pPr>
      <w:r>
        <w:rPr>
          <w:rFonts w:hint="eastAsia"/>
        </w:rPr>
        <w:t>本次模拟的下游任务</w:t>
      </w:r>
      <w:r w:rsidR="0063089E">
        <w:rPr>
          <w:rFonts w:hint="eastAsia"/>
        </w:rPr>
        <w:t>是一个相似度对比任务，来源于</w:t>
      </w:r>
      <w:r w:rsidR="0063089E">
        <w:rPr>
          <w:rFonts w:hint="eastAsia"/>
        </w:rPr>
        <w:t>CAIL</w:t>
      </w:r>
      <w:r w:rsidR="0063089E">
        <w:t>-2019</w:t>
      </w:r>
      <w:r w:rsidR="0063089E">
        <w:rPr>
          <w:rFonts w:hint="eastAsia"/>
        </w:rPr>
        <w:t>，每个样本有三个文本，分别构成一对正样例和</w:t>
      </w:r>
      <w:proofErr w:type="gramStart"/>
      <w:r w:rsidR="0063089E">
        <w:rPr>
          <w:rFonts w:hint="eastAsia"/>
        </w:rPr>
        <w:t>一对负</w:t>
      </w:r>
      <w:r w:rsidR="008871B9">
        <w:rPr>
          <w:rFonts w:hint="eastAsia"/>
        </w:rPr>
        <w:t>样</w:t>
      </w:r>
      <w:proofErr w:type="gramEnd"/>
      <w:r w:rsidR="008871B9">
        <w:rPr>
          <w:rFonts w:hint="eastAsia"/>
        </w:rPr>
        <w:t>例，</w:t>
      </w:r>
      <w:r>
        <w:rPr>
          <w:rFonts w:hint="eastAsia"/>
        </w:rPr>
        <w:t>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，对每个样本</w:t>
      </w:r>
      <w:r w:rsidR="008871B9">
        <w:rPr>
          <w:rFonts w:hint="eastAsia"/>
        </w:rPr>
        <w:t>的正负样例</w:t>
      </w:r>
      <w:r>
        <w:rPr>
          <w:rFonts w:hint="eastAsia"/>
        </w:rPr>
        <w:t>对比相似度，</w:t>
      </w:r>
      <w:r w:rsidR="008871B9">
        <w:rPr>
          <w:rFonts w:hint="eastAsia"/>
        </w:rPr>
        <w:t>评估结果为</w:t>
      </w:r>
      <w:r w:rsidR="008871B9">
        <w:rPr>
          <w:rFonts w:hint="eastAsia"/>
        </w:rPr>
        <w:t>accuracy</w:t>
      </w:r>
      <w:r w:rsidR="00B50845">
        <w:rPr>
          <w:rFonts w:hint="eastAsia"/>
        </w:rPr>
        <w:t>。</w:t>
      </w:r>
    </w:p>
    <w:p w:rsidR="00745D4A" w:rsidRPr="006F1B95" w:rsidRDefault="00745D4A" w:rsidP="00745D4A">
      <w:pPr>
        <w:pStyle w:val="a0"/>
      </w:pPr>
      <w:r>
        <w:rPr>
          <w:rFonts w:hint="eastAsia"/>
        </w:rPr>
        <w:t>最终结果为</w:t>
      </w:r>
      <w:r w:rsidR="003E09EB">
        <w:rPr>
          <w:rFonts w:hint="eastAsia"/>
        </w:rPr>
        <w:t xml:space="preserve"> </w:t>
      </w:r>
      <w:r w:rsidR="003E09EB" w:rsidRPr="003E09EB">
        <w:t xml:space="preserve">final test </w:t>
      </w:r>
      <w:proofErr w:type="spellStart"/>
      <w:r w:rsidR="003E09EB" w:rsidRPr="003E09EB">
        <w:t>acc</w:t>
      </w:r>
      <w:proofErr w:type="spellEnd"/>
      <w:r w:rsidR="003E09EB" w:rsidRPr="003E09EB">
        <w:t>: 0.668620</w:t>
      </w:r>
      <w:r w:rsidR="003E09EB">
        <w:rPr>
          <w:rFonts w:hint="eastAsia"/>
        </w:rPr>
        <w:t>。</w:t>
      </w:r>
      <w:r w:rsidR="003E09EB">
        <w:rPr>
          <w:rFonts w:hint="eastAsia"/>
        </w:rPr>
        <w:t>baseline</w:t>
      </w:r>
      <w:r w:rsidR="003E09EB">
        <w:rPr>
          <w:rFonts w:hint="eastAsia"/>
        </w:rPr>
        <w:t>为</w:t>
      </w:r>
      <w:r w:rsidR="003E09EB">
        <w:t>0.64</w:t>
      </w:r>
      <w:r w:rsidR="003E09EB">
        <w:rPr>
          <w:rFonts w:hint="eastAsia"/>
        </w:rPr>
        <w:t>。</w:t>
      </w:r>
    </w:p>
    <w:p w:rsidR="001D5207" w:rsidRDefault="001D5207">
      <w:pPr>
        <w:pStyle w:val="3"/>
        <w:rPr>
          <w:b/>
        </w:rPr>
      </w:pPr>
      <w:bookmarkStart w:id="19" w:name="_Toc76548475"/>
      <w:bookmarkStart w:id="20" w:name="_Toc103882047"/>
      <w:r>
        <w:rPr>
          <w:rFonts w:hint="eastAsia"/>
          <w:b/>
        </w:rPr>
        <w:t>算法总结</w:t>
      </w:r>
      <w:bookmarkEnd w:id="19"/>
      <w:bookmarkEnd w:id="20"/>
    </w:p>
    <w:p w:rsidR="003639DA" w:rsidRDefault="003E09EB" w:rsidP="003639DA">
      <w:pPr>
        <w:pStyle w:val="a0"/>
        <w:ind w:firstLineChars="0"/>
      </w:pPr>
      <w:r>
        <w:rPr>
          <w:rFonts w:hint="eastAsia"/>
        </w:rPr>
        <w:t>由于此算法仅仅改进了位置编码，所以提升效果并不是特别明显，如果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模型能够对专有领域语料库进行</w:t>
      </w:r>
      <w:proofErr w:type="spellStart"/>
      <w:r>
        <w:rPr>
          <w:rFonts w:hint="eastAsia"/>
        </w:rPr>
        <w:t>pretrain</w:t>
      </w:r>
      <w:proofErr w:type="spellEnd"/>
      <w:r>
        <w:rPr>
          <w:rFonts w:hint="eastAsia"/>
        </w:rPr>
        <w:t>，效果更佳。并且用</w:t>
      </w:r>
      <w:r w:rsidR="003639DA">
        <w:rPr>
          <w:rFonts w:hint="eastAsia"/>
        </w:rPr>
        <w:t>较新的</w:t>
      </w:r>
      <w:proofErr w:type="spellStart"/>
      <w:r w:rsidR="003639DA">
        <w:rPr>
          <w:rFonts w:hint="eastAsia"/>
        </w:rPr>
        <w:t>sbert</w:t>
      </w:r>
      <w:proofErr w:type="spellEnd"/>
      <w:r w:rsidR="003639DA">
        <w:rPr>
          <w:rFonts w:hint="eastAsia"/>
        </w:rPr>
        <w:t>或者</w:t>
      </w:r>
      <w:proofErr w:type="spellStart"/>
      <w:r w:rsidR="003639DA">
        <w:rPr>
          <w:rFonts w:hint="eastAsia"/>
        </w:rPr>
        <w:t>simCSE</w:t>
      </w:r>
      <w:proofErr w:type="spellEnd"/>
      <w:r w:rsidR="003639DA">
        <w:rPr>
          <w:rFonts w:hint="eastAsia"/>
        </w:rPr>
        <w:t>范式对模型进行</w:t>
      </w:r>
      <w:proofErr w:type="spellStart"/>
      <w:r w:rsidR="003639DA">
        <w:rPr>
          <w:rFonts w:hint="eastAsia"/>
        </w:rPr>
        <w:t>fintune</w:t>
      </w:r>
      <w:proofErr w:type="spellEnd"/>
      <w:r w:rsidR="003639DA">
        <w:rPr>
          <w:rFonts w:hint="eastAsia"/>
        </w:rPr>
        <w:t>，或许能够更好的提升。</w:t>
      </w:r>
    </w:p>
    <w:p w:rsidR="001D5207" w:rsidRDefault="001D5207">
      <w:pPr>
        <w:pStyle w:val="2"/>
        <w:ind w:left="0" w:firstLine="0"/>
      </w:pPr>
      <w:bookmarkStart w:id="21" w:name="_Toc76548476"/>
      <w:bookmarkStart w:id="22" w:name="_Toc103882048"/>
      <w:r>
        <w:rPr>
          <w:rFonts w:hint="eastAsia"/>
        </w:rPr>
        <w:t>算法二</w:t>
      </w:r>
      <w:bookmarkEnd w:id="21"/>
      <w:bookmarkEnd w:id="22"/>
    </w:p>
    <w:p w:rsidR="003639DA" w:rsidRPr="003639DA" w:rsidRDefault="003639DA" w:rsidP="003639DA">
      <w:pPr>
        <w:pStyle w:val="a0"/>
      </w:pPr>
      <w:r>
        <w:lastRenderedPageBreak/>
        <w:t>Reformer</w:t>
      </w:r>
      <w:r>
        <w:rPr>
          <w:rFonts w:hint="eastAsia"/>
        </w:rPr>
        <w:t>算法</w:t>
      </w:r>
    </w:p>
    <w:p w:rsidR="003639DA" w:rsidRDefault="003639DA" w:rsidP="003639DA">
      <w:pPr>
        <w:pStyle w:val="3"/>
        <w:rPr>
          <w:b/>
        </w:rPr>
      </w:pPr>
      <w:bookmarkStart w:id="23" w:name="_Toc103882049"/>
      <w:r>
        <w:rPr>
          <w:rFonts w:hint="eastAsia"/>
          <w:b/>
        </w:rPr>
        <w:t>算法原理</w:t>
      </w:r>
      <w:bookmarkEnd w:id="23"/>
    </w:p>
    <w:p w:rsidR="00C53D5D" w:rsidRDefault="00C53D5D" w:rsidP="00C53D5D">
      <w:pPr>
        <w:pStyle w:val="a0"/>
      </w:pPr>
      <w:r>
        <w:rPr>
          <w:rFonts w:hint="eastAsia"/>
        </w:rPr>
        <w:t>简单来说</w:t>
      </w:r>
      <w:r>
        <w:rPr>
          <w:rFonts w:hint="eastAsia"/>
        </w:rPr>
        <w:t>,</w:t>
      </w:r>
      <w:proofErr w:type="spellStart"/>
      <w:r>
        <w:t>Roformer</w:t>
      </w:r>
      <w:proofErr w:type="spellEnd"/>
      <w:r>
        <w:rPr>
          <w:rFonts w:hint="eastAsia"/>
        </w:rPr>
        <w:t>是一个绝对位置编码替换成</w:t>
      </w:r>
      <w:proofErr w:type="spellStart"/>
      <w:r>
        <w:rPr>
          <w:rFonts w:hint="eastAsia"/>
        </w:rPr>
        <w:t>R</w:t>
      </w:r>
      <w:r>
        <w:t>oPE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WoBert</w:t>
      </w:r>
      <w:proofErr w:type="spellEnd"/>
      <w:r>
        <w:rPr>
          <w:rFonts w:hint="eastAsia"/>
        </w:rPr>
        <w:t>模型。</w:t>
      </w:r>
      <w:r w:rsidR="0024691E">
        <w:rPr>
          <w:rFonts w:hint="eastAsia"/>
        </w:rPr>
        <w:t>这里说明一下</w:t>
      </w:r>
      <w:proofErr w:type="spellStart"/>
      <w:r w:rsidR="0024691E">
        <w:rPr>
          <w:rFonts w:hint="eastAsia"/>
        </w:rPr>
        <w:t>RoPE</w:t>
      </w:r>
      <w:proofErr w:type="spellEnd"/>
      <w:r w:rsidR="0024691E">
        <w:rPr>
          <w:rFonts w:hint="eastAsia"/>
        </w:rPr>
        <w:t>的原理：</w:t>
      </w:r>
    </w:p>
    <w:p w:rsidR="0024691E" w:rsidRDefault="0024691E" w:rsidP="0024691E">
      <w:pPr>
        <w:pStyle w:val="4"/>
      </w:pPr>
      <w:bookmarkStart w:id="24" w:name="基本思路"/>
      <w:r>
        <w:t>基本思路</w:t>
      </w:r>
    </w:p>
    <w:p w:rsidR="0024691E" w:rsidRDefault="0024691E" w:rsidP="0024691E">
      <w:pPr>
        <w:pStyle w:val="a0"/>
      </w:pPr>
      <w:r>
        <w:t>为了达到这个目的</w:t>
      </w:r>
      <w:r>
        <w:t xml:space="preserve">, </w:t>
      </w:r>
      <w:r>
        <w:t>我们假设通过下述运算来给</w:t>
      </w:r>
      <w:r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</w:t>
      </w:r>
      <w:r>
        <w:t>添加绝对位置信息</w:t>
      </w:r>
      <w:r>
        <w:t>: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4691E" w:rsidRDefault="0024691E" w:rsidP="0024691E">
      <w:pPr>
        <w:pStyle w:val="a0"/>
      </w:pPr>
      <w:r>
        <w:t>也就是说</w:t>
      </w:r>
      <w:r>
        <w:t xml:space="preserve">, </w:t>
      </w:r>
      <w:r>
        <w:t>我们分别为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t xml:space="preserve"> </w:t>
      </w:r>
      <w:r>
        <w:t>设计操作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w:r>
        <w:t>使得经过该操作后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就带有了位置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t>的绝对位置信息。</w:t>
      </w:r>
      <w:r>
        <w:t>Attention</w:t>
      </w:r>
      <w:r>
        <w:t>的核心运算是内积</w:t>
      </w:r>
      <w:r>
        <w:t xml:space="preserve">, </w:t>
      </w:r>
      <w:r>
        <w:t>所以我们希望的内积的结果带有相对位置信息</w:t>
      </w:r>
      <w:r>
        <w:t xml:space="preserve">, </w:t>
      </w:r>
      <w:r>
        <w:t>因此假设存在恒等关系：</w:t>
      </w:r>
    </w:p>
    <w:p w:rsidR="0024691E" w:rsidRPr="00DD0126" w:rsidRDefault="00DD0126" w:rsidP="0024691E">
      <w:pPr>
        <w:pStyle w:val="a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⟨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⟩=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4691E" w:rsidRDefault="0024691E" w:rsidP="0024691E">
      <w:pPr>
        <w:pStyle w:val="a0"/>
      </w:pPr>
      <w:r>
        <w:t>所以我们要求出该恒等式的一个</w:t>
      </w:r>
      <w:r>
        <w:t xml:space="preserve"> (</w:t>
      </w:r>
      <w:r>
        <w:t>尽可能简单的</w:t>
      </w:r>
      <w:r>
        <w:t xml:space="preserve">) </w:t>
      </w:r>
      <w:r>
        <w:t>解。求解过程还需要一些初始条件</w:t>
      </w:r>
      <w:r>
        <w:t xml:space="preserve">, </w:t>
      </w:r>
      <w:r>
        <w:t>显然我们可以合理地设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q</m:t>
        </m:r>
      </m:oMath>
      <w:r>
        <w:t xml:space="preserve"> </w:t>
      </w:r>
      <w:r>
        <w:t>和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nor/>
              </m:rPr>
              <m:t>。</m:t>
            </m:r>
            <m:r>
              <m:rPr>
                <m:nor/>
              </m:rPr>
              <m:t xml:space="preserve"> </m:t>
            </m:r>
          </m:sub>
        </m:sSub>
      </m:oMath>
    </w:p>
    <w:p w:rsidR="0024691E" w:rsidRDefault="0024691E" w:rsidP="0024691E">
      <w:pPr>
        <w:pStyle w:val="4"/>
      </w:pPr>
      <w:bookmarkStart w:id="25" w:name="求解过程"/>
      <w:bookmarkEnd w:id="24"/>
      <w:r>
        <w:t>求解过程</w:t>
      </w:r>
    </w:p>
    <w:p w:rsidR="0024691E" w:rsidRDefault="0024691E" w:rsidP="0024691E">
      <w:pPr>
        <w:pStyle w:val="a0"/>
      </w:pPr>
      <w:r>
        <w:t>同上一篇思路一样</w:t>
      </w:r>
      <w:r>
        <w:t xml:space="preserve">, </w:t>
      </w:r>
      <w:r>
        <w:t>我们先考虑二维情形</w:t>
      </w:r>
      <w:r>
        <w:t xml:space="preserve">, </w:t>
      </w:r>
      <w:r>
        <w:t>然后借助复数来求解。在复数中有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⟩=Re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Re[]</m:t>
        </m:r>
      </m:oMath>
      <w:r>
        <w:t xml:space="preserve"> </w:t>
      </w:r>
      <w:r>
        <w:t>代表复数的实部</w:t>
      </w:r>
      <w:r>
        <w:t xml:space="preserve">, </w:t>
      </w:r>
      <w:r>
        <w:t>所以我们有</w:t>
      </w:r>
    </w:p>
    <w:p w:rsidR="0024691E" w:rsidRPr="00DD0126" w:rsidRDefault="00DD0126" w:rsidP="0024691E">
      <w:pPr>
        <w:pStyle w:val="a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4691E" w:rsidRDefault="0024691E" w:rsidP="0024691E">
      <w:pPr>
        <w:pStyle w:val="a0"/>
      </w:pPr>
      <w:r>
        <w:t>简单起见</w:t>
      </w:r>
      <w:r>
        <w:t xml:space="preserve">, </w:t>
      </w:r>
      <w:r>
        <w:t>我们假设存在复数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w:r>
        <w:t>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w:r>
        <w:t>然后我们用复数的指数形式</w:t>
      </w:r>
      <w:r>
        <w:t xml:space="preserve">, </w:t>
      </w:r>
      <w:r>
        <w:t>设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Θg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mr>
          </m:m>
        </m:oMath>
      </m:oMathPara>
    </w:p>
    <w:p w:rsidR="0024691E" w:rsidRDefault="0024691E" w:rsidP="0024691E">
      <w:pPr>
        <w:pStyle w:val="a0"/>
      </w:pPr>
      <w:r>
        <w:t>那么代入方程后就得到方程组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mr>
          </m:m>
        </m:oMath>
      </m:oMathPara>
    </w:p>
    <w:p w:rsidR="0024691E" w:rsidRDefault="0024691E" w:rsidP="0024691E">
      <w:pPr>
        <w:pStyle w:val="a0"/>
      </w:pPr>
      <w:r>
        <w:t>对于第一个方程</w:t>
      </w:r>
      <w:r>
        <w:t xml:space="preserve">, </w:t>
      </w:r>
      <w:r>
        <w:t>代入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t>得到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=∥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∥∥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24691E" w:rsidRDefault="0024691E" w:rsidP="0024691E">
      <w:pPr>
        <w:pStyle w:val="a0"/>
      </w:pPr>
      <w:r>
        <w:t>最后一个等号源于初始条件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  <w:r>
        <w:t xml:space="preserve"> </w:t>
      </w:r>
      <w:r>
        <w:t>和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</w:t>
      </w:r>
      <w:r>
        <w:t>。所以现在我们可以很简单地设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24691E" w:rsidRDefault="0024691E" w:rsidP="0024691E">
      <w:pPr>
        <w:pStyle w:val="a0"/>
      </w:pPr>
      <w:r>
        <w:t>这里的</w:t>
      </w:r>
      <w: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</w:t>
      </w:r>
      <w:r>
        <w:t>是</w:t>
      </w:r>
      <w:r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</w:t>
      </w:r>
      <w:r>
        <w:t>本身</w:t>
      </w:r>
      <w:proofErr w:type="gramStart"/>
      <w:r>
        <w:t>的幅角</w:t>
      </w:r>
      <w:proofErr w:type="gramEnd"/>
      <w:r>
        <w:t xml:space="preserve">, </w:t>
      </w:r>
      <w:r>
        <w:t>最后一个等号同样源于初始条件。根据上</w:t>
      </w:r>
      <w:proofErr w:type="gramStart"/>
      <w:r>
        <w:t>式得到</w:t>
      </w:r>
      <w:proofErr w:type="gramEnd"/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</m:d>
      </m:oMath>
      <w:r>
        <w:t xml:space="preserve">, </w:t>
      </w:r>
      <w:r>
        <w:t>所以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</m:oMath>
      <w:r>
        <w:t xml:space="preserve"> </w:t>
      </w:r>
      <w:r>
        <w:t>应该是一个只与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>
        <w:t>相关、跟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q</m:t>
        </m:r>
      </m:oMath>
      <w:r>
        <w:t xml:space="preserve"> </w:t>
      </w:r>
      <w:r>
        <w:t>无关的函数</w:t>
      </w:r>
      <w:r>
        <w:t xml:space="preserve">, </w:t>
      </w:r>
      <w:r>
        <w:t>记为</w:t>
      </w:r>
      <w: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, </w:t>
      </w:r>
      <w:r>
        <w:t>即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</w:t>
      </w:r>
      <w:r>
        <w:t>。接着代入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t>整理得到</w:t>
      </w:r>
    </w:p>
    <w:p w:rsidR="0024691E" w:rsidRPr="00DD0126" w:rsidRDefault="00DD0126" w:rsidP="0024691E">
      <w:pPr>
        <w:pStyle w:val="a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24691E" w:rsidRDefault="0024691E" w:rsidP="0024691E">
      <w:pPr>
        <w:pStyle w:val="a0"/>
      </w:pPr>
      <w:r>
        <w:t>即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t>是等差数列</w:t>
      </w:r>
      <w:r>
        <w:t xml:space="preserve">, </w:t>
      </w:r>
      <w:r>
        <w:t>设右端为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, </w:t>
      </w:r>
      <w:r>
        <w:t>那么就解得</w:t>
      </w:r>
      <w: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mθ</m:t>
        </m:r>
      </m:oMath>
      <w:r>
        <w:t xml:space="preserve"> </w:t>
      </w:r>
      <w:r>
        <w:t>。</w:t>
      </w:r>
    </w:p>
    <w:p w:rsidR="0024691E" w:rsidRDefault="0024691E" w:rsidP="0024691E">
      <w:pPr>
        <w:pStyle w:val="4"/>
      </w:pPr>
      <w:bookmarkStart w:id="26" w:name="编码形式"/>
      <w:bookmarkEnd w:id="25"/>
      <w:r>
        <w:t>编码形式</w:t>
      </w:r>
    </w:p>
    <w:p w:rsidR="0024691E" w:rsidRDefault="0024691E" w:rsidP="0024691E">
      <w:pPr>
        <w:pStyle w:val="a0"/>
      </w:pPr>
      <w:r>
        <w:t>综上</w:t>
      </w:r>
      <w:r>
        <w:t xml:space="preserve">, </w:t>
      </w:r>
      <w:r>
        <w:t>我们得到二</w:t>
      </w:r>
      <w:proofErr w:type="gramStart"/>
      <w:r>
        <w:t>维情况</w:t>
      </w:r>
      <w:proofErr w:type="gramEnd"/>
      <w:r>
        <w:t>下用复数表示的</w:t>
      </w:r>
      <w:proofErr w:type="spellStart"/>
      <w:r>
        <w:t>RoPE</w:t>
      </w:r>
      <w:proofErr w:type="spellEnd"/>
      <w:r>
        <w:t>:</w:t>
      </w:r>
    </w:p>
    <w:p w:rsidR="0024691E" w:rsidRPr="00DD0126" w:rsidRDefault="00DD0126" w:rsidP="0024691E">
      <w:pPr>
        <w:pStyle w:val="a0"/>
        <w:ind w:firstLine="482"/>
        <w:jc w:val="center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Θf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=∥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mθ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mθ</m:t>
              </m:r>
            </m:sup>
          </m:sSup>
        </m:oMath>
      </m:oMathPara>
    </w:p>
    <w:p w:rsidR="0024691E" w:rsidRDefault="0024691E" w:rsidP="0024691E">
      <w:pPr>
        <w:pStyle w:val="a0"/>
      </w:pPr>
      <w:r>
        <w:t>根据复数乘法的几何意义</w:t>
      </w:r>
      <w:r>
        <w:t xml:space="preserve">, </w:t>
      </w:r>
      <w:r>
        <w:t>该变换实际上对应着向量的旋转</w:t>
      </w:r>
      <w:r>
        <w:t xml:space="preserve">, </w:t>
      </w:r>
      <w:r>
        <w:t>所以我们称之为</w:t>
      </w:r>
      <w:r>
        <w:t>“</w:t>
      </w:r>
      <w:r>
        <w:t>旋转式位置编码</w:t>
      </w:r>
      <w:r>
        <w:t xml:space="preserve">”, </w:t>
      </w:r>
      <w:r>
        <w:t>它还可以写成矩阵形式</w:t>
      </w:r>
      <w:r>
        <w:t>:</w:t>
      </w:r>
    </w:p>
    <w:p w:rsidR="0024691E" w:rsidRPr="00DD0126" w:rsidRDefault="00DD0126" w:rsidP="0024691E">
      <w:pPr>
        <w:pStyle w:val="a0"/>
        <w:ind w:firstLine="482"/>
        <w:jc w:val="center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mθ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24691E" w:rsidRDefault="0024691E" w:rsidP="0024691E">
      <w:pPr>
        <w:pStyle w:val="a0"/>
      </w:pPr>
      <w:r>
        <w:t>由于内积满足线性叠加性</w:t>
      </w:r>
      <w:r>
        <w:t xml:space="preserve">, </w:t>
      </w:r>
      <w:r>
        <w:t>因此任意偶数维的</w:t>
      </w:r>
      <w:proofErr w:type="spellStart"/>
      <w:r>
        <w:t>RoPE</w:t>
      </w:r>
      <w:proofErr w:type="spellEnd"/>
      <w:r>
        <w:t xml:space="preserve">, </w:t>
      </w:r>
      <w:r>
        <w:t>我们都可以表示为二维情形的拼接</w:t>
      </w:r>
      <w:r>
        <w:t xml:space="preserve">, </w:t>
      </w:r>
      <w:r>
        <w:t>即</w:t>
      </w:r>
      <w:r>
        <w:br/>
      </w:r>
      <w:r>
        <w:t>也就是说</w:t>
      </w:r>
      <w:r>
        <w:t xml:space="preserve">, </w:t>
      </w:r>
      <w:proofErr w:type="gramStart"/>
      <w:r>
        <w:t>给位置</w:t>
      </w:r>
      <w:proofErr w:type="gramEnd"/>
      <w:r>
        <w:t>为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>
        <w:t>的向量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q</m:t>
        </m:r>
      </m:oMath>
      <w:r>
        <w:t xml:space="preserve"> </w:t>
      </w:r>
      <w:r>
        <w:t>乘上矩阵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、位置为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的向量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乘上矩阵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w:r>
        <w:t>用变换后的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t xml:space="preserve"> </w:t>
      </w:r>
      <w:r>
        <w:t>序列做</w:t>
      </w:r>
      <w:r>
        <w:t xml:space="preserve"> Attention, </w:t>
      </w:r>
      <w:r>
        <w:t>那么</w:t>
      </w:r>
      <w:r>
        <w:t>Attention</w:t>
      </w:r>
      <w:r>
        <w:t>就自动包含相对位置</w:t>
      </w:r>
      <w:r>
        <w:lastRenderedPageBreak/>
        <w:t>信息了</w:t>
      </w:r>
      <w:r>
        <w:t xml:space="preserve">, </w:t>
      </w:r>
      <w:r>
        <w:t>因为成立恒等式</w:t>
      </w:r>
      <w:r>
        <w:t>:</w:t>
      </w:r>
      <w:bookmarkStart w:id="27" w:name="_GoBack"/>
      <w:bookmarkEnd w:id="27"/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k</m:t>
          </m:r>
        </m:oMath>
      </m:oMathPara>
    </w:p>
    <w:p w:rsidR="0024691E" w:rsidRDefault="0024691E" w:rsidP="0024691E">
      <w:pPr>
        <w:pStyle w:val="a0"/>
      </w:pPr>
      <w:r>
        <w:t>值得指出的是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是一个正交矩阵</w:t>
      </w:r>
      <w:r>
        <w:t xml:space="preserve">, </w:t>
      </w:r>
      <w:r>
        <w:t>它不会改变向量</w:t>
      </w:r>
      <w:proofErr w:type="gramStart"/>
      <w:r>
        <w:t>的模长</w:t>
      </w:r>
      <w:proofErr w:type="gramEnd"/>
      <w:r>
        <w:t xml:space="preserve">, </w:t>
      </w:r>
      <w:r>
        <w:t>因此通常来说它不会改变原模型的稳</w:t>
      </w:r>
      <w:r>
        <w:t xml:space="preserve"> </w:t>
      </w:r>
      <w:r>
        <w:t>定性。</w:t>
      </w:r>
      <w:r>
        <w:br/>
      </w:r>
      <w:r>
        <w:t>由于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t>的稀疏性</w:t>
      </w:r>
      <w:r>
        <w:t xml:space="preserve">, </w:t>
      </w:r>
      <w:r>
        <w:t>所以直接用矩阵乘法来实现会很</w:t>
      </w:r>
      <w:proofErr w:type="gramStart"/>
      <w:r>
        <w:t>浪费算力</w:t>
      </w:r>
      <w:proofErr w:type="gramEnd"/>
      <w:r>
        <w:t xml:space="preserve">, </w:t>
      </w:r>
      <w:r>
        <w:t>推荐通过下述方式来实现</w:t>
      </w:r>
      <w:proofErr w:type="spellStart"/>
      <w:r>
        <w:t>RoPE</w:t>
      </w:r>
      <w:proofErr w:type="spellEnd"/>
      <w:r>
        <w:t>:</w:t>
      </w:r>
    </w:p>
    <w:p w:rsidR="0024691E" w:rsidRPr="00DD0126" w:rsidRDefault="008A26E6" w:rsidP="0024691E">
      <w:pPr>
        <w:pStyle w:val="a0"/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24691E" w:rsidRPr="0024691E" w:rsidRDefault="0024691E" w:rsidP="008A26E6">
      <w:pPr>
        <w:pStyle w:val="a0"/>
        <w:rPr>
          <w:rFonts w:hint="eastAsia"/>
        </w:rPr>
      </w:pPr>
      <w:r>
        <w:t>其中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>
        <w:t xml:space="preserve"> </w:t>
      </w:r>
      <w:r>
        <w:t>是逐位对应相乘</w:t>
      </w:r>
      <w:r>
        <w:t xml:space="preserve">, </w:t>
      </w:r>
      <w:r>
        <w:t>即</w:t>
      </w:r>
      <w:proofErr w:type="spellStart"/>
      <w:r>
        <w:t>Numpy</w:t>
      </w:r>
      <w:proofErr w:type="spellEnd"/>
      <w:r>
        <w:t>、</w:t>
      </w:r>
      <w:proofErr w:type="spellStart"/>
      <w:r>
        <w:t>Tensorflow</w:t>
      </w:r>
      <w:proofErr w:type="spellEnd"/>
      <w:r>
        <w:t>等计算框架中的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</w:t>
      </w:r>
      <w:r>
        <w:t>运算。从这个实现也可以看到</w:t>
      </w:r>
      <w:r>
        <w:t>, Ro PE</w:t>
      </w:r>
      <w:r>
        <w:t>可以视为是乘性位置编码的变体。</w:t>
      </w:r>
      <w:bookmarkEnd w:id="26"/>
    </w:p>
    <w:p w:rsidR="003639DA" w:rsidRDefault="003639DA" w:rsidP="003639DA">
      <w:pPr>
        <w:pStyle w:val="3"/>
        <w:rPr>
          <w:b/>
        </w:rPr>
      </w:pPr>
      <w:bookmarkStart w:id="28" w:name="_Toc103882050"/>
      <w:r>
        <w:rPr>
          <w:rFonts w:hint="eastAsia"/>
          <w:b/>
        </w:rPr>
        <w:t>算法流程</w:t>
      </w:r>
      <w:bookmarkEnd w:id="28"/>
    </w:p>
    <w:p w:rsidR="0024691E" w:rsidRPr="0024691E" w:rsidRDefault="0024691E" w:rsidP="0024691E">
      <w:pPr>
        <w:pStyle w:val="a0"/>
      </w:pPr>
      <w:r>
        <w:rPr>
          <w:rFonts w:hint="eastAsia"/>
        </w:rPr>
        <w:t>初始模型为</w:t>
      </w:r>
      <w:proofErr w:type="spellStart"/>
      <w:r>
        <w:rPr>
          <w:rFonts w:hint="eastAsia"/>
        </w:rPr>
        <w:t>roformer</w:t>
      </w:r>
      <w:proofErr w:type="spellEnd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中文模，可以直接进行下游任务的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（这里由于显卡限制，原模型的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和下游任务的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皆为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）。训练好的模型仅仅是一个能够生产不止</w:t>
      </w:r>
      <w:r>
        <w:t>1024</w:t>
      </w:r>
      <w:r>
        <w:rPr>
          <w:rFonts w:hint="eastAsia"/>
        </w:rPr>
        <w:t>位位置编码的模型，针对不同下游任务还需做相应的调整。该模型的</w:t>
      </w:r>
      <w:r>
        <w:rPr>
          <w:rFonts w:hint="eastAsia"/>
        </w:rPr>
        <w:t>input</w:t>
      </w:r>
      <w:r>
        <w:rPr>
          <w:rFonts w:hint="eastAsia"/>
        </w:rPr>
        <w:t>就是一段文本，通过已训练好的模型转换成</w:t>
      </w:r>
      <w:r>
        <w:rPr>
          <w:rFonts w:hint="eastAsia"/>
        </w:rPr>
        <w:t>embedding</w:t>
      </w:r>
      <w:r>
        <w:rPr>
          <w:rFonts w:hint="eastAsia"/>
        </w:rPr>
        <w:t>，然后进行下游任务。</w:t>
      </w:r>
    </w:p>
    <w:p w:rsidR="003639DA" w:rsidRDefault="003639DA" w:rsidP="003639DA">
      <w:pPr>
        <w:pStyle w:val="3"/>
        <w:rPr>
          <w:b/>
        </w:rPr>
      </w:pPr>
      <w:bookmarkStart w:id="29" w:name="_Toc103882051"/>
      <w:r>
        <w:rPr>
          <w:rFonts w:hint="eastAsia"/>
          <w:b/>
        </w:rPr>
        <w:t>算法实验</w:t>
      </w:r>
      <w:bookmarkEnd w:id="29"/>
    </w:p>
    <w:p w:rsidR="0024691E" w:rsidRDefault="0024691E" w:rsidP="0024691E">
      <w:pPr>
        <w:pStyle w:val="a0"/>
      </w:pPr>
      <w:r>
        <w:rPr>
          <w:rFonts w:hint="eastAsia"/>
        </w:rPr>
        <w:t>本次模拟的下游任务是一个相似度对比任务，来源于</w:t>
      </w:r>
      <w:r>
        <w:rPr>
          <w:rFonts w:hint="eastAsia"/>
        </w:rPr>
        <w:t>CAIL</w:t>
      </w:r>
      <w:r>
        <w:t>-2019</w:t>
      </w:r>
      <w:r>
        <w:rPr>
          <w:rFonts w:hint="eastAsia"/>
        </w:rPr>
        <w:t>，每个样本有三个文本，分别构成一对正样例和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例，通过一个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，对每个样本的正负样例对比相似度，评估结果为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24691E" w:rsidRPr="0024691E" w:rsidRDefault="0024691E" w:rsidP="001D5207">
      <w:pPr>
        <w:pStyle w:val="a0"/>
      </w:pPr>
      <w:r>
        <w:rPr>
          <w:rFonts w:hint="eastAsia"/>
        </w:rPr>
        <w:t>最终结果为</w:t>
      </w:r>
      <w:r>
        <w:rPr>
          <w:rFonts w:hint="eastAsia"/>
        </w:rPr>
        <w:t xml:space="preserve"> </w:t>
      </w:r>
      <w:r w:rsidRPr="003E09EB">
        <w:t xml:space="preserve">final test </w:t>
      </w:r>
      <w:proofErr w:type="spellStart"/>
      <w:r w:rsidRPr="003E09EB">
        <w:t>acc</w:t>
      </w:r>
      <w:proofErr w:type="spellEnd"/>
      <w:r w:rsidRPr="003E09EB">
        <w:t>: 0.6</w:t>
      </w:r>
      <w:r>
        <w:t>7634</w:t>
      </w:r>
      <w:r>
        <w:rPr>
          <w:rFonts w:hint="eastAsia"/>
        </w:rPr>
        <w:t>。</w:t>
      </w:r>
      <w:r>
        <w:rPr>
          <w:rFonts w:hint="eastAsia"/>
        </w:rPr>
        <w:t>baseline</w:t>
      </w:r>
      <w:r>
        <w:rPr>
          <w:rFonts w:hint="eastAsia"/>
        </w:rPr>
        <w:t>为</w:t>
      </w:r>
      <w:r>
        <w:t>0.64</w:t>
      </w:r>
      <w:r>
        <w:rPr>
          <w:rFonts w:hint="eastAsia"/>
        </w:rPr>
        <w:t>。</w:t>
      </w:r>
    </w:p>
    <w:p w:rsidR="001D5207" w:rsidRPr="003639DA" w:rsidRDefault="003639DA" w:rsidP="003639DA">
      <w:pPr>
        <w:pStyle w:val="3"/>
        <w:rPr>
          <w:b/>
        </w:rPr>
      </w:pPr>
      <w:bookmarkStart w:id="30" w:name="_Toc103882052"/>
      <w:r>
        <w:rPr>
          <w:rFonts w:hint="eastAsia"/>
          <w:b/>
        </w:rPr>
        <w:t>算法总结</w:t>
      </w:r>
      <w:bookmarkEnd w:id="30"/>
    </w:p>
    <w:p w:rsidR="001D5207" w:rsidRDefault="001D5207" w:rsidP="001D5207">
      <w:pPr>
        <w:pStyle w:val="a0"/>
        <w:ind w:firstLineChars="0"/>
      </w:pPr>
      <w:r>
        <w:rPr>
          <w:rFonts w:hint="eastAsia"/>
        </w:rPr>
        <w:lastRenderedPageBreak/>
        <w:t>由于此算法仅仅改进了位置编码，所以提升效果并不是特别明显，如果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模型能够对专有领域语料库进行</w:t>
      </w:r>
      <w:proofErr w:type="spellStart"/>
      <w:r>
        <w:rPr>
          <w:rFonts w:hint="eastAsia"/>
        </w:rPr>
        <w:t>pretrain</w:t>
      </w:r>
      <w:proofErr w:type="spellEnd"/>
      <w:r>
        <w:rPr>
          <w:rFonts w:hint="eastAsia"/>
        </w:rPr>
        <w:t>，效果更佳。并且用较新的</w:t>
      </w:r>
      <w:proofErr w:type="spellStart"/>
      <w:r>
        <w:rPr>
          <w:rFonts w:hint="eastAsia"/>
        </w:rPr>
        <w:t>sbert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simCSE</w:t>
      </w:r>
      <w:proofErr w:type="spellEnd"/>
      <w:r>
        <w:rPr>
          <w:rFonts w:hint="eastAsia"/>
        </w:rPr>
        <w:t>范式对模型进行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，或许能够更好的提升。</w:t>
      </w:r>
    </w:p>
    <w:p w:rsidR="001D5207" w:rsidRDefault="001D5207">
      <w:pPr>
        <w:pStyle w:val="a0"/>
        <w:ind w:firstLineChars="0" w:firstLine="0"/>
      </w:pPr>
    </w:p>
    <w:p w:rsidR="001D5207" w:rsidRDefault="001D5207">
      <w:pPr>
        <w:pStyle w:val="2"/>
        <w:ind w:left="0" w:firstLine="0"/>
      </w:pPr>
      <w:bookmarkStart w:id="31" w:name="_Toc76548477"/>
      <w:bookmarkStart w:id="32" w:name="_Toc103882053"/>
      <w:r>
        <w:rPr>
          <w:rFonts w:hint="eastAsia"/>
        </w:rPr>
        <w:t>参考文献</w:t>
      </w:r>
      <w:bookmarkEnd w:id="31"/>
      <w:bookmarkEnd w:id="32"/>
    </w:p>
    <w:p w:rsidR="001D5207" w:rsidRDefault="001D5207">
      <w:pPr>
        <w:pStyle w:val="a0"/>
        <w:ind w:firstLineChars="0" w:firstLine="0"/>
      </w:pPr>
      <w:r>
        <w:t xml:space="preserve">[1]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(Mar. 23, 2021). </w:t>
      </w:r>
      <w:r w:rsidRPr="001D5207">
        <w:rPr>
          <w:rFonts w:hint="eastAsia"/>
        </w:rPr>
        <w:t>《</w:t>
      </w:r>
      <w:r w:rsidRPr="001D5207">
        <w:rPr>
          <w:rFonts w:hint="eastAsia"/>
        </w:rPr>
        <w:t>Transformer</w:t>
      </w:r>
      <w:r w:rsidRPr="001D5207">
        <w:rPr>
          <w:rFonts w:hint="eastAsia"/>
        </w:rPr>
        <w:t>升级之路：</w:t>
      </w:r>
      <w:r w:rsidRPr="001D5207">
        <w:rPr>
          <w:rFonts w:hint="eastAsia"/>
        </w:rPr>
        <w:t>2</w:t>
      </w:r>
      <w:r w:rsidRPr="001D5207">
        <w:rPr>
          <w:rFonts w:hint="eastAsia"/>
        </w:rPr>
        <w:t>、博采众长的旋转式位置编码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https://kexue.fm/archives/8265</w:t>
      </w:r>
    </w:p>
    <w:p w:rsidR="001D5207" w:rsidRDefault="001D5207">
      <w:pPr>
        <w:pStyle w:val="a0"/>
        <w:ind w:firstLineChars="0" w:firstLine="0"/>
      </w:pPr>
      <w:r>
        <w:t xml:space="preserve">[2]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(Dec. 04, 2020). </w:t>
      </w:r>
      <w:r w:rsidRPr="001D5207">
        <w:rPr>
          <w:rFonts w:hint="eastAsia"/>
        </w:rPr>
        <w:t>《层次分解位置编码，让</w:t>
      </w:r>
      <w:r w:rsidRPr="001D5207">
        <w:rPr>
          <w:rFonts w:hint="eastAsia"/>
        </w:rPr>
        <w:t>BERT</w:t>
      </w:r>
      <w:r w:rsidRPr="001D5207">
        <w:rPr>
          <w:rFonts w:hint="eastAsia"/>
        </w:rPr>
        <w:t>可以处理超长文本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https://kexue.fm/archives/7947</w:t>
      </w:r>
    </w:p>
    <w:p w:rsidR="001D5207" w:rsidRDefault="001D5207">
      <w:pPr>
        <w:pStyle w:val="a0"/>
        <w:ind w:firstLineChars="0" w:firstLine="0"/>
      </w:pPr>
    </w:p>
    <w:p w:rsidR="001D5207" w:rsidRDefault="001D5207">
      <w:pPr>
        <w:pStyle w:val="a0"/>
        <w:ind w:firstLineChars="0" w:firstLine="0"/>
      </w:pPr>
    </w:p>
    <w:p w:rsidR="001D5207" w:rsidRDefault="001D5207">
      <w:pPr>
        <w:pStyle w:val="1"/>
        <w:ind w:left="425"/>
      </w:pPr>
      <w:bookmarkStart w:id="33" w:name="_Toc76548478"/>
      <w:bookmarkStart w:id="34" w:name="_Toc103882054"/>
      <w:r>
        <w:rPr>
          <w:rFonts w:hint="eastAsia"/>
        </w:rPr>
        <w:t>调研结论</w:t>
      </w:r>
      <w:bookmarkEnd w:id="33"/>
      <w:bookmarkEnd w:id="34"/>
    </w:p>
    <w:p w:rsidR="001D5207" w:rsidRDefault="001D5207">
      <w:pPr>
        <w:pStyle w:val="a0"/>
        <w:ind w:firstLineChars="0" w:firstLine="420"/>
      </w:pPr>
      <w:r>
        <w:rPr>
          <w:rFonts w:hint="eastAsia"/>
        </w:rPr>
        <w:t>本文档的</w:t>
      </w:r>
      <w:r>
        <w:t>目的是为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处理长文本</w:t>
      </w:r>
      <w:r>
        <w:t>提供</w:t>
      </w:r>
      <w:r>
        <w:rPr>
          <w:rFonts w:hint="eastAsia"/>
        </w:rPr>
        <w:t>一定算法支持</w:t>
      </w:r>
      <w:r>
        <w:t>支持。</w:t>
      </w:r>
    </w:p>
    <w:p w:rsidR="001D5207" w:rsidRDefault="001D5207">
      <w:pPr>
        <w:pStyle w:val="a0"/>
        <w:ind w:firstLineChars="0" w:firstLine="0"/>
      </w:pPr>
    </w:p>
    <w:p w:rsidR="001D5207" w:rsidRDefault="001D5207">
      <w:pPr>
        <w:pStyle w:val="2"/>
        <w:ind w:left="0" w:firstLine="0"/>
      </w:pPr>
      <w:bookmarkStart w:id="35" w:name="_Toc76548479"/>
      <w:bookmarkStart w:id="36" w:name="_Toc103882055"/>
      <w:r>
        <w:rPr>
          <w:rFonts w:hint="eastAsia"/>
        </w:rPr>
        <w:t>可行技术</w:t>
      </w:r>
      <w:r>
        <w:t>路线</w:t>
      </w:r>
      <w:bookmarkEnd w:id="35"/>
      <w:bookmarkEnd w:id="36"/>
    </w:p>
    <w:p w:rsidR="001D5207" w:rsidRDefault="001D5207">
      <w:pPr>
        <w:pStyle w:val="a0"/>
      </w:pPr>
      <w:r>
        <w:rPr>
          <w:rFonts w:hint="eastAsia"/>
        </w:rPr>
        <w:t>算法</w:t>
      </w:r>
      <w:r>
        <w:t>第一版</w:t>
      </w:r>
      <w:proofErr w:type="gramStart"/>
      <w:r>
        <w:t>本</w:t>
      </w:r>
      <w:r>
        <w:rPr>
          <w:rFonts w:hint="eastAsia"/>
        </w:rPr>
        <w:t>由于显</w:t>
      </w:r>
      <w:proofErr w:type="gramEnd"/>
      <w:r>
        <w:rPr>
          <w:rFonts w:hint="eastAsia"/>
        </w:rPr>
        <w:t>卡的限制，并没有将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设置为更大的数值（如允许，可设置为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左右）</w:t>
      </w:r>
      <w:r w:rsidR="00660149">
        <w:rPr>
          <w:rFonts w:hint="eastAsia"/>
        </w:rPr>
        <w:t>。若设置为更大的</w:t>
      </w:r>
      <w:proofErr w:type="spellStart"/>
      <w:r w:rsidR="00660149">
        <w:rPr>
          <w:rFonts w:hint="eastAsia"/>
        </w:rPr>
        <w:t>maxlen</w:t>
      </w:r>
      <w:proofErr w:type="spellEnd"/>
      <w:r w:rsidR="00660149">
        <w:rPr>
          <w:rFonts w:hint="eastAsia"/>
        </w:rPr>
        <w:t>，可以对全文进行</w:t>
      </w:r>
      <w:r w:rsidR="00660149">
        <w:rPr>
          <w:rFonts w:hint="eastAsia"/>
        </w:rPr>
        <w:t>embedding</w:t>
      </w:r>
      <w:r w:rsidR="00660149">
        <w:rPr>
          <w:rFonts w:hint="eastAsia"/>
        </w:rPr>
        <w:t>（这里下游数据集文本的最大程度为</w:t>
      </w:r>
      <w:r w:rsidR="00660149">
        <w:rPr>
          <w:rFonts w:hint="eastAsia"/>
        </w:rPr>
        <w:t>3</w:t>
      </w:r>
      <w:r w:rsidR="00660149">
        <w:t>000</w:t>
      </w:r>
      <w:r w:rsidR="00660149">
        <w:rPr>
          <w:rFonts w:hint="eastAsia"/>
        </w:rPr>
        <w:t>左右，</w:t>
      </w:r>
      <w:r w:rsidR="00660149">
        <w:rPr>
          <w:rFonts w:hint="eastAsia"/>
        </w:rPr>
        <w:t>1</w:t>
      </w:r>
      <w:r w:rsidR="00660149">
        <w:t>024</w:t>
      </w:r>
      <w:r w:rsidR="00660149">
        <w:rPr>
          <w:rFonts w:hint="eastAsia"/>
        </w:rPr>
        <w:t>不能够对全文进行</w:t>
      </w:r>
      <w:r w:rsidR="00660149">
        <w:rPr>
          <w:rFonts w:hint="eastAsia"/>
        </w:rPr>
        <w:t>embedding</w:t>
      </w:r>
      <w:r w:rsidR="00660149">
        <w:rPr>
          <w:rFonts w:hint="eastAsia"/>
        </w:rPr>
        <w:t>）。在设置为更大的</w:t>
      </w:r>
      <w:proofErr w:type="spellStart"/>
      <w:r w:rsidR="00660149">
        <w:rPr>
          <w:rFonts w:hint="eastAsia"/>
        </w:rPr>
        <w:t>maxlen</w:t>
      </w:r>
      <w:proofErr w:type="spellEnd"/>
      <w:r w:rsidR="00660149">
        <w:rPr>
          <w:rFonts w:hint="eastAsia"/>
        </w:rPr>
        <w:t>之后，可以先继续预训练，然后再进行下游任务，效果应会有所提升。</w:t>
      </w:r>
    </w:p>
    <w:p w:rsidR="001D5207" w:rsidRPr="001D5207" w:rsidRDefault="001D5207">
      <w:pPr>
        <w:pStyle w:val="a0"/>
        <w:ind w:firstLineChars="0" w:firstLine="0"/>
      </w:pPr>
    </w:p>
    <w:p w:rsidR="001D5207" w:rsidRDefault="001D5207">
      <w:pPr>
        <w:pStyle w:val="a0"/>
        <w:ind w:firstLineChars="0" w:firstLine="0"/>
      </w:pPr>
    </w:p>
    <w:p w:rsidR="001D5207" w:rsidRDefault="001D5207">
      <w:pPr>
        <w:pStyle w:val="1"/>
        <w:ind w:left="425"/>
      </w:pPr>
      <w:bookmarkStart w:id="37" w:name="_Toc76548480"/>
      <w:bookmarkStart w:id="38" w:name="_Toc103882056"/>
      <w:r>
        <w:rPr>
          <w:rFonts w:hint="eastAsia"/>
        </w:rPr>
        <w:t>修订记录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33"/>
        <w:gridCol w:w="1559"/>
        <w:gridCol w:w="1418"/>
        <w:gridCol w:w="1435"/>
        <w:gridCol w:w="1904"/>
      </w:tblGrid>
      <w:tr w:rsidR="001D5207">
        <w:trPr>
          <w:trHeight w:val="307"/>
        </w:trPr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序号</w:t>
            </w: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变更时间</w:t>
            </w: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变更人</w:t>
            </w: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1904" w:type="dxa"/>
            <w:vAlign w:val="center"/>
          </w:tcPr>
          <w:p w:rsidR="001D5207" w:rsidRDefault="001D52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变更说明</w:t>
            </w: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dxa"/>
          </w:tcPr>
          <w:p w:rsidR="001D5207" w:rsidRDefault="0066014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022.5.19</w:t>
            </w: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0.1.0</w:t>
            </w:r>
          </w:p>
        </w:tc>
        <w:tc>
          <w:tcPr>
            <w:tcW w:w="1418" w:type="dxa"/>
          </w:tcPr>
          <w:p w:rsidR="001D5207" w:rsidRDefault="00660149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边圣陶</w:t>
            </w:r>
            <w:proofErr w:type="gramEnd"/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  <w:r>
              <w:rPr>
                <w:rFonts w:hint="eastAsia"/>
              </w:rPr>
              <w:t>新建</w:t>
            </w: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  <w:tr w:rsidR="001D5207">
        <w:tc>
          <w:tcPr>
            <w:tcW w:w="647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333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18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435" w:type="dxa"/>
          </w:tcPr>
          <w:p w:rsidR="001D5207" w:rsidRDefault="001D5207">
            <w:pPr>
              <w:spacing w:line="360" w:lineRule="auto"/>
              <w:jc w:val="center"/>
            </w:pPr>
          </w:p>
        </w:tc>
        <w:tc>
          <w:tcPr>
            <w:tcW w:w="1904" w:type="dxa"/>
          </w:tcPr>
          <w:p w:rsidR="001D5207" w:rsidRDefault="001D5207">
            <w:pPr>
              <w:spacing w:line="360" w:lineRule="auto"/>
            </w:pPr>
          </w:p>
        </w:tc>
      </w:tr>
    </w:tbl>
    <w:p w:rsidR="001D5207" w:rsidRDefault="001D5207"/>
    <w:sectPr w:rsidR="001D520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09D" w:rsidRDefault="00E1509D">
      <w:r>
        <w:separator/>
      </w:r>
    </w:p>
  </w:endnote>
  <w:endnote w:type="continuationSeparator" w:id="0">
    <w:p w:rsidR="00E1509D" w:rsidRDefault="00E1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09D" w:rsidRDefault="00E1509D">
      <w:r>
        <w:separator/>
      </w:r>
    </w:p>
  </w:footnote>
  <w:footnote w:type="continuationSeparator" w:id="0">
    <w:p w:rsidR="00E1509D" w:rsidRDefault="00E15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E6" w:rsidRDefault="008A26E6">
    <w:pPr>
      <w:pStyle w:val="aa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725" cy="180975"/>
          <wp:effectExtent l="0" t="0" r="0" b="0"/>
          <wp:docPr id="87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rFonts w:hint="eastAsia"/>
      </w:rPr>
      <w:t>密级级别：内部公开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CB6FE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F984D97"/>
    <w:multiLevelType w:val="multilevel"/>
    <w:tmpl w:val="4F984D97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0C"/>
    <w:rsid w:val="9FDFF2D1"/>
    <w:rsid w:val="FBFF94ED"/>
    <w:rsid w:val="000077E3"/>
    <w:rsid w:val="00021876"/>
    <w:rsid w:val="00027B94"/>
    <w:rsid w:val="00042DE5"/>
    <w:rsid w:val="00047A44"/>
    <w:rsid w:val="00056C1C"/>
    <w:rsid w:val="00063B7D"/>
    <w:rsid w:val="00080F8E"/>
    <w:rsid w:val="00086A20"/>
    <w:rsid w:val="000A3455"/>
    <w:rsid w:val="000A3715"/>
    <w:rsid w:val="000D40AE"/>
    <w:rsid w:val="000E06C7"/>
    <w:rsid w:val="000F260D"/>
    <w:rsid w:val="00101E30"/>
    <w:rsid w:val="001309D3"/>
    <w:rsid w:val="00151552"/>
    <w:rsid w:val="00155343"/>
    <w:rsid w:val="0015789A"/>
    <w:rsid w:val="001860E5"/>
    <w:rsid w:val="00192434"/>
    <w:rsid w:val="001A7CC0"/>
    <w:rsid w:val="001B00FA"/>
    <w:rsid w:val="001B3208"/>
    <w:rsid w:val="001B78EF"/>
    <w:rsid w:val="001C3368"/>
    <w:rsid w:val="001D5207"/>
    <w:rsid w:val="002036F9"/>
    <w:rsid w:val="0020673A"/>
    <w:rsid w:val="00213B27"/>
    <w:rsid w:val="00215727"/>
    <w:rsid w:val="002334B7"/>
    <w:rsid w:val="0024260D"/>
    <w:rsid w:val="0024691E"/>
    <w:rsid w:val="00255E54"/>
    <w:rsid w:val="0025781D"/>
    <w:rsid w:val="002760A0"/>
    <w:rsid w:val="002766A7"/>
    <w:rsid w:val="0028186F"/>
    <w:rsid w:val="002946CB"/>
    <w:rsid w:val="00296A00"/>
    <w:rsid w:val="002B27CF"/>
    <w:rsid w:val="002D003D"/>
    <w:rsid w:val="002E31C5"/>
    <w:rsid w:val="002E5A60"/>
    <w:rsid w:val="002F4689"/>
    <w:rsid w:val="002F5029"/>
    <w:rsid w:val="003317C8"/>
    <w:rsid w:val="0036034E"/>
    <w:rsid w:val="003639DA"/>
    <w:rsid w:val="003763FE"/>
    <w:rsid w:val="00385A32"/>
    <w:rsid w:val="00387732"/>
    <w:rsid w:val="00387A36"/>
    <w:rsid w:val="003974EA"/>
    <w:rsid w:val="003A3E63"/>
    <w:rsid w:val="003B63A5"/>
    <w:rsid w:val="003C0B72"/>
    <w:rsid w:val="003C7D78"/>
    <w:rsid w:val="003E09EB"/>
    <w:rsid w:val="003E3F3B"/>
    <w:rsid w:val="0040466F"/>
    <w:rsid w:val="00417218"/>
    <w:rsid w:val="00437194"/>
    <w:rsid w:val="00440242"/>
    <w:rsid w:val="0044410E"/>
    <w:rsid w:val="0045238C"/>
    <w:rsid w:val="0045487F"/>
    <w:rsid w:val="00470E91"/>
    <w:rsid w:val="0048583C"/>
    <w:rsid w:val="004A6C47"/>
    <w:rsid w:val="004C08D3"/>
    <w:rsid w:val="004C5DF0"/>
    <w:rsid w:val="004D7C86"/>
    <w:rsid w:val="004E4485"/>
    <w:rsid w:val="004F08C7"/>
    <w:rsid w:val="004F49AC"/>
    <w:rsid w:val="00503616"/>
    <w:rsid w:val="0051113C"/>
    <w:rsid w:val="00520B21"/>
    <w:rsid w:val="00525409"/>
    <w:rsid w:val="0053054D"/>
    <w:rsid w:val="00536DEE"/>
    <w:rsid w:val="005429EF"/>
    <w:rsid w:val="00554BF5"/>
    <w:rsid w:val="00562AE2"/>
    <w:rsid w:val="00580261"/>
    <w:rsid w:val="00580477"/>
    <w:rsid w:val="005819F0"/>
    <w:rsid w:val="00593FA5"/>
    <w:rsid w:val="00595F00"/>
    <w:rsid w:val="005B461D"/>
    <w:rsid w:val="005C0877"/>
    <w:rsid w:val="005C6330"/>
    <w:rsid w:val="005F02D0"/>
    <w:rsid w:val="005F26E5"/>
    <w:rsid w:val="00603580"/>
    <w:rsid w:val="006158C4"/>
    <w:rsid w:val="00615DF2"/>
    <w:rsid w:val="0063089E"/>
    <w:rsid w:val="00660149"/>
    <w:rsid w:val="0068441C"/>
    <w:rsid w:val="006A2829"/>
    <w:rsid w:val="006A3831"/>
    <w:rsid w:val="006E2114"/>
    <w:rsid w:val="006E65BE"/>
    <w:rsid w:val="006E6660"/>
    <w:rsid w:val="006F01F6"/>
    <w:rsid w:val="006F1B95"/>
    <w:rsid w:val="007113D0"/>
    <w:rsid w:val="007152C3"/>
    <w:rsid w:val="00717F6F"/>
    <w:rsid w:val="0072099D"/>
    <w:rsid w:val="00724FB5"/>
    <w:rsid w:val="00745D4A"/>
    <w:rsid w:val="00762676"/>
    <w:rsid w:val="00765456"/>
    <w:rsid w:val="00782627"/>
    <w:rsid w:val="007957C3"/>
    <w:rsid w:val="007A0CAA"/>
    <w:rsid w:val="007B5BDD"/>
    <w:rsid w:val="007B6C91"/>
    <w:rsid w:val="007C613E"/>
    <w:rsid w:val="007D5C7C"/>
    <w:rsid w:val="007F3BB2"/>
    <w:rsid w:val="007F6E73"/>
    <w:rsid w:val="008133EF"/>
    <w:rsid w:val="0083443E"/>
    <w:rsid w:val="00846ED1"/>
    <w:rsid w:val="008666A6"/>
    <w:rsid w:val="00881BF0"/>
    <w:rsid w:val="008863E7"/>
    <w:rsid w:val="008871B9"/>
    <w:rsid w:val="008A0E82"/>
    <w:rsid w:val="008A26E6"/>
    <w:rsid w:val="008A4C5F"/>
    <w:rsid w:val="008B26A0"/>
    <w:rsid w:val="008B3219"/>
    <w:rsid w:val="008B5941"/>
    <w:rsid w:val="008D1BCA"/>
    <w:rsid w:val="008D3B17"/>
    <w:rsid w:val="008D48E0"/>
    <w:rsid w:val="008E1770"/>
    <w:rsid w:val="00901515"/>
    <w:rsid w:val="00901FC1"/>
    <w:rsid w:val="00932B6B"/>
    <w:rsid w:val="00933154"/>
    <w:rsid w:val="00944E7C"/>
    <w:rsid w:val="00963718"/>
    <w:rsid w:val="00966269"/>
    <w:rsid w:val="00973005"/>
    <w:rsid w:val="00982BC5"/>
    <w:rsid w:val="009A55FB"/>
    <w:rsid w:val="009C1A32"/>
    <w:rsid w:val="009D729D"/>
    <w:rsid w:val="009F0A8E"/>
    <w:rsid w:val="009F59A4"/>
    <w:rsid w:val="009F5A6A"/>
    <w:rsid w:val="00A04691"/>
    <w:rsid w:val="00A218B6"/>
    <w:rsid w:val="00A231B5"/>
    <w:rsid w:val="00A23D61"/>
    <w:rsid w:val="00A319D7"/>
    <w:rsid w:val="00A34FCD"/>
    <w:rsid w:val="00A544F9"/>
    <w:rsid w:val="00A640F7"/>
    <w:rsid w:val="00A764A6"/>
    <w:rsid w:val="00A92AC2"/>
    <w:rsid w:val="00AA1D63"/>
    <w:rsid w:val="00AA1E55"/>
    <w:rsid w:val="00AA59B9"/>
    <w:rsid w:val="00AB26F6"/>
    <w:rsid w:val="00AC2923"/>
    <w:rsid w:val="00AE5C24"/>
    <w:rsid w:val="00AF7175"/>
    <w:rsid w:val="00B1383A"/>
    <w:rsid w:val="00B209FA"/>
    <w:rsid w:val="00B50845"/>
    <w:rsid w:val="00B50F24"/>
    <w:rsid w:val="00B56371"/>
    <w:rsid w:val="00B71167"/>
    <w:rsid w:val="00B74FB8"/>
    <w:rsid w:val="00B75987"/>
    <w:rsid w:val="00B75CBD"/>
    <w:rsid w:val="00B76B81"/>
    <w:rsid w:val="00B80750"/>
    <w:rsid w:val="00BB24C3"/>
    <w:rsid w:val="00BB355E"/>
    <w:rsid w:val="00BB7628"/>
    <w:rsid w:val="00BC1566"/>
    <w:rsid w:val="00BC565B"/>
    <w:rsid w:val="00BD09A0"/>
    <w:rsid w:val="00BD4FFB"/>
    <w:rsid w:val="00BE27F1"/>
    <w:rsid w:val="00BE3AFD"/>
    <w:rsid w:val="00BE6D4F"/>
    <w:rsid w:val="00BF013E"/>
    <w:rsid w:val="00C02826"/>
    <w:rsid w:val="00C05B6C"/>
    <w:rsid w:val="00C11BFF"/>
    <w:rsid w:val="00C12A44"/>
    <w:rsid w:val="00C17D22"/>
    <w:rsid w:val="00C37052"/>
    <w:rsid w:val="00C45580"/>
    <w:rsid w:val="00C503AE"/>
    <w:rsid w:val="00C53D5D"/>
    <w:rsid w:val="00C64EA6"/>
    <w:rsid w:val="00C66D44"/>
    <w:rsid w:val="00C67715"/>
    <w:rsid w:val="00C77FE9"/>
    <w:rsid w:val="00C803C2"/>
    <w:rsid w:val="00C96BB7"/>
    <w:rsid w:val="00CA03FB"/>
    <w:rsid w:val="00CA5E6A"/>
    <w:rsid w:val="00CB2199"/>
    <w:rsid w:val="00CB21FE"/>
    <w:rsid w:val="00CB47CA"/>
    <w:rsid w:val="00CE6E64"/>
    <w:rsid w:val="00CE737F"/>
    <w:rsid w:val="00CE7F44"/>
    <w:rsid w:val="00D05EF9"/>
    <w:rsid w:val="00D05FC2"/>
    <w:rsid w:val="00D250DF"/>
    <w:rsid w:val="00D26EC1"/>
    <w:rsid w:val="00D32A91"/>
    <w:rsid w:val="00D40355"/>
    <w:rsid w:val="00D42BC3"/>
    <w:rsid w:val="00D568B2"/>
    <w:rsid w:val="00D71585"/>
    <w:rsid w:val="00D749AF"/>
    <w:rsid w:val="00D77007"/>
    <w:rsid w:val="00DB397C"/>
    <w:rsid w:val="00DD0126"/>
    <w:rsid w:val="00DD795E"/>
    <w:rsid w:val="00DE4BC1"/>
    <w:rsid w:val="00DF7E16"/>
    <w:rsid w:val="00E06D6E"/>
    <w:rsid w:val="00E1509D"/>
    <w:rsid w:val="00E22D0C"/>
    <w:rsid w:val="00E40D68"/>
    <w:rsid w:val="00E53B91"/>
    <w:rsid w:val="00E80D58"/>
    <w:rsid w:val="00EA023F"/>
    <w:rsid w:val="00EC45E4"/>
    <w:rsid w:val="00ED097A"/>
    <w:rsid w:val="00ED4109"/>
    <w:rsid w:val="00F00925"/>
    <w:rsid w:val="00F108D3"/>
    <w:rsid w:val="00F22F3B"/>
    <w:rsid w:val="00F2432D"/>
    <w:rsid w:val="00F33538"/>
    <w:rsid w:val="00F452B5"/>
    <w:rsid w:val="00F60423"/>
    <w:rsid w:val="00F60AE0"/>
    <w:rsid w:val="00F60EB0"/>
    <w:rsid w:val="00F745C1"/>
    <w:rsid w:val="00F747F8"/>
    <w:rsid w:val="00F7694F"/>
    <w:rsid w:val="00F8559B"/>
    <w:rsid w:val="00FA1BB1"/>
    <w:rsid w:val="00FA3585"/>
    <w:rsid w:val="00FA5918"/>
    <w:rsid w:val="00FB1B9D"/>
    <w:rsid w:val="00FC297E"/>
    <w:rsid w:val="00FC3509"/>
    <w:rsid w:val="00FC4204"/>
    <w:rsid w:val="00FE38B7"/>
    <w:rsid w:val="00FE5752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90D747"/>
  <w15:chartTrackingRefBased/>
  <w15:docId w15:val="{9DFCB904-A8BC-4672-93E0-BB310FDE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paragraph" w:styleId="1">
    <w:name w:val="heading 1"/>
    <w:basedOn w:val="a"/>
    <w:next w:val="a0"/>
    <w:link w:val="10"/>
    <w:qFormat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0"/>
    <w:qFormat/>
    <w:pPr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0"/>
    <w:qFormat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占位符文本1"/>
    <w:uiPriority w:val="99"/>
    <w:semiHidden/>
    <w:qFormat/>
    <w:rPr>
      <w:color w:val="808080"/>
    </w:rPr>
  </w:style>
  <w:style w:type="character" w:styleId="a4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  <w:sz w:val="28"/>
      <w:szCs w:val="28"/>
    </w:rPr>
  </w:style>
  <w:style w:type="character" w:customStyle="1" w:styleId="a5">
    <w:name w:val="标题 字符"/>
    <w:link w:val="a6"/>
    <w:qFormat/>
    <w:rPr>
      <w:rFonts w:ascii="Times New Roman" w:eastAsia="黑体" w:hAnsi="Times New Roman" w:cs="Times New Roman"/>
      <w:sz w:val="44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b/>
      <w:sz w:val="30"/>
      <w:szCs w:val="30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sz w:val="32"/>
      <w:szCs w:val="32"/>
    </w:rPr>
  </w:style>
  <w:style w:type="character" w:customStyle="1" w:styleId="a7">
    <w:name w:val="页脚 字符"/>
    <w:link w:val="a8"/>
    <w:uiPriority w:val="99"/>
    <w:qFormat/>
    <w:rPr>
      <w:sz w:val="18"/>
      <w:szCs w:val="18"/>
    </w:rPr>
  </w:style>
  <w:style w:type="character" w:customStyle="1" w:styleId="a9">
    <w:name w:val="页眉 字符"/>
    <w:link w:val="aa"/>
    <w:uiPriority w:val="99"/>
    <w:qFormat/>
    <w:rPr>
      <w:sz w:val="18"/>
      <w:szCs w:val="18"/>
    </w:rPr>
  </w:style>
  <w:style w:type="character" w:customStyle="1" w:styleId="ab">
    <w:name w:val="批注框文本 字符"/>
    <w:link w:val="ac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准正文 Char"/>
    <w:link w:val="a0"/>
    <w:qFormat/>
    <w:rPr>
      <w:rFonts w:ascii="Times New Roman" w:eastAsia="宋体" w:hAnsi="Times New Roman" w:cs="宋体"/>
      <w:sz w:val="24"/>
      <w:szCs w:val="20"/>
    </w:rPr>
  </w:style>
  <w:style w:type="paragraph" w:customStyle="1" w:styleId="ad">
    <w:name w:val="封面标准名称"/>
    <w:qFormat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4">
    <w:name w:val="标题4"/>
    <w:basedOn w:val="a"/>
    <w:next w:val="a0"/>
    <w:qFormat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styleId="aa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6">
    <w:name w:val="Title"/>
    <w:basedOn w:val="a"/>
    <w:next w:val="a"/>
    <w:link w:val="a5"/>
    <w:qFormat/>
    <w:pPr>
      <w:jc w:val="center"/>
    </w:pPr>
    <w:rPr>
      <w:rFonts w:eastAsia="黑体"/>
      <w:sz w:val="44"/>
      <w:szCs w:val="44"/>
    </w:rPr>
  </w:style>
  <w:style w:type="paragraph" w:customStyle="1" w:styleId="a0">
    <w:name w:val="标准正文"/>
    <w:basedOn w:val="a"/>
    <w:link w:val="Char"/>
    <w:qFormat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c">
    <w:name w:val="Balloon Text"/>
    <w:basedOn w:val="a"/>
    <w:link w:val="ab"/>
    <w:qFormat/>
    <w:rPr>
      <w:sz w:val="18"/>
      <w:szCs w:val="18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qFormat/>
    <w:rsid w:val="0024691E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character" w:customStyle="1" w:styleId="af0">
    <w:name w:val="正文文本 字符"/>
    <w:link w:val="af"/>
    <w:rsid w:val="0024691E"/>
    <w:rPr>
      <w:rFonts w:ascii="Cambria" w:eastAsia="宋体" w:hAnsi="Cambria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24691E"/>
  </w:style>
  <w:style w:type="paragraph" w:styleId="TOC">
    <w:name w:val="TOC Heading"/>
    <w:basedOn w:val="1"/>
    <w:next w:val="a"/>
    <w:uiPriority w:val="39"/>
    <w:unhideWhenUsed/>
    <w:qFormat/>
    <w:rsid w:val="001D5207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6AED-2D31-4110-B16E-2BA0C303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948</Words>
  <Characters>5406</Characters>
  <Application>Microsoft Office Word</Application>
  <DocSecurity>0</DocSecurity>
  <Lines>45</Lines>
  <Paragraphs>12</Paragraphs>
  <ScaleCrop>false</ScaleCrop>
  <Company>Microsoft</Company>
  <LinksUpToDate>false</LinksUpToDate>
  <CharactersWithSpaces>6342</CharactersWithSpaces>
  <SharedDoc>false</SharedDoc>
  <HLinks>
    <vt:vector size="114" baseType="variant">
      <vt:variant>
        <vt:i4>1572922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_Toc103882056</vt:lpwstr>
      </vt:variant>
      <vt:variant>
        <vt:i4>1572922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_Toc103882055</vt:lpwstr>
      </vt:variant>
      <vt:variant>
        <vt:i4>1572922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_Toc103882054</vt:lpwstr>
      </vt:variant>
      <vt:variant>
        <vt:i4>1572922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_Toc103882053</vt:lpwstr>
      </vt:variant>
      <vt:variant>
        <vt:i4>1572922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_Toc103882052</vt:lpwstr>
      </vt:variant>
      <vt:variant>
        <vt:i4>1572922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_Toc103882051</vt:lpwstr>
      </vt:variant>
      <vt:variant>
        <vt:i4>1572922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_Toc103882050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_Toc103882049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_Toc103882048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_Toc103882047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_Toc103882046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_Toc103882045</vt:lpwstr>
      </vt:variant>
      <vt:variant>
        <vt:i4>1638458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_Toc103882044</vt:lpwstr>
      </vt:variant>
      <vt:variant>
        <vt:i4>1638458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_Toc103882043</vt:lpwstr>
      </vt:variant>
      <vt:variant>
        <vt:i4>1638458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_Toc103882042</vt:lpwstr>
      </vt:variant>
      <vt:variant>
        <vt:i4>1638458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_Toc103882041</vt:lpwstr>
      </vt:variant>
      <vt:variant>
        <vt:i4>1638458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_Toc103882040</vt:lpwstr>
      </vt:variant>
      <vt:variant>
        <vt:i4>1966138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_Toc103882039</vt:lpwstr>
      </vt:variant>
      <vt:variant>
        <vt:i4>1966138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_Toc103882038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丛亚</dc:creator>
  <cp:keywords/>
  <cp:lastModifiedBy>边圣陶</cp:lastModifiedBy>
  <cp:revision>3</cp:revision>
  <cp:lastPrinted>2020-06-22T07:49:00Z</cp:lastPrinted>
  <dcterms:created xsi:type="dcterms:W3CDTF">2022-05-20T05:38:00Z</dcterms:created>
  <dcterms:modified xsi:type="dcterms:W3CDTF">2022-05-20T06:21:00Z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