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AB1A" w14:textId="77777777" w:rsidR="00D51AEB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51AEB" w14:paraId="06E9280E" w14:textId="77777777">
        <w:trPr>
          <w:jc w:val="center"/>
        </w:trPr>
        <w:tc>
          <w:tcPr>
            <w:tcW w:w="1805" w:type="dxa"/>
          </w:tcPr>
          <w:p w14:paraId="028DEA47" w14:textId="77777777" w:rsidR="00D51AEB" w:rsidRDefault="00D51AEB"/>
        </w:tc>
        <w:tc>
          <w:tcPr>
            <w:tcW w:w="1805" w:type="dxa"/>
          </w:tcPr>
          <w:p w14:paraId="19615380" w14:textId="77777777" w:rsidR="00D51AEB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45CD27B3" w14:textId="77777777" w:rsidR="00D51AEB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6A78D278" w14:textId="77777777" w:rsidR="00D51AEB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382F3AA2" w14:textId="77777777" w:rsidR="00D51AEB" w:rsidRDefault="00000000">
            <w:pPr>
              <w:jc w:val="center"/>
            </w:pPr>
            <w:r>
              <w:t>(4)</w:t>
            </w:r>
          </w:p>
        </w:tc>
      </w:tr>
      <w:tr w:rsidR="00D51AEB" w14:paraId="6E3B3598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9B25456" w14:textId="77777777" w:rsidR="00D51AEB" w:rsidRDefault="00D51AEB"/>
        </w:tc>
        <w:tc>
          <w:tcPr>
            <w:tcW w:w="1805" w:type="dxa"/>
            <w:tcBorders>
              <w:bottom w:val="single" w:sz="0" w:space="0" w:color="000000"/>
            </w:tcBorders>
          </w:tcPr>
          <w:p w14:paraId="095A4A60" w14:textId="77777777" w:rsidR="00D51AEB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7E40443" w14:textId="77777777" w:rsidR="00D51AEB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18471CE" w14:textId="77777777" w:rsidR="00D51AEB" w:rsidRDefault="00000000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10EC227" w14:textId="77777777" w:rsidR="00D51AEB" w:rsidRDefault="00000000">
            <w:pPr>
              <w:jc w:val="center"/>
            </w:pPr>
            <w:r>
              <w:t>std_return_1</w:t>
            </w:r>
          </w:p>
        </w:tc>
      </w:tr>
      <w:tr w:rsidR="00D51AEB" w14:paraId="13540728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08409D8" w14:textId="77777777" w:rsidR="00D51AEB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47A869A" w14:textId="77777777" w:rsidR="00D51AEB" w:rsidRDefault="00000000">
            <w:pPr>
              <w:jc w:val="center"/>
            </w:pPr>
            <w:r>
              <w:t>-0.3892***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B8A8169" w14:textId="77777777" w:rsidR="00D51AEB" w:rsidRDefault="00000000">
            <w:pPr>
              <w:jc w:val="center"/>
            </w:pPr>
            <w:r>
              <w:t>-0.3890***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B936D37" w14:textId="77777777" w:rsidR="00D51AEB" w:rsidRDefault="00000000">
            <w:pPr>
              <w:jc w:val="center"/>
            </w:pPr>
            <w:r>
              <w:t>-0.3678***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D1A92D" w14:textId="77777777" w:rsidR="00D51AEB" w:rsidRDefault="00000000">
            <w:pPr>
              <w:jc w:val="center"/>
            </w:pPr>
            <w:r>
              <w:t>-0.3411**</w:t>
            </w:r>
          </w:p>
        </w:tc>
      </w:tr>
      <w:tr w:rsidR="00D51AEB" w14:paraId="0875967B" w14:textId="77777777">
        <w:trPr>
          <w:jc w:val="center"/>
        </w:trPr>
        <w:tc>
          <w:tcPr>
            <w:tcW w:w="1805" w:type="dxa"/>
          </w:tcPr>
          <w:p w14:paraId="19A33AE9" w14:textId="77777777" w:rsidR="00D51AEB" w:rsidRDefault="00D51AEB"/>
        </w:tc>
        <w:tc>
          <w:tcPr>
            <w:tcW w:w="1805" w:type="dxa"/>
          </w:tcPr>
          <w:p w14:paraId="2617CB05" w14:textId="77777777" w:rsidR="00D51AEB" w:rsidRDefault="00000000">
            <w:pPr>
              <w:jc w:val="center"/>
            </w:pPr>
            <w:r>
              <w:t>(0.1433)</w:t>
            </w:r>
          </w:p>
        </w:tc>
        <w:tc>
          <w:tcPr>
            <w:tcW w:w="1805" w:type="dxa"/>
          </w:tcPr>
          <w:p w14:paraId="79D45881" w14:textId="77777777" w:rsidR="00D51AEB" w:rsidRDefault="00000000">
            <w:pPr>
              <w:jc w:val="center"/>
            </w:pPr>
            <w:r>
              <w:t>(0.1456)</w:t>
            </w:r>
          </w:p>
        </w:tc>
        <w:tc>
          <w:tcPr>
            <w:tcW w:w="1805" w:type="dxa"/>
          </w:tcPr>
          <w:p w14:paraId="625436F6" w14:textId="77777777" w:rsidR="00D51AEB" w:rsidRDefault="00000000">
            <w:pPr>
              <w:jc w:val="center"/>
            </w:pPr>
            <w:r>
              <w:t>(0.1366)</w:t>
            </w:r>
          </w:p>
        </w:tc>
        <w:tc>
          <w:tcPr>
            <w:tcW w:w="1805" w:type="dxa"/>
          </w:tcPr>
          <w:p w14:paraId="53CD5CFF" w14:textId="77777777" w:rsidR="00D51AEB" w:rsidRDefault="00000000">
            <w:pPr>
              <w:jc w:val="center"/>
            </w:pPr>
            <w:r>
              <w:t>(0.1320)</w:t>
            </w:r>
          </w:p>
        </w:tc>
      </w:tr>
      <w:tr w:rsidR="00D51AEB" w14:paraId="1B382FA6" w14:textId="77777777">
        <w:trPr>
          <w:jc w:val="center"/>
        </w:trPr>
        <w:tc>
          <w:tcPr>
            <w:tcW w:w="1805" w:type="dxa"/>
          </w:tcPr>
          <w:p w14:paraId="221A991E" w14:textId="77777777" w:rsidR="00D51AEB" w:rsidRDefault="00000000">
            <w:pPr>
              <w:jc w:val="center"/>
            </w:pPr>
            <w:r>
              <w:t>std_term_spread</w:t>
            </w:r>
          </w:p>
        </w:tc>
        <w:tc>
          <w:tcPr>
            <w:tcW w:w="1805" w:type="dxa"/>
          </w:tcPr>
          <w:p w14:paraId="7170E2B8" w14:textId="77777777" w:rsidR="00D51AEB" w:rsidRDefault="00000000">
            <w:pPr>
              <w:jc w:val="center"/>
            </w:pPr>
            <w:r>
              <w:t>-0.0992</w:t>
            </w:r>
          </w:p>
        </w:tc>
        <w:tc>
          <w:tcPr>
            <w:tcW w:w="1805" w:type="dxa"/>
          </w:tcPr>
          <w:p w14:paraId="12B6B059" w14:textId="77777777" w:rsidR="00D51AEB" w:rsidRDefault="00D51AEB"/>
        </w:tc>
        <w:tc>
          <w:tcPr>
            <w:tcW w:w="1805" w:type="dxa"/>
          </w:tcPr>
          <w:p w14:paraId="0597F16B" w14:textId="77777777" w:rsidR="00D51AEB" w:rsidRDefault="00D51AEB"/>
        </w:tc>
        <w:tc>
          <w:tcPr>
            <w:tcW w:w="1805" w:type="dxa"/>
          </w:tcPr>
          <w:p w14:paraId="31155A5B" w14:textId="77777777" w:rsidR="00D51AEB" w:rsidRDefault="00D51AEB"/>
        </w:tc>
      </w:tr>
      <w:tr w:rsidR="00D51AEB" w14:paraId="4B44D208" w14:textId="77777777">
        <w:trPr>
          <w:jc w:val="center"/>
        </w:trPr>
        <w:tc>
          <w:tcPr>
            <w:tcW w:w="1805" w:type="dxa"/>
          </w:tcPr>
          <w:p w14:paraId="5588BDEF" w14:textId="77777777" w:rsidR="00D51AEB" w:rsidRDefault="00D51AEB"/>
        </w:tc>
        <w:tc>
          <w:tcPr>
            <w:tcW w:w="1805" w:type="dxa"/>
          </w:tcPr>
          <w:p w14:paraId="79EB505D" w14:textId="77777777" w:rsidR="00D51AEB" w:rsidRDefault="00000000">
            <w:pPr>
              <w:jc w:val="center"/>
            </w:pPr>
            <w:r>
              <w:t>(0.0963)</w:t>
            </w:r>
          </w:p>
        </w:tc>
        <w:tc>
          <w:tcPr>
            <w:tcW w:w="1805" w:type="dxa"/>
          </w:tcPr>
          <w:p w14:paraId="5376F81F" w14:textId="77777777" w:rsidR="00D51AEB" w:rsidRDefault="00D51AEB"/>
        </w:tc>
        <w:tc>
          <w:tcPr>
            <w:tcW w:w="1805" w:type="dxa"/>
          </w:tcPr>
          <w:p w14:paraId="16198C50" w14:textId="77777777" w:rsidR="00D51AEB" w:rsidRDefault="00D51AEB"/>
        </w:tc>
        <w:tc>
          <w:tcPr>
            <w:tcW w:w="1805" w:type="dxa"/>
          </w:tcPr>
          <w:p w14:paraId="6D28A4BD" w14:textId="77777777" w:rsidR="00D51AEB" w:rsidRDefault="00D51AEB"/>
        </w:tc>
      </w:tr>
      <w:tr w:rsidR="00D51AEB" w14:paraId="2DCFBBCC" w14:textId="77777777">
        <w:trPr>
          <w:jc w:val="center"/>
        </w:trPr>
        <w:tc>
          <w:tcPr>
            <w:tcW w:w="1805" w:type="dxa"/>
          </w:tcPr>
          <w:p w14:paraId="2A3A61FC" w14:textId="77777777" w:rsidR="00D51AEB" w:rsidRDefault="00000000">
            <w:pPr>
              <w:jc w:val="center"/>
            </w:pPr>
            <w:r>
              <w:t>std_credit_spread</w:t>
            </w:r>
          </w:p>
        </w:tc>
        <w:tc>
          <w:tcPr>
            <w:tcW w:w="1805" w:type="dxa"/>
          </w:tcPr>
          <w:p w14:paraId="1CCDDBAA" w14:textId="77777777" w:rsidR="00D51AEB" w:rsidRDefault="00D51AEB"/>
        </w:tc>
        <w:tc>
          <w:tcPr>
            <w:tcW w:w="1805" w:type="dxa"/>
          </w:tcPr>
          <w:p w14:paraId="2070B771" w14:textId="77777777" w:rsidR="00D51AEB" w:rsidRDefault="00000000">
            <w:pPr>
              <w:jc w:val="center"/>
            </w:pPr>
            <w:r>
              <w:t>-0.1383</w:t>
            </w:r>
          </w:p>
        </w:tc>
        <w:tc>
          <w:tcPr>
            <w:tcW w:w="1805" w:type="dxa"/>
          </w:tcPr>
          <w:p w14:paraId="1F3A23BF" w14:textId="77777777" w:rsidR="00D51AEB" w:rsidRDefault="00D51AEB"/>
        </w:tc>
        <w:tc>
          <w:tcPr>
            <w:tcW w:w="1805" w:type="dxa"/>
          </w:tcPr>
          <w:p w14:paraId="147A2AFC" w14:textId="77777777" w:rsidR="00D51AEB" w:rsidRDefault="00D51AEB"/>
        </w:tc>
      </w:tr>
      <w:tr w:rsidR="00D51AEB" w14:paraId="1D8EBF8D" w14:textId="77777777">
        <w:trPr>
          <w:jc w:val="center"/>
        </w:trPr>
        <w:tc>
          <w:tcPr>
            <w:tcW w:w="1805" w:type="dxa"/>
          </w:tcPr>
          <w:p w14:paraId="15644812" w14:textId="77777777" w:rsidR="00D51AEB" w:rsidRDefault="00D51AEB"/>
        </w:tc>
        <w:tc>
          <w:tcPr>
            <w:tcW w:w="1805" w:type="dxa"/>
          </w:tcPr>
          <w:p w14:paraId="432D8E8A" w14:textId="77777777" w:rsidR="00D51AEB" w:rsidRDefault="00D51AEB"/>
        </w:tc>
        <w:tc>
          <w:tcPr>
            <w:tcW w:w="1805" w:type="dxa"/>
          </w:tcPr>
          <w:p w14:paraId="45C22038" w14:textId="77777777" w:rsidR="00D51AEB" w:rsidRDefault="00000000">
            <w:pPr>
              <w:jc w:val="center"/>
            </w:pPr>
            <w:r>
              <w:t>(0.1503)</w:t>
            </w:r>
          </w:p>
        </w:tc>
        <w:tc>
          <w:tcPr>
            <w:tcW w:w="1805" w:type="dxa"/>
          </w:tcPr>
          <w:p w14:paraId="435AE740" w14:textId="77777777" w:rsidR="00D51AEB" w:rsidRDefault="00D51AEB"/>
        </w:tc>
        <w:tc>
          <w:tcPr>
            <w:tcW w:w="1805" w:type="dxa"/>
          </w:tcPr>
          <w:p w14:paraId="1166531A" w14:textId="77777777" w:rsidR="00D51AEB" w:rsidRDefault="00D51AEB"/>
        </w:tc>
      </w:tr>
      <w:tr w:rsidR="00D51AEB" w14:paraId="68E7C585" w14:textId="77777777">
        <w:trPr>
          <w:jc w:val="center"/>
        </w:trPr>
        <w:tc>
          <w:tcPr>
            <w:tcW w:w="1805" w:type="dxa"/>
          </w:tcPr>
          <w:p w14:paraId="0857330E" w14:textId="77777777" w:rsidR="00D51AEB" w:rsidRDefault="00000000">
            <w:pPr>
              <w:jc w:val="center"/>
            </w:pPr>
            <w:r>
              <w:t>std_uncertainty</w:t>
            </w:r>
          </w:p>
        </w:tc>
        <w:tc>
          <w:tcPr>
            <w:tcW w:w="1805" w:type="dxa"/>
          </w:tcPr>
          <w:p w14:paraId="144E67B8" w14:textId="77777777" w:rsidR="00D51AEB" w:rsidRDefault="00D51AEB"/>
        </w:tc>
        <w:tc>
          <w:tcPr>
            <w:tcW w:w="1805" w:type="dxa"/>
          </w:tcPr>
          <w:p w14:paraId="1EEDCA33" w14:textId="77777777" w:rsidR="00D51AEB" w:rsidRDefault="00D51AEB"/>
        </w:tc>
        <w:tc>
          <w:tcPr>
            <w:tcW w:w="1805" w:type="dxa"/>
          </w:tcPr>
          <w:p w14:paraId="2372BD87" w14:textId="77777777" w:rsidR="00D51AEB" w:rsidRDefault="00000000">
            <w:pPr>
              <w:jc w:val="center"/>
            </w:pPr>
            <w:r>
              <w:t>0.0214</w:t>
            </w:r>
          </w:p>
        </w:tc>
        <w:tc>
          <w:tcPr>
            <w:tcW w:w="1805" w:type="dxa"/>
          </w:tcPr>
          <w:p w14:paraId="03DDA3F6" w14:textId="77777777" w:rsidR="00D51AEB" w:rsidRDefault="00D51AEB"/>
        </w:tc>
      </w:tr>
      <w:tr w:rsidR="00D51AEB" w14:paraId="4889C78D" w14:textId="77777777">
        <w:trPr>
          <w:jc w:val="center"/>
        </w:trPr>
        <w:tc>
          <w:tcPr>
            <w:tcW w:w="1805" w:type="dxa"/>
          </w:tcPr>
          <w:p w14:paraId="1E915F27" w14:textId="77777777" w:rsidR="00D51AEB" w:rsidRDefault="00D51AEB"/>
        </w:tc>
        <w:tc>
          <w:tcPr>
            <w:tcW w:w="1805" w:type="dxa"/>
          </w:tcPr>
          <w:p w14:paraId="49FC1ADB" w14:textId="77777777" w:rsidR="00D51AEB" w:rsidRDefault="00D51AEB"/>
        </w:tc>
        <w:tc>
          <w:tcPr>
            <w:tcW w:w="1805" w:type="dxa"/>
          </w:tcPr>
          <w:p w14:paraId="679F2C88" w14:textId="77777777" w:rsidR="00D51AEB" w:rsidRDefault="00D51AEB"/>
        </w:tc>
        <w:tc>
          <w:tcPr>
            <w:tcW w:w="1805" w:type="dxa"/>
          </w:tcPr>
          <w:p w14:paraId="607C499A" w14:textId="77777777" w:rsidR="00D51AEB" w:rsidRDefault="00000000">
            <w:pPr>
              <w:jc w:val="center"/>
            </w:pPr>
            <w:r>
              <w:t>(0.1161)</w:t>
            </w:r>
          </w:p>
        </w:tc>
        <w:tc>
          <w:tcPr>
            <w:tcW w:w="1805" w:type="dxa"/>
          </w:tcPr>
          <w:p w14:paraId="1B207DE0" w14:textId="77777777" w:rsidR="00D51AEB" w:rsidRDefault="00D51AEB"/>
        </w:tc>
      </w:tr>
      <w:tr w:rsidR="00D51AEB" w14:paraId="11959784" w14:textId="77777777">
        <w:trPr>
          <w:jc w:val="center"/>
        </w:trPr>
        <w:tc>
          <w:tcPr>
            <w:tcW w:w="1805" w:type="dxa"/>
          </w:tcPr>
          <w:p w14:paraId="68B94982" w14:textId="77777777" w:rsidR="00D51AEB" w:rsidRDefault="00000000">
            <w:pPr>
              <w:jc w:val="center"/>
            </w:pPr>
            <w:r>
              <w:t>std_inflation</w:t>
            </w:r>
          </w:p>
        </w:tc>
        <w:tc>
          <w:tcPr>
            <w:tcW w:w="1805" w:type="dxa"/>
          </w:tcPr>
          <w:p w14:paraId="2745DF8A" w14:textId="77777777" w:rsidR="00D51AEB" w:rsidRDefault="00D51AEB"/>
        </w:tc>
        <w:tc>
          <w:tcPr>
            <w:tcW w:w="1805" w:type="dxa"/>
          </w:tcPr>
          <w:p w14:paraId="3E9D6668" w14:textId="77777777" w:rsidR="00D51AEB" w:rsidRDefault="00D51AEB"/>
        </w:tc>
        <w:tc>
          <w:tcPr>
            <w:tcW w:w="1805" w:type="dxa"/>
          </w:tcPr>
          <w:p w14:paraId="376E833E" w14:textId="77777777" w:rsidR="00D51AEB" w:rsidRDefault="00D51AEB"/>
        </w:tc>
        <w:tc>
          <w:tcPr>
            <w:tcW w:w="1805" w:type="dxa"/>
          </w:tcPr>
          <w:p w14:paraId="25ADA4BC" w14:textId="77777777" w:rsidR="00D51AEB" w:rsidRDefault="00000000">
            <w:pPr>
              <w:jc w:val="center"/>
            </w:pPr>
            <w:r>
              <w:t>0.1956*</w:t>
            </w:r>
          </w:p>
        </w:tc>
      </w:tr>
      <w:tr w:rsidR="00D51AEB" w14:paraId="15044043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2E266EA" w14:textId="77777777" w:rsidR="00D51AEB" w:rsidRDefault="00D51AEB"/>
        </w:tc>
        <w:tc>
          <w:tcPr>
            <w:tcW w:w="1805" w:type="dxa"/>
            <w:tcBorders>
              <w:bottom w:val="single" w:sz="0" w:space="0" w:color="000000"/>
            </w:tcBorders>
          </w:tcPr>
          <w:p w14:paraId="3292EF2F" w14:textId="77777777" w:rsidR="00D51AEB" w:rsidRDefault="00D51AEB"/>
        </w:tc>
        <w:tc>
          <w:tcPr>
            <w:tcW w:w="1805" w:type="dxa"/>
            <w:tcBorders>
              <w:bottom w:val="single" w:sz="0" w:space="0" w:color="000000"/>
            </w:tcBorders>
          </w:tcPr>
          <w:p w14:paraId="49EE9F30" w14:textId="77777777" w:rsidR="00D51AEB" w:rsidRDefault="00D51AEB"/>
        </w:tc>
        <w:tc>
          <w:tcPr>
            <w:tcW w:w="1805" w:type="dxa"/>
            <w:tcBorders>
              <w:bottom w:val="single" w:sz="0" w:space="0" w:color="000000"/>
            </w:tcBorders>
          </w:tcPr>
          <w:p w14:paraId="625DC85B" w14:textId="77777777" w:rsidR="00D51AEB" w:rsidRDefault="00D51AEB"/>
        </w:tc>
        <w:tc>
          <w:tcPr>
            <w:tcW w:w="1805" w:type="dxa"/>
            <w:tcBorders>
              <w:bottom w:val="single" w:sz="0" w:space="0" w:color="000000"/>
            </w:tcBorders>
          </w:tcPr>
          <w:p w14:paraId="42DC35AF" w14:textId="77777777" w:rsidR="00D51AEB" w:rsidRDefault="00000000">
            <w:pPr>
              <w:jc w:val="center"/>
            </w:pPr>
            <w:r>
              <w:t>(0.1104)</w:t>
            </w:r>
          </w:p>
        </w:tc>
      </w:tr>
      <w:tr w:rsidR="00D51AEB" w14:paraId="3C197D0C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F21FAF7" w14:textId="77777777" w:rsidR="00D51AEB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5A5D183" w14:textId="77777777" w:rsidR="00D51AEB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5636B21" w14:textId="77777777" w:rsidR="00D51AEB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21190FA" w14:textId="77777777" w:rsidR="00D51AEB" w:rsidRDefault="00000000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6F3A54E" w14:textId="77777777" w:rsidR="00D51AEB" w:rsidRDefault="00000000">
            <w:pPr>
              <w:jc w:val="center"/>
            </w:pPr>
            <w:r>
              <w:t>409</w:t>
            </w:r>
          </w:p>
        </w:tc>
      </w:tr>
      <w:tr w:rsidR="00D51AEB" w14:paraId="1DCC6381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8DF1BCA" w14:textId="77777777" w:rsidR="00D51AEB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239D378" w14:textId="332A23C0" w:rsidR="00D51AEB" w:rsidRDefault="002F2A49" w:rsidP="002F2A49">
            <w:pPr>
              <w:jc w:val="center"/>
            </w:pPr>
            <w:r w:rsidRPr="002F2A49">
              <w:rPr>
                <w:rFonts w:hint="eastAsia"/>
              </w:rPr>
              <w:t>9%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F72A08C" w14:textId="29997685" w:rsidR="00D51AEB" w:rsidRDefault="002F2A49" w:rsidP="002F2A49">
            <w:pPr>
              <w:jc w:val="center"/>
            </w:pPr>
            <w:r w:rsidRPr="002F2A49">
              <w:rPr>
                <w:rFonts w:hint="eastAsia"/>
              </w:rPr>
              <w:t>10%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B8601A9" w14:textId="2D9637C6" w:rsidR="00D51AEB" w:rsidRDefault="002F2A49" w:rsidP="002F2A49">
            <w:pPr>
              <w:jc w:val="center"/>
            </w:pPr>
            <w:r w:rsidRPr="002F2A49">
              <w:rPr>
                <w:rFonts w:hint="eastAsia"/>
              </w:rPr>
              <w:t>11%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EFA9253" w14:textId="71B89E81" w:rsidR="00D51AEB" w:rsidRDefault="002F2A49" w:rsidP="002F2A49">
            <w:pPr>
              <w:jc w:val="center"/>
            </w:pPr>
            <w:r w:rsidRPr="002F2A49">
              <w:rPr>
                <w:rFonts w:hint="eastAsia"/>
              </w:rPr>
              <w:t>12%</w:t>
            </w:r>
          </w:p>
        </w:tc>
      </w:tr>
      <w:tr w:rsidR="00D51AEB" w14:paraId="60BC6469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45120E53" w14:textId="77777777" w:rsidR="00D51AEB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3664FD51" w14:textId="77777777" w:rsidR="00D51AEB" w:rsidRDefault="00D51AEB"/>
    <w:sectPr w:rsidR="00D51AEB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51AEB"/>
    <w:rsid w:val="002F2A49"/>
    <w:rsid w:val="00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81D6"/>
  <w15:docId w15:val="{67D8243E-29D5-471C-8A8D-2657F033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2024-01-03T08:18:00Z</dcterms:created>
  <dcterms:modified xsi:type="dcterms:W3CDTF">2024-01-03T08:18:00Z</dcterms:modified>
</cp:coreProperties>
</file>