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8F64" w14:textId="77777777" w:rsidR="00F528AA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380"/>
        <w:gridCol w:w="1817"/>
        <w:gridCol w:w="1682"/>
        <w:gridCol w:w="1682"/>
        <w:gridCol w:w="1682"/>
      </w:tblGrid>
      <w:tr w:rsidR="00F528AA" w14:paraId="00F28E89" w14:textId="77777777">
        <w:trPr>
          <w:jc w:val="center"/>
        </w:trPr>
        <w:tc>
          <w:tcPr>
            <w:tcW w:w="1805" w:type="dxa"/>
          </w:tcPr>
          <w:p w14:paraId="0C04C965" w14:textId="77777777" w:rsidR="00F528AA" w:rsidRDefault="00F528AA"/>
        </w:tc>
        <w:tc>
          <w:tcPr>
            <w:tcW w:w="1805" w:type="dxa"/>
          </w:tcPr>
          <w:p w14:paraId="2EAEE7E8" w14:textId="77777777" w:rsidR="00F528AA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07037C50" w14:textId="77777777" w:rsidR="00F528AA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2BC4B20D" w14:textId="77777777" w:rsidR="00F528AA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33EF5DE9" w14:textId="77777777" w:rsidR="00F528AA" w:rsidRDefault="00000000">
            <w:pPr>
              <w:jc w:val="center"/>
            </w:pPr>
            <w:r>
              <w:t>(4)</w:t>
            </w:r>
          </w:p>
        </w:tc>
      </w:tr>
      <w:tr w:rsidR="00F528AA" w14:paraId="623AAAF2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7452DDE8" w14:textId="77777777" w:rsidR="00F528AA" w:rsidRDefault="00F528AA"/>
        </w:tc>
        <w:tc>
          <w:tcPr>
            <w:tcW w:w="1805" w:type="dxa"/>
            <w:tcBorders>
              <w:bottom w:val="single" w:sz="0" w:space="0" w:color="000000"/>
            </w:tcBorders>
          </w:tcPr>
          <w:p w14:paraId="2A17F9B5" w14:textId="77777777" w:rsidR="00F528AA" w:rsidRDefault="00000000">
            <w:pPr>
              <w:jc w:val="center"/>
            </w:pPr>
            <w:r>
              <w:t>std_forecast_error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74D34D79" w14:textId="77777777" w:rsidR="00F528AA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6950080D" w14:textId="77777777" w:rsidR="00F528AA" w:rsidRDefault="00000000">
            <w:pPr>
              <w:jc w:val="center"/>
            </w:pPr>
            <w:r>
              <w:t>std_return_1_3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E51C68B" w14:textId="77777777" w:rsidR="00F528AA" w:rsidRDefault="00000000">
            <w:pPr>
              <w:jc w:val="center"/>
            </w:pPr>
            <w:r>
              <w:t>std_return_1_3</w:t>
            </w:r>
          </w:p>
        </w:tc>
      </w:tr>
      <w:tr w:rsidR="00F528AA" w14:paraId="64144A81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7FBCE7B1" w14:textId="77777777" w:rsidR="00F528AA" w:rsidRDefault="00000000">
            <w:pPr>
              <w:jc w:val="center"/>
            </w:pPr>
            <w:r>
              <w:t>std_delta_LTG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0D117314" w14:textId="77777777" w:rsidR="00F528AA" w:rsidRDefault="00000000">
            <w:pPr>
              <w:jc w:val="center"/>
            </w:pPr>
            <w:r>
              <w:t>-0.7767***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7890D1" w14:textId="77777777" w:rsidR="00F528AA" w:rsidRDefault="00000000">
            <w:pPr>
              <w:jc w:val="center"/>
            </w:pPr>
            <w:r>
              <w:t>-0.4431**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395897DD" w14:textId="77777777" w:rsidR="00F528AA" w:rsidRDefault="00F528AA"/>
        </w:tc>
        <w:tc>
          <w:tcPr>
            <w:tcW w:w="1805" w:type="dxa"/>
            <w:tcBorders>
              <w:top w:val="single" w:sz="0" w:space="0" w:color="000000"/>
            </w:tcBorders>
          </w:tcPr>
          <w:p w14:paraId="16C6CF88" w14:textId="77777777" w:rsidR="00F528AA" w:rsidRDefault="00F528AA"/>
        </w:tc>
      </w:tr>
      <w:tr w:rsidR="00F528AA" w14:paraId="33EB4AE5" w14:textId="77777777">
        <w:trPr>
          <w:jc w:val="center"/>
        </w:trPr>
        <w:tc>
          <w:tcPr>
            <w:tcW w:w="1805" w:type="dxa"/>
          </w:tcPr>
          <w:p w14:paraId="797B163E" w14:textId="77777777" w:rsidR="00F528AA" w:rsidRDefault="00F528AA"/>
        </w:tc>
        <w:tc>
          <w:tcPr>
            <w:tcW w:w="1805" w:type="dxa"/>
          </w:tcPr>
          <w:p w14:paraId="0211517F" w14:textId="77777777" w:rsidR="00F528AA" w:rsidRDefault="00000000">
            <w:pPr>
              <w:jc w:val="center"/>
            </w:pPr>
            <w:r>
              <w:t>(0.1146)</w:t>
            </w:r>
          </w:p>
        </w:tc>
        <w:tc>
          <w:tcPr>
            <w:tcW w:w="1805" w:type="dxa"/>
          </w:tcPr>
          <w:p w14:paraId="6D702A1C" w14:textId="77777777" w:rsidR="00F528AA" w:rsidRDefault="00000000">
            <w:pPr>
              <w:jc w:val="center"/>
            </w:pPr>
            <w:r>
              <w:t>(0.1785)</w:t>
            </w:r>
          </w:p>
        </w:tc>
        <w:tc>
          <w:tcPr>
            <w:tcW w:w="1805" w:type="dxa"/>
          </w:tcPr>
          <w:p w14:paraId="030C5E20" w14:textId="77777777" w:rsidR="00F528AA" w:rsidRDefault="00F528AA"/>
        </w:tc>
        <w:tc>
          <w:tcPr>
            <w:tcW w:w="1805" w:type="dxa"/>
          </w:tcPr>
          <w:p w14:paraId="0C83B60A" w14:textId="77777777" w:rsidR="00F528AA" w:rsidRDefault="00F528AA"/>
        </w:tc>
      </w:tr>
      <w:tr w:rsidR="00F528AA" w14:paraId="444CADC4" w14:textId="77777777">
        <w:trPr>
          <w:jc w:val="center"/>
        </w:trPr>
        <w:tc>
          <w:tcPr>
            <w:tcW w:w="1805" w:type="dxa"/>
          </w:tcPr>
          <w:p w14:paraId="64A4F292" w14:textId="77777777" w:rsidR="00F528AA" w:rsidRDefault="00000000">
            <w:pPr>
              <w:jc w:val="center"/>
            </w:pPr>
            <w:r>
              <w:t>std_lag_LTG</w:t>
            </w:r>
          </w:p>
        </w:tc>
        <w:tc>
          <w:tcPr>
            <w:tcW w:w="1805" w:type="dxa"/>
          </w:tcPr>
          <w:p w14:paraId="26FAAF42" w14:textId="77777777" w:rsidR="00F528AA" w:rsidRDefault="00000000">
            <w:pPr>
              <w:jc w:val="center"/>
            </w:pPr>
            <w:r>
              <w:t>-0.2276*</w:t>
            </w:r>
          </w:p>
        </w:tc>
        <w:tc>
          <w:tcPr>
            <w:tcW w:w="1805" w:type="dxa"/>
          </w:tcPr>
          <w:p w14:paraId="7A223B75" w14:textId="77777777" w:rsidR="00F528AA" w:rsidRDefault="00000000">
            <w:pPr>
              <w:jc w:val="center"/>
            </w:pPr>
            <w:r>
              <w:t>-0.5599***</w:t>
            </w:r>
          </w:p>
        </w:tc>
        <w:tc>
          <w:tcPr>
            <w:tcW w:w="1805" w:type="dxa"/>
          </w:tcPr>
          <w:p w14:paraId="0E4FF875" w14:textId="77777777" w:rsidR="00F528AA" w:rsidRDefault="00F528AA"/>
        </w:tc>
        <w:tc>
          <w:tcPr>
            <w:tcW w:w="1805" w:type="dxa"/>
          </w:tcPr>
          <w:p w14:paraId="2CFB6B35" w14:textId="77777777" w:rsidR="00F528AA" w:rsidRDefault="00F528AA"/>
        </w:tc>
      </w:tr>
      <w:tr w:rsidR="00F528AA" w14:paraId="2EF3EC29" w14:textId="77777777">
        <w:trPr>
          <w:jc w:val="center"/>
        </w:trPr>
        <w:tc>
          <w:tcPr>
            <w:tcW w:w="1805" w:type="dxa"/>
          </w:tcPr>
          <w:p w14:paraId="4CB3060E" w14:textId="77777777" w:rsidR="00F528AA" w:rsidRDefault="00F528AA"/>
        </w:tc>
        <w:tc>
          <w:tcPr>
            <w:tcW w:w="1805" w:type="dxa"/>
          </w:tcPr>
          <w:p w14:paraId="0AFC165D" w14:textId="77777777" w:rsidR="00F528AA" w:rsidRDefault="00000000">
            <w:pPr>
              <w:jc w:val="center"/>
            </w:pPr>
            <w:r>
              <w:t>(0.1320)</w:t>
            </w:r>
          </w:p>
        </w:tc>
        <w:tc>
          <w:tcPr>
            <w:tcW w:w="1805" w:type="dxa"/>
          </w:tcPr>
          <w:p w14:paraId="03F2A802" w14:textId="77777777" w:rsidR="00F528AA" w:rsidRDefault="00000000">
            <w:pPr>
              <w:jc w:val="center"/>
            </w:pPr>
            <w:r>
              <w:t>(0.1152)</w:t>
            </w:r>
          </w:p>
        </w:tc>
        <w:tc>
          <w:tcPr>
            <w:tcW w:w="1805" w:type="dxa"/>
          </w:tcPr>
          <w:p w14:paraId="0F240D60" w14:textId="77777777" w:rsidR="00F528AA" w:rsidRDefault="00F528AA"/>
        </w:tc>
        <w:tc>
          <w:tcPr>
            <w:tcW w:w="1805" w:type="dxa"/>
          </w:tcPr>
          <w:p w14:paraId="7521DBA3" w14:textId="77777777" w:rsidR="00F528AA" w:rsidRDefault="00F528AA"/>
        </w:tc>
      </w:tr>
      <w:tr w:rsidR="00F528AA" w14:paraId="228A42FE" w14:textId="77777777">
        <w:trPr>
          <w:jc w:val="center"/>
        </w:trPr>
        <w:tc>
          <w:tcPr>
            <w:tcW w:w="1805" w:type="dxa"/>
          </w:tcPr>
          <w:p w14:paraId="5EB7A2C1" w14:textId="77777777" w:rsidR="00F528AA" w:rsidRDefault="00000000">
            <w:pPr>
              <w:jc w:val="center"/>
            </w:pPr>
            <w:r>
              <w:t>predicted_forecast_error</w:t>
            </w:r>
          </w:p>
        </w:tc>
        <w:tc>
          <w:tcPr>
            <w:tcW w:w="1805" w:type="dxa"/>
          </w:tcPr>
          <w:p w14:paraId="45EBB95A" w14:textId="77777777" w:rsidR="00F528AA" w:rsidRDefault="00F528AA"/>
        </w:tc>
        <w:tc>
          <w:tcPr>
            <w:tcW w:w="1805" w:type="dxa"/>
          </w:tcPr>
          <w:p w14:paraId="7F329978" w14:textId="77777777" w:rsidR="00F528AA" w:rsidRDefault="00F528AA"/>
        </w:tc>
        <w:tc>
          <w:tcPr>
            <w:tcW w:w="1805" w:type="dxa"/>
          </w:tcPr>
          <w:p w14:paraId="53368063" w14:textId="77777777" w:rsidR="00F528AA" w:rsidRDefault="00000000">
            <w:pPr>
              <w:jc w:val="center"/>
            </w:pPr>
            <w:r>
              <w:t>0.6594**</w:t>
            </w:r>
          </w:p>
        </w:tc>
        <w:tc>
          <w:tcPr>
            <w:tcW w:w="1805" w:type="dxa"/>
          </w:tcPr>
          <w:p w14:paraId="6CE8301A" w14:textId="77777777" w:rsidR="00F528AA" w:rsidRDefault="00000000">
            <w:pPr>
              <w:jc w:val="center"/>
            </w:pPr>
            <w:r>
              <w:t>0.3034</w:t>
            </w:r>
          </w:p>
        </w:tc>
      </w:tr>
      <w:tr w:rsidR="00F528AA" w14:paraId="000E4EB4" w14:textId="77777777">
        <w:trPr>
          <w:jc w:val="center"/>
        </w:trPr>
        <w:tc>
          <w:tcPr>
            <w:tcW w:w="1805" w:type="dxa"/>
          </w:tcPr>
          <w:p w14:paraId="2D38D354" w14:textId="77777777" w:rsidR="00F528AA" w:rsidRDefault="00F528AA"/>
        </w:tc>
        <w:tc>
          <w:tcPr>
            <w:tcW w:w="1805" w:type="dxa"/>
          </w:tcPr>
          <w:p w14:paraId="78101B2C" w14:textId="77777777" w:rsidR="00F528AA" w:rsidRDefault="00F528AA"/>
        </w:tc>
        <w:tc>
          <w:tcPr>
            <w:tcW w:w="1805" w:type="dxa"/>
          </w:tcPr>
          <w:p w14:paraId="1CEF6923" w14:textId="77777777" w:rsidR="00F528AA" w:rsidRDefault="00F528AA"/>
        </w:tc>
        <w:tc>
          <w:tcPr>
            <w:tcW w:w="1805" w:type="dxa"/>
          </w:tcPr>
          <w:p w14:paraId="27A12AD3" w14:textId="77777777" w:rsidR="00F528AA" w:rsidRDefault="00000000">
            <w:pPr>
              <w:jc w:val="center"/>
            </w:pPr>
            <w:r>
              <w:t>(0.2987)</w:t>
            </w:r>
          </w:p>
        </w:tc>
        <w:tc>
          <w:tcPr>
            <w:tcW w:w="1805" w:type="dxa"/>
          </w:tcPr>
          <w:p w14:paraId="6CF4A296" w14:textId="77777777" w:rsidR="00F528AA" w:rsidRDefault="00000000">
            <w:pPr>
              <w:jc w:val="center"/>
            </w:pPr>
            <w:r>
              <w:t>(0.2382)</w:t>
            </w:r>
          </w:p>
        </w:tc>
      </w:tr>
      <w:tr w:rsidR="00F528AA" w14:paraId="54AF2915" w14:textId="77777777">
        <w:trPr>
          <w:jc w:val="center"/>
        </w:trPr>
        <w:tc>
          <w:tcPr>
            <w:tcW w:w="1805" w:type="dxa"/>
          </w:tcPr>
          <w:p w14:paraId="3FEE0CC2" w14:textId="77777777" w:rsidR="00F528AA" w:rsidRDefault="00000000">
            <w:pPr>
              <w:jc w:val="center"/>
            </w:pPr>
            <w:r>
              <w:t>std_dp</w:t>
            </w:r>
          </w:p>
        </w:tc>
        <w:tc>
          <w:tcPr>
            <w:tcW w:w="1805" w:type="dxa"/>
          </w:tcPr>
          <w:p w14:paraId="2A6C3F41" w14:textId="77777777" w:rsidR="00F528AA" w:rsidRDefault="00F528AA"/>
        </w:tc>
        <w:tc>
          <w:tcPr>
            <w:tcW w:w="1805" w:type="dxa"/>
          </w:tcPr>
          <w:p w14:paraId="15C35A63" w14:textId="77777777" w:rsidR="00F528AA" w:rsidRDefault="00F528AA"/>
        </w:tc>
        <w:tc>
          <w:tcPr>
            <w:tcW w:w="1805" w:type="dxa"/>
          </w:tcPr>
          <w:p w14:paraId="026F3D2B" w14:textId="77777777" w:rsidR="00F528AA" w:rsidRDefault="00F528AA"/>
        </w:tc>
        <w:tc>
          <w:tcPr>
            <w:tcW w:w="1805" w:type="dxa"/>
          </w:tcPr>
          <w:p w14:paraId="008A4CC1" w14:textId="77777777" w:rsidR="00F528AA" w:rsidRDefault="00000000">
            <w:pPr>
              <w:jc w:val="center"/>
            </w:pPr>
            <w:r>
              <w:t>0.4719***</w:t>
            </w:r>
          </w:p>
        </w:tc>
      </w:tr>
      <w:tr w:rsidR="00F528AA" w14:paraId="50851C19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5EC7F877" w14:textId="77777777" w:rsidR="00F528AA" w:rsidRDefault="00F528AA"/>
        </w:tc>
        <w:tc>
          <w:tcPr>
            <w:tcW w:w="1805" w:type="dxa"/>
            <w:tcBorders>
              <w:bottom w:val="single" w:sz="0" w:space="0" w:color="000000"/>
            </w:tcBorders>
          </w:tcPr>
          <w:p w14:paraId="3893E544" w14:textId="77777777" w:rsidR="00F528AA" w:rsidRDefault="00F528AA"/>
        </w:tc>
        <w:tc>
          <w:tcPr>
            <w:tcW w:w="1805" w:type="dxa"/>
            <w:tcBorders>
              <w:bottom w:val="single" w:sz="0" w:space="0" w:color="000000"/>
            </w:tcBorders>
          </w:tcPr>
          <w:p w14:paraId="1CCF3B18" w14:textId="77777777" w:rsidR="00F528AA" w:rsidRDefault="00F528AA"/>
        </w:tc>
        <w:tc>
          <w:tcPr>
            <w:tcW w:w="1805" w:type="dxa"/>
            <w:tcBorders>
              <w:bottom w:val="single" w:sz="0" w:space="0" w:color="000000"/>
            </w:tcBorders>
          </w:tcPr>
          <w:p w14:paraId="551AD5F1" w14:textId="77777777" w:rsidR="00F528AA" w:rsidRDefault="00F528AA"/>
        </w:tc>
        <w:tc>
          <w:tcPr>
            <w:tcW w:w="1805" w:type="dxa"/>
            <w:tcBorders>
              <w:bottom w:val="single" w:sz="0" w:space="0" w:color="000000"/>
            </w:tcBorders>
          </w:tcPr>
          <w:p w14:paraId="018E70AC" w14:textId="77777777" w:rsidR="00F528AA" w:rsidRDefault="00000000">
            <w:pPr>
              <w:jc w:val="center"/>
            </w:pPr>
            <w:r>
              <w:t>(0.1317)</w:t>
            </w:r>
          </w:p>
        </w:tc>
      </w:tr>
      <w:tr w:rsidR="00F528AA" w14:paraId="13DBDC27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1D93CBF8" w14:textId="77777777" w:rsidR="00F528AA" w:rsidRDefault="00000000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A04A2B7" w14:textId="77777777" w:rsidR="00F528AA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2EE3141C" w14:textId="77777777" w:rsidR="00F528AA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887308A" w14:textId="77777777" w:rsidR="00F528AA" w:rsidRDefault="00000000">
            <w:pPr>
              <w:jc w:val="center"/>
            </w:pPr>
            <w:r>
              <w:t>397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55E0B14" w14:textId="77777777" w:rsidR="00F528AA" w:rsidRDefault="00000000">
            <w:pPr>
              <w:jc w:val="center"/>
            </w:pPr>
            <w:r>
              <w:t>397</w:t>
            </w:r>
          </w:p>
        </w:tc>
      </w:tr>
      <w:tr w:rsidR="00F528AA" w14:paraId="7F94EB6C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74998E7E" w14:textId="77777777" w:rsidR="00F528AA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1FC7F2B" w14:textId="61D98828" w:rsidR="00F528AA" w:rsidRDefault="00E8576C" w:rsidP="00E8576C">
            <w:pPr>
              <w:jc w:val="center"/>
            </w:pPr>
            <w:r w:rsidRPr="00E8576C">
              <w:rPr>
                <w:rFonts w:hint="eastAsia"/>
              </w:rPr>
              <w:t>25%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0EA77728" w14:textId="40C53BB6" w:rsidR="00F528AA" w:rsidRDefault="00E8576C" w:rsidP="00E8576C">
            <w:pPr>
              <w:jc w:val="center"/>
            </w:pPr>
            <w:r w:rsidRPr="00E8576C">
              <w:rPr>
                <w:rFonts w:hint="eastAsia"/>
              </w:rPr>
              <w:t>25%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992E789" w14:textId="38BB0CDF" w:rsidR="00F528AA" w:rsidRDefault="00E8576C" w:rsidP="00E8576C">
            <w:pPr>
              <w:jc w:val="center"/>
            </w:pPr>
            <w:r w:rsidRPr="00E8576C">
              <w:rPr>
                <w:rFonts w:hint="eastAsia"/>
              </w:rPr>
              <w:t>10%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23C960D7" w14:textId="16022031" w:rsidR="00F528AA" w:rsidRDefault="00E8576C" w:rsidP="00E8576C">
            <w:pPr>
              <w:jc w:val="center"/>
            </w:pPr>
            <w:r w:rsidRPr="00E8576C">
              <w:rPr>
                <w:rFonts w:hint="eastAsia"/>
              </w:rPr>
              <w:t>28%</w:t>
            </w:r>
          </w:p>
        </w:tc>
      </w:tr>
      <w:tr w:rsidR="00F528AA" w14:paraId="3C063178" w14:textId="77777777">
        <w:trPr>
          <w:jc w:val="center"/>
        </w:trPr>
        <w:tc>
          <w:tcPr>
            <w:tcW w:w="0" w:type="auto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F188DD7" w14:textId="77777777" w:rsidR="00F528AA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54A4A38E" w14:textId="77777777" w:rsidR="00F528AA" w:rsidRDefault="00F528AA"/>
    <w:sectPr w:rsidR="00F528A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528AA"/>
    <w:rsid w:val="00E8576C"/>
    <w:rsid w:val="00F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D2CF"/>
  <w15:docId w15:val="{686CD82B-D7DA-47AE-82D1-9B5223DF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2024-01-03T08:21:00Z</dcterms:created>
  <dcterms:modified xsi:type="dcterms:W3CDTF">2024-01-03T08:22:00Z</dcterms:modified>
</cp:coreProperties>
</file>