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57EE" w14:textId="77777777" w:rsidR="00FB2CDF" w:rsidRPr="00FB2CDF" w:rsidRDefault="00FB2CDF" w:rsidP="00FB2CDF">
      <w:pPr>
        <w:shd w:val="clear" w:color="auto" w:fill="FFFFFF"/>
        <w:spacing w:after="0" w:line="240" w:lineRule="auto"/>
        <w:jc w:val="both"/>
        <w:rPr>
          <w:rFonts w:ascii="Book Antiqua" w:eastAsia="Times New Roman" w:hAnsi="Book Antiqua" w:cs="Arial"/>
          <w:b/>
          <w:bCs/>
          <w:color w:val="222222"/>
          <w:kern w:val="0"/>
          <w:sz w:val="24"/>
          <w:szCs w:val="24"/>
          <w:lang w:val="en-GH" w:eastAsia="en-GH"/>
          <w14:ligatures w14:val="none"/>
        </w:rPr>
      </w:pPr>
      <w:r w:rsidRPr="00FB2CDF">
        <w:rPr>
          <w:rFonts w:ascii="Book Antiqua" w:eastAsia="Times New Roman" w:hAnsi="Book Antiqua" w:cs="Arial"/>
          <w:b/>
          <w:bCs/>
          <w:color w:val="222222"/>
          <w:kern w:val="0"/>
          <w:sz w:val="24"/>
          <w:szCs w:val="24"/>
          <w:lang w:val="en-GH" w:eastAsia="en-GH"/>
          <w14:ligatures w14:val="none"/>
        </w:rPr>
        <w:t>Profile of Maxwell Kwadwo Baidoo</w:t>
      </w:r>
    </w:p>
    <w:p w14:paraId="060BFD96"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150C18D8"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color w:val="222222"/>
          <w:kern w:val="0"/>
          <w:sz w:val="24"/>
          <w:szCs w:val="24"/>
          <w:lang w:val="en-GH" w:eastAsia="en-GH"/>
          <w14:ligatures w14:val="none"/>
        </w:rPr>
        <w:t xml:space="preserve">Maxwell Kwadwo Baidoo hails from </w:t>
      </w:r>
      <w:proofErr w:type="spellStart"/>
      <w:r w:rsidRPr="00FB2CDF">
        <w:rPr>
          <w:rFonts w:ascii="Book Antiqua" w:eastAsia="Times New Roman" w:hAnsi="Book Antiqua" w:cs="Arial"/>
          <w:color w:val="222222"/>
          <w:kern w:val="0"/>
          <w:sz w:val="24"/>
          <w:szCs w:val="24"/>
          <w:lang w:val="en-GH" w:eastAsia="en-GH"/>
          <w14:ligatures w14:val="none"/>
        </w:rPr>
        <w:t>Sefwi</w:t>
      </w:r>
      <w:proofErr w:type="spellEnd"/>
      <w:r w:rsidRPr="00FB2CDF">
        <w:rPr>
          <w:rFonts w:ascii="Book Antiqua" w:eastAsia="Times New Roman" w:hAnsi="Book Antiqua" w:cs="Arial"/>
          <w:color w:val="222222"/>
          <w:kern w:val="0"/>
          <w:sz w:val="24"/>
          <w:szCs w:val="24"/>
          <w:lang w:val="en-GH" w:eastAsia="en-GH"/>
          <w14:ligatures w14:val="none"/>
        </w:rPr>
        <w:t xml:space="preserve"> </w:t>
      </w:r>
      <w:proofErr w:type="spellStart"/>
      <w:r w:rsidRPr="00FB2CDF">
        <w:rPr>
          <w:rFonts w:ascii="Book Antiqua" w:eastAsia="Times New Roman" w:hAnsi="Book Antiqua" w:cs="Arial"/>
          <w:color w:val="222222"/>
          <w:kern w:val="0"/>
          <w:sz w:val="24"/>
          <w:szCs w:val="24"/>
          <w:lang w:val="en-GH" w:eastAsia="en-GH"/>
          <w14:ligatures w14:val="none"/>
        </w:rPr>
        <w:t>Humjibre</w:t>
      </w:r>
      <w:proofErr w:type="spellEnd"/>
      <w:r w:rsidRPr="00FB2CDF">
        <w:rPr>
          <w:rFonts w:ascii="Book Antiqua" w:eastAsia="Times New Roman" w:hAnsi="Book Antiqua" w:cs="Arial"/>
          <w:color w:val="222222"/>
          <w:kern w:val="0"/>
          <w:sz w:val="24"/>
          <w:szCs w:val="24"/>
          <w:lang w:val="en-GH" w:eastAsia="en-GH"/>
          <w14:ligatures w14:val="none"/>
        </w:rPr>
        <w:t xml:space="preserve">, a community in the </w:t>
      </w:r>
      <w:proofErr w:type="spellStart"/>
      <w:r w:rsidRPr="00FB2CDF">
        <w:rPr>
          <w:rFonts w:ascii="Book Antiqua" w:eastAsia="Times New Roman" w:hAnsi="Book Antiqua" w:cs="Arial"/>
          <w:color w:val="222222"/>
          <w:kern w:val="0"/>
          <w:sz w:val="24"/>
          <w:szCs w:val="24"/>
          <w:lang w:val="en-GH" w:eastAsia="en-GH"/>
          <w14:ligatures w14:val="none"/>
        </w:rPr>
        <w:t>Bibiani</w:t>
      </w:r>
      <w:proofErr w:type="spellEnd"/>
      <w:r w:rsidRPr="00FB2CDF">
        <w:rPr>
          <w:rFonts w:ascii="Book Antiqua" w:eastAsia="Times New Roman" w:hAnsi="Book Antiqua" w:cs="Arial"/>
          <w:color w:val="222222"/>
          <w:kern w:val="0"/>
          <w:sz w:val="24"/>
          <w:szCs w:val="24"/>
          <w:lang w:val="en-GH" w:eastAsia="en-GH"/>
          <w14:ligatures w14:val="none"/>
        </w:rPr>
        <w:t>-</w:t>
      </w:r>
      <w:proofErr w:type="spellStart"/>
      <w:r w:rsidRPr="00FB2CDF">
        <w:rPr>
          <w:rFonts w:ascii="Book Antiqua" w:eastAsia="Times New Roman" w:hAnsi="Book Antiqua" w:cs="Arial"/>
          <w:color w:val="222222"/>
          <w:kern w:val="0"/>
          <w:sz w:val="24"/>
          <w:szCs w:val="24"/>
          <w:lang w:val="en-GH" w:eastAsia="en-GH"/>
          <w14:ligatures w14:val="none"/>
        </w:rPr>
        <w:t>Anhwiaso</w:t>
      </w:r>
      <w:proofErr w:type="spellEnd"/>
      <w:r w:rsidRPr="00FB2CDF">
        <w:rPr>
          <w:rFonts w:ascii="Book Antiqua" w:eastAsia="Times New Roman" w:hAnsi="Book Antiqua" w:cs="Arial"/>
          <w:color w:val="222222"/>
          <w:kern w:val="0"/>
          <w:sz w:val="24"/>
          <w:szCs w:val="24"/>
          <w:lang w:val="en-GH" w:eastAsia="en-GH"/>
          <w14:ligatures w14:val="none"/>
        </w:rPr>
        <w:t>-Bekwai Municipality of the Western North Region of Ghana.</w:t>
      </w:r>
    </w:p>
    <w:p w14:paraId="0C21D689"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093004DD"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color w:val="222222"/>
          <w:kern w:val="0"/>
          <w:sz w:val="24"/>
          <w:szCs w:val="24"/>
          <w:lang w:val="en-GH" w:eastAsia="en-GH"/>
          <w14:ligatures w14:val="none"/>
        </w:rPr>
        <w:t xml:space="preserve">He began his basic education at </w:t>
      </w:r>
      <w:proofErr w:type="spellStart"/>
      <w:r w:rsidRPr="00FB2CDF">
        <w:rPr>
          <w:rFonts w:ascii="Book Antiqua" w:eastAsia="Times New Roman" w:hAnsi="Book Antiqua" w:cs="Arial"/>
          <w:color w:val="222222"/>
          <w:kern w:val="0"/>
          <w:sz w:val="24"/>
          <w:szCs w:val="24"/>
          <w:lang w:val="en-GH" w:eastAsia="en-GH"/>
          <w14:ligatures w14:val="none"/>
        </w:rPr>
        <w:t>Humjibre</w:t>
      </w:r>
      <w:proofErr w:type="spellEnd"/>
      <w:r w:rsidRPr="00FB2CDF">
        <w:rPr>
          <w:rFonts w:ascii="Book Antiqua" w:eastAsia="Times New Roman" w:hAnsi="Book Antiqua" w:cs="Arial"/>
          <w:color w:val="222222"/>
          <w:kern w:val="0"/>
          <w:sz w:val="24"/>
          <w:szCs w:val="24"/>
          <w:lang w:val="en-GH" w:eastAsia="en-GH"/>
          <w14:ligatures w14:val="none"/>
        </w:rPr>
        <w:t xml:space="preserve"> M/A Primary School and later attended </w:t>
      </w:r>
      <w:proofErr w:type="spellStart"/>
      <w:r w:rsidRPr="00FB2CDF">
        <w:rPr>
          <w:rFonts w:ascii="Book Antiqua" w:eastAsia="Times New Roman" w:hAnsi="Book Antiqua" w:cs="Arial"/>
          <w:color w:val="222222"/>
          <w:kern w:val="0"/>
          <w:sz w:val="24"/>
          <w:szCs w:val="24"/>
          <w:lang w:val="en-GH" w:eastAsia="en-GH"/>
          <w14:ligatures w14:val="none"/>
        </w:rPr>
        <w:t>Humjibre</w:t>
      </w:r>
      <w:proofErr w:type="spellEnd"/>
      <w:r w:rsidRPr="00FB2CDF">
        <w:rPr>
          <w:rFonts w:ascii="Book Antiqua" w:eastAsia="Times New Roman" w:hAnsi="Book Antiqua" w:cs="Arial"/>
          <w:color w:val="222222"/>
          <w:kern w:val="0"/>
          <w:sz w:val="24"/>
          <w:szCs w:val="24"/>
          <w:lang w:val="en-GH" w:eastAsia="en-GH"/>
          <w14:ligatures w14:val="none"/>
        </w:rPr>
        <w:t xml:space="preserve"> Anglican Junior High School. He proceeded to Ghana Secondary Technical School (GSTS) in Takoradi, where he studied General Science.</w:t>
      </w:r>
    </w:p>
    <w:p w14:paraId="12374384"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6D25DF64"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color w:val="222222"/>
          <w:kern w:val="0"/>
          <w:sz w:val="24"/>
          <w:szCs w:val="24"/>
          <w:lang w:val="en-GH" w:eastAsia="en-GH"/>
          <w14:ligatures w14:val="none"/>
        </w:rPr>
        <w:t>In 2015, he gained admission to Kwame Nkrumah University of Science and Technology (KNUST), where he pursued a Bachelor’s degree in Natural Resources Management. He successfully completed his undergraduate studies in 2019.</w:t>
      </w:r>
    </w:p>
    <w:p w14:paraId="60F7E142"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20898A67"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color w:val="222222"/>
          <w:kern w:val="0"/>
          <w:sz w:val="24"/>
          <w:szCs w:val="24"/>
          <w:lang w:val="en-GH" w:eastAsia="en-GH"/>
          <w14:ligatures w14:val="none"/>
        </w:rPr>
        <w:t xml:space="preserve">After his degree, he undertook his mandatory national service at the Forest Services Division in </w:t>
      </w:r>
      <w:proofErr w:type="spellStart"/>
      <w:r w:rsidRPr="00FB2CDF">
        <w:rPr>
          <w:rFonts w:ascii="Book Antiqua" w:eastAsia="Times New Roman" w:hAnsi="Book Antiqua" w:cs="Arial"/>
          <w:color w:val="222222"/>
          <w:kern w:val="0"/>
          <w:sz w:val="24"/>
          <w:szCs w:val="24"/>
          <w:lang w:val="en-GH" w:eastAsia="en-GH"/>
          <w14:ligatures w14:val="none"/>
        </w:rPr>
        <w:t>Bibiani</w:t>
      </w:r>
      <w:proofErr w:type="spellEnd"/>
      <w:r w:rsidRPr="00FB2CDF">
        <w:rPr>
          <w:rFonts w:ascii="Book Antiqua" w:eastAsia="Times New Roman" w:hAnsi="Book Antiqua" w:cs="Arial"/>
          <w:color w:val="222222"/>
          <w:kern w:val="0"/>
          <w:sz w:val="24"/>
          <w:szCs w:val="24"/>
          <w:lang w:val="en-GH" w:eastAsia="en-GH"/>
          <w14:ligatures w14:val="none"/>
        </w:rPr>
        <w:t>. In 2023, he returned to KNUST to pursue a postgraduate degree in Agribusiness Management, which he has successfully completed.</w:t>
      </w:r>
    </w:p>
    <w:p w14:paraId="578F5AB2"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3197513B" w14:textId="1B4B09CD" w:rsidR="00FB2CDF" w:rsidRPr="00FB2CDF" w:rsidRDefault="00FB2CDF" w:rsidP="00FB2CDF">
      <w:pPr>
        <w:shd w:val="clear" w:color="auto" w:fill="FFFFFF"/>
        <w:spacing w:after="0" w:line="240" w:lineRule="auto"/>
        <w:jc w:val="both"/>
        <w:rPr>
          <w:rFonts w:ascii="Book Antiqua" w:eastAsia="Times New Roman" w:hAnsi="Book Antiqua" w:cs="Arial"/>
          <w:b/>
          <w:bCs/>
          <w:color w:val="222222"/>
          <w:kern w:val="0"/>
          <w:sz w:val="24"/>
          <w:szCs w:val="24"/>
          <w:lang w:val="en-GH" w:eastAsia="en-GH"/>
          <w14:ligatures w14:val="none"/>
        </w:rPr>
      </w:pPr>
      <w:r w:rsidRPr="00FB2CDF">
        <w:rPr>
          <w:rFonts w:ascii="Book Antiqua" w:eastAsia="Times New Roman" w:hAnsi="Book Antiqua" w:cs="Arial"/>
          <w:b/>
          <w:bCs/>
          <w:color w:val="222222"/>
          <w:kern w:val="0"/>
          <w:sz w:val="24"/>
          <w:szCs w:val="24"/>
          <w:lang w:val="en-GH" w:eastAsia="en-GH"/>
          <w14:ligatures w14:val="none"/>
        </w:rPr>
        <w:t>Leadership Experience/Impact</w:t>
      </w:r>
    </w:p>
    <w:p w14:paraId="151413DC"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3E4AA714"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color w:val="222222"/>
          <w:kern w:val="0"/>
          <w:sz w:val="24"/>
          <w:szCs w:val="24"/>
          <w:lang w:val="en-GH" w:eastAsia="en-GH"/>
          <w14:ligatures w14:val="none"/>
        </w:rPr>
        <w:t>Maxwell’s leadership journey began during his time at KNUST. In his third year, he was selected to contest in the faculty elections under the Renewable Natural Resources Students Association (RENARSA-KNUST). As Vice President, he demonstrated diligence and strong commitment to his responsibilities.</w:t>
      </w:r>
    </w:p>
    <w:p w14:paraId="50F88108"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687AF6C8"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color w:val="222222"/>
          <w:kern w:val="0"/>
          <w:sz w:val="24"/>
          <w:szCs w:val="24"/>
          <w:lang w:val="en-GH" w:eastAsia="en-GH"/>
          <w14:ligatures w14:val="none"/>
        </w:rPr>
        <w:t xml:space="preserve">In 2018, while still on campus, he contested for the position of Vice President of the National Union of </w:t>
      </w:r>
      <w:proofErr w:type="spellStart"/>
      <w:r w:rsidRPr="00FB2CDF">
        <w:rPr>
          <w:rFonts w:ascii="Book Antiqua" w:eastAsia="Times New Roman" w:hAnsi="Book Antiqua" w:cs="Arial"/>
          <w:color w:val="222222"/>
          <w:kern w:val="0"/>
          <w:sz w:val="24"/>
          <w:szCs w:val="24"/>
          <w:lang w:val="en-GH" w:eastAsia="en-GH"/>
          <w14:ligatures w14:val="none"/>
        </w:rPr>
        <w:t>Sefwi</w:t>
      </w:r>
      <w:proofErr w:type="spellEnd"/>
      <w:r w:rsidRPr="00FB2CDF">
        <w:rPr>
          <w:rFonts w:ascii="Book Antiqua" w:eastAsia="Times New Roman" w:hAnsi="Book Antiqua" w:cs="Arial"/>
          <w:color w:val="222222"/>
          <w:kern w:val="0"/>
          <w:sz w:val="24"/>
          <w:szCs w:val="24"/>
          <w:lang w:val="en-GH" w:eastAsia="en-GH"/>
          <w14:ligatures w14:val="none"/>
        </w:rPr>
        <w:t xml:space="preserve"> Students and Alumni (NUSSA-KNUST) and won convincingly. In this role, he supervised and led several impactful initiatives, including vacation outreach programs to schools in the Western North Region aimed at empowering young students, as well as organizing career guidance seminars.</w:t>
      </w:r>
    </w:p>
    <w:p w14:paraId="505A3F8E"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31450FD1"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color w:val="222222"/>
          <w:kern w:val="0"/>
          <w:sz w:val="24"/>
          <w:szCs w:val="24"/>
          <w:lang w:val="en-GH" w:eastAsia="en-GH"/>
          <w14:ligatures w14:val="none"/>
        </w:rPr>
        <w:t xml:space="preserve">In 2019, during his national service in the </w:t>
      </w:r>
      <w:proofErr w:type="spellStart"/>
      <w:r w:rsidRPr="00FB2CDF">
        <w:rPr>
          <w:rFonts w:ascii="Book Antiqua" w:eastAsia="Times New Roman" w:hAnsi="Book Antiqua" w:cs="Arial"/>
          <w:color w:val="222222"/>
          <w:kern w:val="0"/>
          <w:sz w:val="24"/>
          <w:szCs w:val="24"/>
          <w:lang w:val="en-GH" w:eastAsia="en-GH"/>
          <w14:ligatures w14:val="none"/>
        </w:rPr>
        <w:t>Bibiani</w:t>
      </w:r>
      <w:proofErr w:type="spellEnd"/>
      <w:r w:rsidRPr="00FB2CDF">
        <w:rPr>
          <w:rFonts w:ascii="Book Antiqua" w:eastAsia="Times New Roman" w:hAnsi="Book Antiqua" w:cs="Arial"/>
          <w:color w:val="222222"/>
          <w:kern w:val="0"/>
          <w:sz w:val="24"/>
          <w:szCs w:val="24"/>
          <w:lang w:val="en-GH" w:eastAsia="en-GH"/>
          <w14:ligatures w14:val="none"/>
        </w:rPr>
        <w:t>-</w:t>
      </w:r>
      <w:proofErr w:type="spellStart"/>
      <w:r w:rsidRPr="00FB2CDF">
        <w:rPr>
          <w:rFonts w:ascii="Book Antiqua" w:eastAsia="Times New Roman" w:hAnsi="Book Antiqua" w:cs="Arial"/>
          <w:color w:val="222222"/>
          <w:kern w:val="0"/>
          <w:sz w:val="24"/>
          <w:szCs w:val="24"/>
          <w:lang w:val="en-GH" w:eastAsia="en-GH"/>
          <w14:ligatures w14:val="none"/>
        </w:rPr>
        <w:t>Anhwiaso</w:t>
      </w:r>
      <w:proofErr w:type="spellEnd"/>
      <w:r w:rsidRPr="00FB2CDF">
        <w:rPr>
          <w:rFonts w:ascii="Book Antiqua" w:eastAsia="Times New Roman" w:hAnsi="Book Antiqua" w:cs="Arial"/>
          <w:color w:val="222222"/>
          <w:kern w:val="0"/>
          <w:sz w:val="24"/>
          <w:szCs w:val="24"/>
          <w:lang w:val="en-GH" w:eastAsia="en-GH"/>
          <w14:ligatures w14:val="none"/>
        </w:rPr>
        <w:t>-Bekwai Municipality, Maxwell again contested for the position of Vice President of the National Service Personnel Association (NASPA) and won by a wide margin. His tenure is regarded as one of the most impactful in the municipality. Together with his team, he implemented several initiatives, including community clean-up exercises to improve sanitation and the donation of exercise books to students.</w:t>
      </w:r>
    </w:p>
    <w:p w14:paraId="417C879D"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616B5ED6"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color w:val="222222"/>
          <w:kern w:val="0"/>
          <w:sz w:val="24"/>
          <w:szCs w:val="24"/>
          <w:lang w:val="en-GH" w:eastAsia="en-GH"/>
          <w14:ligatures w14:val="none"/>
        </w:rPr>
        <w:t xml:space="preserve">Later in 2019, he was appointed Alumni Coordinator for the National Union of </w:t>
      </w:r>
      <w:proofErr w:type="spellStart"/>
      <w:r w:rsidRPr="00FB2CDF">
        <w:rPr>
          <w:rFonts w:ascii="Book Antiqua" w:eastAsia="Times New Roman" w:hAnsi="Book Antiqua" w:cs="Arial"/>
          <w:color w:val="222222"/>
          <w:kern w:val="0"/>
          <w:sz w:val="24"/>
          <w:szCs w:val="24"/>
          <w:lang w:val="en-GH" w:eastAsia="en-GH"/>
          <w14:ligatures w14:val="none"/>
        </w:rPr>
        <w:t>Sefwi</w:t>
      </w:r>
      <w:proofErr w:type="spellEnd"/>
      <w:r w:rsidRPr="00FB2CDF">
        <w:rPr>
          <w:rFonts w:ascii="Book Antiqua" w:eastAsia="Times New Roman" w:hAnsi="Book Antiqua" w:cs="Arial"/>
          <w:color w:val="222222"/>
          <w:kern w:val="0"/>
          <w:sz w:val="24"/>
          <w:szCs w:val="24"/>
          <w:lang w:val="en-GH" w:eastAsia="en-GH"/>
          <w14:ligatures w14:val="none"/>
        </w:rPr>
        <w:t xml:space="preserve"> Students and Alumni (NUSSA-National). In this role, he contributed significantly to the transformation of the association through innovative initiatives and interventions. He and his team undertook projects such as donations to the less privileged, distribution of learning materials to students, and facilitation of internship and national service placements for students in the Western North Region. During this period, he also played a key role in advocacy against illegal mining (</w:t>
      </w:r>
      <w:proofErr w:type="spellStart"/>
      <w:r w:rsidRPr="00FB2CDF">
        <w:rPr>
          <w:rFonts w:ascii="Book Antiqua" w:eastAsia="Times New Roman" w:hAnsi="Book Antiqua" w:cs="Arial"/>
          <w:color w:val="222222"/>
          <w:kern w:val="0"/>
          <w:sz w:val="24"/>
          <w:szCs w:val="24"/>
          <w:lang w:val="en-GH" w:eastAsia="en-GH"/>
          <w14:ligatures w14:val="none"/>
        </w:rPr>
        <w:t>galamsey</w:t>
      </w:r>
      <w:proofErr w:type="spellEnd"/>
      <w:r w:rsidRPr="00FB2CDF">
        <w:rPr>
          <w:rFonts w:ascii="Book Antiqua" w:eastAsia="Times New Roman" w:hAnsi="Book Antiqua" w:cs="Arial"/>
          <w:color w:val="222222"/>
          <w:kern w:val="0"/>
          <w:sz w:val="24"/>
          <w:szCs w:val="24"/>
          <w:lang w:val="en-GH" w:eastAsia="en-GH"/>
          <w14:ligatures w14:val="none"/>
        </w:rPr>
        <w:t>) and led a major peace campaign ahead of the 2020 general elections.</w:t>
      </w:r>
    </w:p>
    <w:p w14:paraId="6F22188C"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0A14A6C7" w14:textId="4E2732E9"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color w:val="222222"/>
          <w:kern w:val="0"/>
          <w:sz w:val="24"/>
          <w:szCs w:val="24"/>
          <w:lang w:val="en-GH" w:eastAsia="en-GH"/>
          <w14:ligatures w14:val="none"/>
        </w:rPr>
        <w:lastRenderedPageBreak/>
        <w:t xml:space="preserve">Under his leadership, he has made intentional efforts to coach and challenge many </w:t>
      </w:r>
      <w:r w:rsidRPr="00FB2CDF">
        <w:rPr>
          <w:rFonts w:ascii="Book Antiqua" w:eastAsia="Times New Roman" w:hAnsi="Book Antiqua" w:cs="Arial"/>
          <w:color w:val="222222"/>
          <w:kern w:val="0"/>
          <w:sz w:val="24"/>
          <w:szCs w:val="24"/>
          <w:lang w:val="en-GH" w:eastAsia="en-GH"/>
          <w14:ligatures w14:val="none"/>
        </w:rPr>
        <w:t>youths</w:t>
      </w:r>
      <w:r w:rsidRPr="00FB2CDF">
        <w:rPr>
          <w:rFonts w:ascii="Book Antiqua" w:eastAsia="Times New Roman" w:hAnsi="Book Antiqua" w:cs="Arial"/>
          <w:color w:val="222222"/>
          <w:kern w:val="0"/>
          <w:sz w:val="24"/>
          <w:szCs w:val="24"/>
          <w:lang w:val="en-GH" w:eastAsia="en-GH"/>
          <w14:ligatures w14:val="none"/>
        </w:rPr>
        <w:t xml:space="preserve"> in the Western North Region especially females to take up leadership challenge and break barriers to unearthed their leadership potentials.</w:t>
      </w:r>
    </w:p>
    <w:p w14:paraId="554ED3C5"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4C1EFE3D" w14:textId="2B30F484"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b/>
          <w:bCs/>
          <w:color w:val="222222"/>
          <w:kern w:val="0"/>
          <w:sz w:val="24"/>
          <w:szCs w:val="24"/>
          <w:lang w:val="en-GH" w:eastAsia="en-GH"/>
          <w14:ligatures w14:val="none"/>
        </w:rPr>
        <w:t>Role in Western North Development Association (WENDA)</w:t>
      </w:r>
    </w:p>
    <w:p w14:paraId="5C0C438C"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5D884672"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color w:val="222222"/>
          <w:kern w:val="0"/>
          <w:sz w:val="24"/>
          <w:szCs w:val="24"/>
          <w:lang w:val="en-GH" w:eastAsia="en-GH"/>
          <w14:ligatures w14:val="none"/>
        </w:rPr>
        <w:t>In 2021, in recognition of his outstanding leadership performance, Maxwell was appointed General Secretary of the Western North Development Association (WENDA), a leading development-focused organization in the region. During his tenure, the association experienced significant growth and transformation.</w:t>
      </w:r>
    </w:p>
    <w:p w14:paraId="50037587"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2FC0AE63"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color w:val="222222"/>
          <w:kern w:val="0"/>
          <w:sz w:val="24"/>
          <w:szCs w:val="24"/>
          <w:lang w:val="en-GH" w:eastAsia="en-GH"/>
          <w14:ligatures w14:val="none"/>
        </w:rPr>
        <w:t>He led and supported several impactful initiatives, including the facilitation of scholarship opportunities both locally and internationally. Through his recommendations, about 30 students benefited from full tuition scholarships at KAAF University under the Founder’s Scholarship established by Michael Aidoo, a member of the Council of State and founder of the university.</w:t>
      </w:r>
    </w:p>
    <w:p w14:paraId="0DEEC67D"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1C415792"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color w:val="222222"/>
          <w:kern w:val="0"/>
          <w:sz w:val="24"/>
          <w:szCs w:val="24"/>
          <w:lang w:val="en-GH" w:eastAsia="en-GH"/>
          <w14:ligatures w14:val="none"/>
        </w:rPr>
        <w:t>He also actively advocated against the negative effects of illegal mining, supported donations to vulnerable groups, facilitated internship and employment opportunities for youth, and promoted partnerships with NGOs, private sector organizations, and government institutions. Additionally, he championed key infrastructure development advocacy in the region and led a major peace campaign during the 2024 general elections.</w:t>
      </w:r>
    </w:p>
    <w:p w14:paraId="11C92B52"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6D8FB3DD" w14:textId="66151EB6"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b/>
          <w:bCs/>
          <w:color w:val="222222"/>
          <w:kern w:val="0"/>
          <w:sz w:val="24"/>
          <w:szCs w:val="24"/>
          <w:lang w:val="en-GH" w:eastAsia="en-GH"/>
          <w14:ligatures w14:val="none"/>
        </w:rPr>
        <w:t>Current Position and Ongoing Contributions</w:t>
      </w:r>
    </w:p>
    <w:p w14:paraId="3CF425A3"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7D54BDE5"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color w:val="222222"/>
          <w:kern w:val="0"/>
          <w:sz w:val="24"/>
          <w:szCs w:val="24"/>
          <w:lang w:val="en-GH" w:eastAsia="en-GH"/>
          <w14:ligatures w14:val="none"/>
        </w:rPr>
        <w:t>In January 2025, due to his distinguished service and leadership track record, Maxwell Kwadwo Baidoo was appointed President of WENDA.</w:t>
      </w:r>
    </w:p>
    <w:p w14:paraId="3705F8AC"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7B21A956"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color w:val="222222"/>
          <w:kern w:val="0"/>
          <w:sz w:val="24"/>
          <w:szCs w:val="24"/>
          <w:lang w:val="en-GH" w:eastAsia="en-GH"/>
          <w14:ligatures w14:val="none"/>
        </w:rPr>
        <w:t>As President, he continues to demonstrate exceptional leadership and has spearheaded several impactful initiatives. These include the facilitation of scholarships, internship placements, and employment opportunities for young people. He also led the donation of mathematical sets and pens to 500 BECE candidates in the Western North Region and facilitated the acquisition of cement from the GHACEM Cement Foundation to support school infrastructure projects.</w:t>
      </w:r>
    </w:p>
    <w:p w14:paraId="556A33B0"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664DD30F" w14:textId="101BB705" w:rsidR="00FB2CDF" w:rsidRPr="00FB2CDF" w:rsidRDefault="00FB2CDF" w:rsidP="00FB2CDF">
      <w:pPr>
        <w:shd w:val="clear" w:color="auto" w:fill="FFFFFF"/>
        <w:spacing w:after="0" w:line="240" w:lineRule="auto"/>
        <w:jc w:val="both"/>
        <w:rPr>
          <w:rFonts w:ascii="Book Antiqua" w:eastAsia="Times New Roman" w:hAnsi="Book Antiqua" w:cs="Arial"/>
          <w:b/>
          <w:bCs/>
          <w:color w:val="222222"/>
          <w:kern w:val="0"/>
          <w:sz w:val="24"/>
          <w:szCs w:val="24"/>
          <w:lang w:val="en-GH" w:eastAsia="en-GH"/>
          <w14:ligatures w14:val="none"/>
        </w:rPr>
      </w:pPr>
      <w:r w:rsidRPr="00FB2CDF">
        <w:rPr>
          <w:rFonts w:ascii="Book Antiqua" w:eastAsia="Times New Roman" w:hAnsi="Book Antiqua" w:cs="Arial"/>
          <w:b/>
          <w:bCs/>
          <w:color w:val="222222"/>
          <w:kern w:val="0"/>
          <w:sz w:val="24"/>
          <w:szCs w:val="24"/>
          <w:lang w:val="en-GH" w:eastAsia="en-GH"/>
          <w14:ligatures w14:val="none"/>
        </w:rPr>
        <w:t>Advocacy and Development Agenda</w:t>
      </w:r>
    </w:p>
    <w:p w14:paraId="52A6C469"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p>
    <w:p w14:paraId="62C9C171" w14:textId="77777777" w:rsidR="00FB2CDF" w:rsidRPr="00FB2CDF" w:rsidRDefault="00FB2CDF" w:rsidP="00FB2CDF">
      <w:pPr>
        <w:shd w:val="clear" w:color="auto" w:fill="FFFFFF"/>
        <w:spacing w:after="0" w:line="240" w:lineRule="auto"/>
        <w:jc w:val="both"/>
        <w:rPr>
          <w:rFonts w:ascii="Book Antiqua" w:eastAsia="Times New Roman" w:hAnsi="Book Antiqua" w:cs="Arial"/>
          <w:color w:val="222222"/>
          <w:kern w:val="0"/>
          <w:sz w:val="24"/>
          <w:szCs w:val="24"/>
          <w:lang w:val="en-GH" w:eastAsia="en-GH"/>
          <w14:ligatures w14:val="none"/>
        </w:rPr>
      </w:pPr>
      <w:r w:rsidRPr="00FB2CDF">
        <w:rPr>
          <w:rFonts w:ascii="Book Antiqua" w:eastAsia="Times New Roman" w:hAnsi="Book Antiqua" w:cs="Arial"/>
          <w:color w:val="222222"/>
          <w:kern w:val="0"/>
          <w:sz w:val="24"/>
          <w:szCs w:val="24"/>
          <w:lang w:val="en-GH" w:eastAsia="en-GH"/>
          <w14:ligatures w14:val="none"/>
        </w:rPr>
        <w:t>Under his leadership, WENDA remains a key stakeholder in advocating for major development projects in the Western North Region, particularly the establishment of a university and a regional hospital.</w:t>
      </w:r>
    </w:p>
    <w:p w14:paraId="3F4B17E6" w14:textId="77777777" w:rsidR="00B652CE" w:rsidRPr="00FB2CDF" w:rsidRDefault="00B652CE" w:rsidP="00FB2CDF">
      <w:pPr>
        <w:jc w:val="both"/>
        <w:rPr>
          <w:rFonts w:ascii="Book Antiqua" w:hAnsi="Book Antiqua"/>
          <w:lang w:val="en-GH"/>
        </w:rPr>
      </w:pPr>
    </w:p>
    <w:sectPr w:rsidR="00B652CE" w:rsidRPr="00FB2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CDF"/>
    <w:rsid w:val="007117B4"/>
    <w:rsid w:val="0075545D"/>
    <w:rsid w:val="00B652CE"/>
    <w:rsid w:val="00D43C7C"/>
    <w:rsid w:val="00FB2CDF"/>
  </w:rsids>
  <m:mathPr>
    <m:mathFont m:val="Cambria Math"/>
    <m:brkBin m:val="before"/>
    <m:brkBinSub m:val="--"/>
    <m:smallFrac m:val="0"/>
    <m:dispDef/>
    <m:lMargin m:val="0"/>
    <m:rMargin m:val="0"/>
    <m:defJc m:val="centerGroup"/>
    <m:wrapIndent m:val="1440"/>
    <m:intLim m:val="subSup"/>
    <m:naryLim m:val="undOvr"/>
  </m:mathPr>
  <w:themeFontLang w:val="en-G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5B7E5"/>
  <w15:chartTrackingRefBased/>
  <w15:docId w15:val="{01F7CCCD-C394-41C7-BCE3-15711C850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C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C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C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C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C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C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C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C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C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C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CDF"/>
    <w:rPr>
      <w:rFonts w:eastAsiaTheme="majorEastAsia" w:cstheme="majorBidi"/>
      <w:color w:val="272727" w:themeColor="text1" w:themeTint="D8"/>
    </w:rPr>
  </w:style>
  <w:style w:type="paragraph" w:styleId="Title">
    <w:name w:val="Title"/>
    <w:basedOn w:val="Normal"/>
    <w:next w:val="Normal"/>
    <w:link w:val="TitleChar"/>
    <w:uiPriority w:val="10"/>
    <w:qFormat/>
    <w:rsid w:val="00FB2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CDF"/>
    <w:pPr>
      <w:spacing w:before="160"/>
      <w:jc w:val="center"/>
    </w:pPr>
    <w:rPr>
      <w:i/>
      <w:iCs/>
      <w:color w:val="404040" w:themeColor="text1" w:themeTint="BF"/>
    </w:rPr>
  </w:style>
  <w:style w:type="character" w:customStyle="1" w:styleId="QuoteChar">
    <w:name w:val="Quote Char"/>
    <w:basedOn w:val="DefaultParagraphFont"/>
    <w:link w:val="Quote"/>
    <w:uiPriority w:val="29"/>
    <w:rsid w:val="00FB2CDF"/>
    <w:rPr>
      <w:i/>
      <w:iCs/>
      <w:color w:val="404040" w:themeColor="text1" w:themeTint="BF"/>
    </w:rPr>
  </w:style>
  <w:style w:type="paragraph" w:styleId="ListParagraph">
    <w:name w:val="List Paragraph"/>
    <w:basedOn w:val="Normal"/>
    <w:uiPriority w:val="34"/>
    <w:qFormat/>
    <w:rsid w:val="00FB2CDF"/>
    <w:pPr>
      <w:ind w:left="720"/>
      <w:contextualSpacing/>
    </w:pPr>
  </w:style>
  <w:style w:type="character" w:styleId="IntenseEmphasis">
    <w:name w:val="Intense Emphasis"/>
    <w:basedOn w:val="DefaultParagraphFont"/>
    <w:uiPriority w:val="21"/>
    <w:qFormat/>
    <w:rsid w:val="00FB2CDF"/>
    <w:rPr>
      <w:i/>
      <w:iCs/>
      <w:color w:val="2F5496" w:themeColor="accent1" w:themeShade="BF"/>
    </w:rPr>
  </w:style>
  <w:style w:type="paragraph" w:styleId="IntenseQuote">
    <w:name w:val="Intense Quote"/>
    <w:basedOn w:val="Normal"/>
    <w:next w:val="Normal"/>
    <w:link w:val="IntenseQuoteChar"/>
    <w:uiPriority w:val="30"/>
    <w:qFormat/>
    <w:rsid w:val="00FB2C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CDF"/>
    <w:rPr>
      <w:i/>
      <w:iCs/>
      <w:color w:val="2F5496" w:themeColor="accent1" w:themeShade="BF"/>
    </w:rPr>
  </w:style>
  <w:style w:type="character" w:styleId="IntenseReference">
    <w:name w:val="Intense Reference"/>
    <w:basedOn w:val="DefaultParagraphFont"/>
    <w:uiPriority w:val="32"/>
    <w:qFormat/>
    <w:rsid w:val="00FB2C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740</Words>
  <Characters>4219</Characters>
  <Application>Microsoft Office Word</Application>
  <DocSecurity>0</DocSecurity>
  <Lines>35</Lines>
  <Paragraphs>9</Paragraphs>
  <ScaleCrop>false</ScaleCrop>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2026-05-12T12:07:00Z</dcterms:created>
  <dcterms:modified xsi:type="dcterms:W3CDTF">2026-05-12T12:11:00Z</dcterms:modified>
</cp:coreProperties>
</file>