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C4114E" w:rsidP="00B4314F">
      <w:pPr>
        <w:pStyle w:val="Heading1"/>
        <w:jc w:val="center"/>
      </w:pPr>
      <w:r>
        <w:t>Survey Assist Guide</w:t>
      </w:r>
    </w:p>
    <w:p w:rsidR="00C4114E" w:rsidRDefault="00C4114E" w:rsidP="00B4314F">
      <w:pPr>
        <w:pStyle w:val="Heading2"/>
      </w:pPr>
    </w:p>
    <w:p w:rsidR="00B4314F" w:rsidRPr="00B4314F" w:rsidRDefault="00352C11" w:rsidP="00B4314F">
      <w:r>
        <w:rPr>
          <w:noProof/>
        </w:rPr>
        <w:drawing>
          <wp:inline distT="0" distB="0" distL="0" distR="0" wp14:anchorId="49CF0C82" wp14:editId="7BAC7FA0">
            <wp:extent cx="6858000" cy="4118610"/>
            <wp:effectExtent l="76200" t="76200" r="13335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300000"/>
                              </a14:imgEffect>
                            </a14:imgLayer>
                          </a14:imgProps>
                        </a:ext>
                      </a:extLst>
                    </a:blip>
                    <a:stretch>
                      <a:fillRect/>
                    </a:stretch>
                  </pic:blipFill>
                  <pic:spPr>
                    <a:xfrm>
                      <a:off x="0" y="0"/>
                      <a:ext cx="6858000" cy="4118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314F" w:rsidRDefault="00B4314F" w:rsidP="00B4314F">
      <w:pPr>
        <w:pStyle w:val="Heading3"/>
      </w:pPr>
    </w:p>
    <w:p w:rsidR="0003285F" w:rsidRDefault="0003285F">
      <w:pPr>
        <w:rPr>
          <w:rFonts w:asciiTheme="majorHAnsi" w:eastAsiaTheme="majorEastAsia" w:hAnsiTheme="majorHAnsi" w:cstheme="majorBidi"/>
          <w:color w:val="C45911" w:themeColor="accent2" w:themeShade="BF"/>
          <w:sz w:val="32"/>
          <w:szCs w:val="32"/>
        </w:rPr>
      </w:pPr>
      <w:r>
        <w:br w:type="page"/>
      </w:r>
    </w:p>
    <w:p w:rsidR="00C4114E" w:rsidRDefault="00B4314F" w:rsidP="00B4314F">
      <w:pPr>
        <w:pStyle w:val="Heading3"/>
      </w:pPr>
      <w:r>
        <w:lastRenderedPageBreak/>
        <w:t xml:space="preserve">What </w:t>
      </w:r>
      <w:r w:rsidRPr="00B4314F">
        <w:t>is</w:t>
      </w:r>
      <w:r>
        <w:t xml:space="preserve"> Survey Assist</w:t>
      </w:r>
      <w:r w:rsidR="00E1143F">
        <w:t xml:space="preserve"> and why use it</w:t>
      </w:r>
      <w:r>
        <w:t>?</w:t>
      </w:r>
    </w:p>
    <w:p w:rsidR="00B4314F" w:rsidRDefault="00B4314F" w:rsidP="00B4314F"/>
    <w:p w:rsidR="00E1143F" w:rsidRDefault="00B4314F" w:rsidP="00B4314F">
      <w:r>
        <w:t xml:space="preserve">Survey Assist is a python application that makes it easier to perform calculations on survey data gathered in the field.  </w:t>
      </w:r>
      <w:r w:rsidR="00E1143F">
        <w:t xml:space="preserve"> The benefits are:</w:t>
      </w:r>
    </w:p>
    <w:p w:rsidR="00E1143F" w:rsidRDefault="00E1143F" w:rsidP="00E1143F">
      <w:pPr>
        <w:pStyle w:val="ListParagraph"/>
        <w:numPr>
          <w:ilvl w:val="0"/>
          <w:numId w:val="24"/>
        </w:numPr>
      </w:pPr>
      <w:r w:rsidRPr="00874158">
        <w:rPr>
          <w:b/>
        </w:rPr>
        <w:t>Faster</w:t>
      </w:r>
      <w:r>
        <w:t xml:space="preserve"> to perform survey calculations</w:t>
      </w:r>
      <w:r w:rsidR="00A82A74">
        <w:t xml:space="preserve"> and related functions</w:t>
      </w:r>
    </w:p>
    <w:p w:rsidR="00B4314F" w:rsidRDefault="00E1143F" w:rsidP="00E1143F">
      <w:pPr>
        <w:pStyle w:val="ListParagraph"/>
        <w:numPr>
          <w:ilvl w:val="0"/>
          <w:numId w:val="24"/>
        </w:numPr>
      </w:pPr>
      <w:r w:rsidRPr="00874158">
        <w:rPr>
          <w:b/>
        </w:rPr>
        <w:t>Reduction</w:t>
      </w:r>
      <w:r>
        <w:t xml:space="preserve"> </w:t>
      </w:r>
      <w:r w:rsidRPr="00874158">
        <w:rPr>
          <w:b/>
        </w:rPr>
        <w:t xml:space="preserve">of calculation errors </w:t>
      </w:r>
      <w:r>
        <w:t>through automation of some tasks</w:t>
      </w:r>
    </w:p>
    <w:p w:rsidR="00E1143F" w:rsidRDefault="00E1143F" w:rsidP="00E1143F">
      <w:pPr>
        <w:pStyle w:val="ListParagraph"/>
        <w:numPr>
          <w:ilvl w:val="0"/>
          <w:numId w:val="24"/>
        </w:numPr>
      </w:pPr>
      <w:r w:rsidRPr="00874158">
        <w:rPr>
          <w:b/>
        </w:rPr>
        <w:t>Easier to debug</w:t>
      </w:r>
      <w:r>
        <w:t xml:space="preserve"> problems when they arise</w:t>
      </w:r>
      <w:r w:rsidR="00A82A74">
        <w:t xml:space="preserve"> through and easy to read and edit user interface</w:t>
      </w:r>
    </w:p>
    <w:p w:rsidR="00E1143F" w:rsidRDefault="00E1143F" w:rsidP="00E1143F">
      <w:pPr>
        <w:pStyle w:val="ListParagraph"/>
        <w:numPr>
          <w:ilvl w:val="0"/>
          <w:numId w:val="24"/>
        </w:numPr>
      </w:pPr>
      <w:r>
        <w:t xml:space="preserve">The ability to </w:t>
      </w:r>
      <w:r w:rsidRPr="00874158">
        <w:rPr>
          <w:b/>
        </w:rPr>
        <w:t>check for survey errors</w:t>
      </w:r>
      <w:r>
        <w:t xml:space="preserve"> prior to processing in CompNet</w:t>
      </w:r>
    </w:p>
    <w:p w:rsidR="00B4314F" w:rsidRDefault="00B4314F" w:rsidP="00B4314F"/>
    <w:p w:rsidR="00E1143F" w:rsidRDefault="00E1143F" w:rsidP="00E1143F">
      <w:pPr>
        <w:pStyle w:val="Heading3"/>
      </w:pPr>
      <w:r>
        <w:t>How do I install Survey Assist?</w:t>
      </w:r>
    </w:p>
    <w:p w:rsidR="00E1143F" w:rsidRDefault="00E1143F" w:rsidP="00E1143F"/>
    <w:p w:rsidR="00B4314F" w:rsidRDefault="00E1143F" w:rsidP="00B4314F">
      <w:r>
        <w:t>Survey Assist is already installed on the shared network drive (</w:t>
      </w:r>
      <w:r w:rsidRPr="00E1143F">
        <w:t>\\Colsyd-fil01\depts\Cordeaux\</w:t>
      </w:r>
      <w:proofErr w:type="spellStart"/>
      <w:r w:rsidRPr="00E1143F">
        <w:t>Surv_SD</w:t>
      </w:r>
      <w:proofErr w:type="spellEnd"/>
      <w:r w:rsidRPr="00E1143F">
        <w:t>\Functions\Survey Functions\Custom Applications\Python\Survey-Assist-master</w:t>
      </w:r>
      <w:r>
        <w:t>).  You just need to create a desktop short cut of the main.py and rename the shortcut to whatever you want (e.g. Survey Assist).  You also need to install Python 3 onto your computer if it is not already installed.</w:t>
      </w:r>
      <w:bookmarkStart w:id="0" w:name="_GoBack"/>
      <w:bookmarkEnd w:id="0"/>
    </w:p>
    <w:p w:rsidR="0025751D" w:rsidRDefault="0003285F" w:rsidP="0025751D">
      <w:pPr>
        <w:pStyle w:val="Heading3"/>
      </w:pPr>
      <w:r>
        <w:t>How do I use Survey Assist</w:t>
      </w:r>
      <w:r w:rsidR="0025751D">
        <w:t>?</w:t>
      </w:r>
    </w:p>
    <w:p w:rsidR="0003285F" w:rsidRDefault="0003285F" w:rsidP="0025751D"/>
    <w:p w:rsidR="0003285F" w:rsidRDefault="0003285F" w:rsidP="0025751D">
      <w:r>
        <w:t xml:space="preserve">Survey Assist has </w:t>
      </w:r>
      <w:proofErr w:type="gramStart"/>
      <w:r>
        <w:t>a number of</w:t>
      </w:r>
      <w:proofErr w:type="gramEnd"/>
      <w:r>
        <w:t xml:space="preserve"> functions that can help you with survey field calculations.  These will be discussed individually below.</w:t>
      </w:r>
    </w:p>
    <w:p w:rsidR="00A82A74" w:rsidRDefault="00A82A74" w:rsidP="0025751D">
      <w:r w:rsidRPr="00A82A74">
        <w:drawing>
          <wp:inline distT="0" distB="0" distL="0" distR="0" wp14:anchorId="3DE4E88F" wp14:editId="17883063">
            <wp:extent cx="5934075" cy="428625"/>
            <wp:effectExtent l="190500" t="190500" r="200025"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428625"/>
                    </a:xfrm>
                    <a:prstGeom prst="rect">
                      <a:avLst/>
                    </a:prstGeom>
                    <a:ln>
                      <a:noFill/>
                    </a:ln>
                    <a:effectLst>
                      <a:outerShdw blurRad="190500" algn="tl" rotWithShape="0">
                        <a:srgbClr val="000000">
                          <a:alpha val="70000"/>
                        </a:srgbClr>
                      </a:outerShdw>
                    </a:effectLst>
                  </pic:spPr>
                </pic:pic>
              </a:graphicData>
            </a:graphic>
          </wp:inline>
        </w:drawing>
      </w:r>
    </w:p>
    <w:p w:rsidR="00A82A74" w:rsidRDefault="00A82A74" w:rsidP="0025751D"/>
    <w:p w:rsidR="00A82A74" w:rsidRDefault="00A82A74" w:rsidP="0025751D">
      <w:r w:rsidRPr="00A82A74">
        <w:drawing>
          <wp:inline distT="0" distB="0" distL="0" distR="0" wp14:anchorId="0DA0FB1A" wp14:editId="46828F2C">
            <wp:extent cx="4943475" cy="352425"/>
            <wp:effectExtent l="190500" t="190500" r="200025"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352425"/>
                    </a:xfrm>
                    <a:prstGeom prst="rect">
                      <a:avLst/>
                    </a:prstGeom>
                    <a:ln>
                      <a:noFill/>
                    </a:ln>
                    <a:effectLst>
                      <a:outerShdw blurRad="190500" algn="tl" rotWithShape="0">
                        <a:srgbClr val="000000">
                          <a:alpha val="70000"/>
                        </a:srgbClr>
                      </a:outerShdw>
                    </a:effectLst>
                  </pic:spPr>
                </pic:pic>
              </a:graphicData>
            </a:graphic>
          </wp:inline>
        </w:drawing>
      </w:r>
    </w:p>
    <w:p w:rsidR="00A82A74" w:rsidRDefault="00A82A74" w:rsidP="0025751D"/>
    <w:p w:rsidR="0003285F" w:rsidRDefault="0003285F" w:rsidP="0003285F">
      <w:pPr>
        <w:pStyle w:val="Heading7"/>
      </w:pPr>
      <w:r>
        <w:t>CHECK AND CLEAN UP GSI FILE</w:t>
      </w:r>
    </w:p>
    <w:p w:rsidR="002C499C" w:rsidRDefault="0003285F" w:rsidP="0003285F">
      <w:r>
        <w:t xml:space="preserve">First, </w:t>
      </w:r>
      <w:r w:rsidR="002C499C">
        <w:t>open</w:t>
      </w:r>
      <w:r>
        <w:t xml:space="preserve"> a GSI file File-&gt;Open.  This will display the GSI in a format that is easier to read, interpret and check visually for any errors.</w:t>
      </w:r>
    </w:p>
    <w:p w:rsidR="002C499C" w:rsidRDefault="002C499C" w:rsidP="0003285F">
      <w:r>
        <w:rPr>
          <w:noProof/>
        </w:rPr>
        <w:lastRenderedPageBreak/>
        <w:drawing>
          <wp:inline distT="0" distB="0" distL="0" distR="0" wp14:anchorId="7EAD8FAD" wp14:editId="05A2BC15">
            <wp:extent cx="5943600" cy="2525395"/>
            <wp:effectExtent l="76200" t="76200" r="133350" b="141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5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285F" w:rsidRDefault="0003285F" w:rsidP="0003285F">
      <w:r>
        <w:t xml:space="preserve">  </w:t>
      </w:r>
      <w:r w:rsidR="008E002A">
        <w:t>To clean up your GSI file you can:</w:t>
      </w:r>
    </w:p>
    <w:p w:rsidR="0003285F" w:rsidRDefault="008E002A" w:rsidP="0003285F">
      <w:pPr>
        <w:pStyle w:val="ListParagraph"/>
        <w:numPr>
          <w:ilvl w:val="0"/>
          <w:numId w:val="25"/>
        </w:numPr>
      </w:pPr>
      <w:r>
        <w:t>D</w:t>
      </w:r>
      <w:r w:rsidR="0003285F">
        <w:t xml:space="preserve">elete </w:t>
      </w:r>
      <w:r>
        <w:t>any</w:t>
      </w:r>
      <w:r w:rsidR="0003285F">
        <w:t xml:space="preserve"> line/lines by highlighting and hitting the ‘delete’ key.</w:t>
      </w:r>
    </w:p>
    <w:p w:rsidR="0003285F" w:rsidRDefault="0003285F" w:rsidP="0003285F">
      <w:pPr>
        <w:pStyle w:val="ListParagraph"/>
        <w:numPr>
          <w:ilvl w:val="0"/>
          <w:numId w:val="25"/>
        </w:numPr>
      </w:pPr>
      <w:r>
        <w:t xml:space="preserve"> ‘delete all 2D orientation shots’</w:t>
      </w:r>
      <w:r w:rsidR="008E002A">
        <w:t xml:space="preserve"> from the ‘Delete…’ menu</w:t>
      </w:r>
      <w:r>
        <w:t xml:space="preserve"> </w:t>
      </w:r>
    </w:p>
    <w:p w:rsidR="0003285F" w:rsidRDefault="008E002A" w:rsidP="0003285F">
      <w:pPr>
        <w:pStyle w:val="ListParagraph"/>
        <w:numPr>
          <w:ilvl w:val="0"/>
          <w:numId w:val="25"/>
        </w:numPr>
      </w:pPr>
      <w:r>
        <w:t>C</w:t>
      </w:r>
      <w:r w:rsidR="0003285F">
        <w:t xml:space="preserve">hange target height of a </w:t>
      </w:r>
      <w:r>
        <w:t>highlighted line/lines from the Edit Survey menu</w:t>
      </w:r>
    </w:p>
    <w:p w:rsidR="0003285F" w:rsidRPr="0003285F" w:rsidRDefault="0003285F" w:rsidP="0003285F"/>
    <w:p w:rsidR="002C499C" w:rsidRDefault="002C499C" w:rsidP="002C499C">
      <w:pPr>
        <w:pStyle w:val="Heading7"/>
      </w:pPr>
      <w:r>
        <w:t>CHECK SURVEY FOR ERRORS</w:t>
      </w:r>
    </w:p>
    <w:p w:rsidR="00D3389A" w:rsidRDefault="00D3389A" w:rsidP="002C499C"/>
    <w:p w:rsidR="0003285F" w:rsidRDefault="002C499C" w:rsidP="002C499C">
      <w:r>
        <w:t xml:space="preserve">Survey Assist can check your survey for </w:t>
      </w:r>
      <w:proofErr w:type="gramStart"/>
      <w:r>
        <w:t>a number of</w:t>
      </w:r>
      <w:proofErr w:type="gramEnd"/>
      <w:r>
        <w:t xml:space="preserve"> possible issues:</w:t>
      </w:r>
    </w:p>
    <w:p w:rsidR="002C499C" w:rsidRDefault="002C499C" w:rsidP="002C499C">
      <w:pPr>
        <w:pStyle w:val="ListParagraph"/>
        <w:numPr>
          <w:ilvl w:val="0"/>
          <w:numId w:val="26"/>
        </w:numPr>
      </w:pPr>
      <w:r>
        <w:t xml:space="preserve">Check control and change points </w:t>
      </w:r>
      <w:r w:rsidR="00207D05">
        <w:t xml:space="preserve">for a 3D survey </w:t>
      </w:r>
      <w:r>
        <w:t xml:space="preserve">are all within a specified tolerance (see ‘Config’ menu).  Go to ‘Check Survey’ </w:t>
      </w:r>
      <w:r w:rsidR="00207D05">
        <w:t>-&gt; Check Tolerances.  Any control/change points outside of this tolerance are flagged.  In the case below, an issue with change point MR7098 is flagged.  In this case, MR7097 was accidently shot.</w:t>
      </w:r>
    </w:p>
    <w:p w:rsidR="00207D05" w:rsidRDefault="00207D05" w:rsidP="00207D05">
      <w:pPr>
        <w:jc w:val="center"/>
      </w:pPr>
      <w:r>
        <w:rPr>
          <w:noProof/>
        </w:rPr>
        <w:drawing>
          <wp:inline distT="0" distB="0" distL="0" distR="0" wp14:anchorId="6EBF6F31" wp14:editId="7330BCA7">
            <wp:extent cx="3915065" cy="2035834"/>
            <wp:effectExtent l="76200" t="76200" r="142875" b="135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5969" cy="20415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7D05" w:rsidRDefault="00207D05" w:rsidP="00207D05">
      <w:pPr>
        <w:pStyle w:val="ListParagraph"/>
        <w:numPr>
          <w:ilvl w:val="0"/>
          <w:numId w:val="26"/>
        </w:numPr>
      </w:pPr>
      <w:r>
        <w:t>Check for control naming issues.  Go to ‘Check Survey’ -&gt; Check control naming.  Any control points with a labelling mismatch are flagged.  In the case below, the surveyor has shot to STN3 and then subsequently setup up on STN</w:t>
      </w:r>
      <w:r w:rsidRPr="00207D05">
        <w:rPr>
          <w:highlight w:val="yellow"/>
        </w:rPr>
        <w:t>0</w:t>
      </w:r>
      <w:r>
        <w:t>3</w:t>
      </w:r>
    </w:p>
    <w:p w:rsidR="00D3389A" w:rsidRDefault="00D3389A" w:rsidP="00D3389A">
      <w:pPr>
        <w:jc w:val="center"/>
      </w:pPr>
      <w:r>
        <w:rPr>
          <w:noProof/>
        </w:rPr>
        <w:lastRenderedPageBreak/>
        <w:drawing>
          <wp:inline distT="0" distB="0" distL="0" distR="0" wp14:anchorId="194FF5C3" wp14:editId="2B93EC1E">
            <wp:extent cx="4114800" cy="4289528"/>
            <wp:effectExtent l="76200" t="76200" r="133350"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147" cy="43732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389A" w:rsidRDefault="00D3389A" w:rsidP="00D3389A">
      <w:pPr>
        <w:pStyle w:val="ListParagraph"/>
        <w:numPr>
          <w:ilvl w:val="0"/>
          <w:numId w:val="26"/>
        </w:numPr>
      </w:pPr>
      <w:r>
        <w:t xml:space="preserve">Compare prism constants from a previous similar survey.  Any points that have a different prism constant are flagged and highlighted to the user for further checking.  In the example below, the shots to STN11, UT7940 have a different prism constant when compared to a previous, similar survey.  </w:t>
      </w:r>
    </w:p>
    <w:p w:rsidR="00D3389A" w:rsidRDefault="00D3389A" w:rsidP="00D3389A">
      <w:pPr>
        <w:jc w:val="center"/>
      </w:pPr>
      <w:r>
        <w:rPr>
          <w:noProof/>
        </w:rPr>
        <w:drawing>
          <wp:inline distT="0" distB="0" distL="0" distR="0" wp14:anchorId="61E26622" wp14:editId="4575049D">
            <wp:extent cx="3610874" cy="1501719"/>
            <wp:effectExtent l="76200" t="76200" r="12319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1969" cy="15146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389A" w:rsidRDefault="00D3389A" w:rsidP="00D3389A">
      <w:pPr>
        <w:jc w:val="center"/>
      </w:pPr>
      <w:r>
        <w:rPr>
          <w:noProof/>
        </w:rPr>
        <w:lastRenderedPageBreak/>
        <w:drawing>
          <wp:inline distT="0" distB="0" distL="0" distR="0" wp14:anchorId="259ED079" wp14:editId="723B314F">
            <wp:extent cx="5674855" cy="1807021"/>
            <wp:effectExtent l="76200" t="76200" r="135890"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3520" cy="1819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389A" w:rsidRDefault="00DE15BC" w:rsidP="00DE15BC">
      <w:pPr>
        <w:pStyle w:val="ListParagraph"/>
        <w:numPr>
          <w:ilvl w:val="0"/>
          <w:numId w:val="26"/>
        </w:numPr>
      </w:pPr>
      <w:r>
        <w:t>A query on all the survey data can also be performed.  This can be useful for tracking down survey errors.   For example, from the ‘Query’ all shots to the same prism constant can be shown</w:t>
      </w:r>
      <w:r w:rsidR="00305CE5">
        <w:t xml:space="preserve"> to the user for further analysis</w:t>
      </w:r>
    </w:p>
    <w:p w:rsidR="00D3389A" w:rsidRDefault="00305CE5" w:rsidP="00305CE5">
      <w:pPr>
        <w:jc w:val="center"/>
      </w:pPr>
      <w:r>
        <w:rPr>
          <w:noProof/>
        </w:rPr>
        <w:drawing>
          <wp:inline distT="0" distB="0" distL="0" distR="0" wp14:anchorId="147FD43B" wp14:editId="4A181E87">
            <wp:extent cx="3071003" cy="1735030"/>
            <wp:effectExtent l="76200" t="76200" r="12954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064" cy="1742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389A" w:rsidRDefault="00305CE5" w:rsidP="00305CE5">
      <w:pPr>
        <w:jc w:val="center"/>
      </w:pPr>
      <w:r>
        <w:rPr>
          <w:noProof/>
        </w:rPr>
        <w:drawing>
          <wp:inline distT="0" distB="0" distL="0" distR="0" wp14:anchorId="1B885B66" wp14:editId="4A33F963">
            <wp:extent cx="6235077" cy="1711182"/>
            <wp:effectExtent l="76200" t="76200" r="127635"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7636" cy="1720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39AF" w:rsidRDefault="007139AF" w:rsidP="007139AF">
      <w:pPr>
        <w:pStyle w:val="Heading7"/>
      </w:pPr>
      <w:r>
        <w:t>EDITING SURVEYS</w:t>
      </w:r>
    </w:p>
    <w:p w:rsidR="007139AF" w:rsidRDefault="007139AF" w:rsidP="007139AF"/>
    <w:p w:rsidR="00514619" w:rsidRDefault="007139AF" w:rsidP="007139AF">
      <w:r>
        <w:t xml:space="preserve">Survey Assist allows you to delete </w:t>
      </w:r>
      <w:r w:rsidR="00777DEB">
        <w:t xml:space="preserve">all </w:t>
      </w:r>
      <w:r w:rsidR="00514619">
        <w:t xml:space="preserve">2D </w:t>
      </w:r>
      <w:r>
        <w:t>setup orientation shots</w:t>
      </w:r>
      <w:r w:rsidR="00777DEB">
        <w:t xml:space="preserve"> with a click of a button.  Alternatively, you can highlight each setup line and delete individually.</w:t>
      </w:r>
    </w:p>
    <w:p w:rsidR="007139AF" w:rsidRDefault="00514619" w:rsidP="007139AF">
      <w:r>
        <w:rPr>
          <w:noProof/>
        </w:rPr>
        <w:lastRenderedPageBreak/>
        <w:drawing>
          <wp:inline distT="0" distB="0" distL="0" distR="0" wp14:anchorId="20C00718" wp14:editId="132988F5">
            <wp:extent cx="5814204" cy="2704281"/>
            <wp:effectExtent l="76200" t="76200" r="129540" b="134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944" cy="27292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139AF">
        <w:t xml:space="preserve"> </w:t>
      </w:r>
    </w:p>
    <w:p w:rsidR="007139AF" w:rsidRDefault="007139AF" w:rsidP="00F277A0">
      <w:pPr>
        <w:pStyle w:val="Heading7"/>
      </w:pPr>
    </w:p>
    <w:p w:rsidR="007139AF" w:rsidRDefault="007139AF" w:rsidP="00F277A0">
      <w:pPr>
        <w:pStyle w:val="Heading7"/>
      </w:pPr>
    </w:p>
    <w:p w:rsidR="007139AF" w:rsidRDefault="007139AF" w:rsidP="00F277A0">
      <w:pPr>
        <w:pStyle w:val="Heading7"/>
      </w:pPr>
    </w:p>
    <w:p w:rsidR="007139AF" w:rsidRDefault="007139AF" w:rsidP="00F277A0">
      <w:pPr>
        <w:pStyle w:val="Heading7"/>
      </w:pPr>
    </w:p>
    <w:p w:rsidR="00F277A0" w:rsidRDefault="00F277A0" w:rsidP="00F277A0">
      <w:pPr>
        <w:pStyle w:val="Heading7"/>
      </w:pPr>
      <w:r>
        <w:t>HELPING WITH COMPNET</w:t>
      </w:r>
    </w:p>
    <w:p w:rsidR="00F277A0" w:rsidRDefault="00F277A0" w:rsidP="00F277A0"/>
    <w:p w:rsidR="00F277A0" w:rsidRDefault="00F277A0" w:rsidP="00F277A0">
      <w:r>
        <w:t xml:space="preserve">Survey Assist provides </w:t>
      </w:r>
      <w:proofErr w:type="gramStart"/>
      <w:r>
        <w:t>a number of</w:t>
      </w:r>
      <w:proofErr w:type="gramEnd"/>
      <w:r>
        <w:t xml:space="preserve"> useful functions to assist when performing CompNet adjustments:</w:t>
      </w:r>
    </w:p>
    <w:p w:rsidR="007139AF" w:rsidRDefault="007139AF" w:rsidP="00F277A0"/>
    <w:p w:rsidR="007139AF" w:rsidRDefault="007139AF" w:rsidP="00F277A0"/>
    <w:p w:rsidR="007139AF" w:rsidRDefault="007139AF" w:rsidP="007139AF">
      <w:pPr>
        <w:pStyle w:val="Heading7"/>
      </w:pPr>
      <w:r>
        <w:t>OTHER UTILITIES</w:t>
      </w:r>
    </w:p>
    <w:p w:rsidR="007139AF" w:rsidRDefault="007139AF" w:rsidP="007139AF"/>
    <w:p w:rsidR="007139AF" w:rsidRDefault="007139AF" w:rsidP="007139AF">
      <w:r>
        <w:t xml:space="preserve">Export csv from </w:t>
      </w:r>
      <w:proofErr w:type="spellStart"/>
      <w:r>
        <w:t>asc</w:t>
      </w:r>
      <w:proofErr w:type="spellEnd"/>
      <w:r>
        <w:t xml:space="preserve"> and open ready to copy and paste into calc sheet</w:t>
      </w:r>
    </w:p>
    <w:p w:rsidR="007139AF" w:rsidRDefault="007139AF" w:rsidP="00F277A0"/>
    <w:p w:rsidR="00F277A0" w:rsidRDefault="00F277A0" w:rsidP="00F277A0"/>
    <w:p w:rsidR="00F277A0" w:rsidRDefault="00F277A0" w:rsidP="00F277A0"/>
    <w:p w:rsidR="00D3389A" w:rsidRDefault="00D3389A" w:rsidP="00D3389A"/>
    <w:p w:rsidR="00D3389A" w:rsidRDefault="00D3389A" w:rsidP="00D3389A"/>
    <w:p w:rsidR="00207D05" w:rsidRPr="00B4314F" w:rsidRDefault="00207D05" w:rsidP="00D3389A">
      <w:pPr>
        <w:jc w:val="center"/>
      </w:pPr>
    </w:p>
    <w:sectPr w:rsidR="00207D05" w:rsidRPr="00B4314F" w:rsidSect="00207D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6B70CE"/>
    <w:multiLevelType w:val="hybridMultilevel"/>
    <w:tmpl w:val="DC180FFA"/>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C243BE4"/>
    <w:multiLevelType w:val="hybridMultilevel"/>
    <w:tmpl w:val="B94060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5A40958"/>
    <w:multiLevelType w:val="hybridMultilevel"/>
    <w:tmpl w:val="282CAE5E"/>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23"/>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4E"/>
    <w:rsid w:val="0003285F"/>
    <w:rsid w:val="00207D05"/>
    <w:rsid w:val="0025751D"/>
    <w:rsid w:val="002C499C"/>
    <w:rsid w:val="00305CE5"/>
    <w:rsid w:val="00352C11"/>
    <w:rsid w:val="00514619"/>
    <w:rsid w:val="00645252"/>
    <w:rsid w:val="006D3D74"/>
    <w:rsid w:val="007139AF"/>
    <w:rsid w:val="00777DEB"/>
    <w:rsid w:val="0083569A"/>
    <w:rsid w:val="00874158"/>
    <w:rsid w:val="008E002A"/>
    <w:rsid w:val="00A82A74"/>
    <w:rsid w:val="00A9204E"/>
    <w:rsid w:val="00B4314F"/>
    <w:rsid w:val="00C4114E"/>
    <w:rsid w:val="00D3389A"/>
    <w:rsid w:val="00DE15BC"/>
    <w:rsid w:val="00E1143F"/>
    <w:rsid w:val="00F277A0"/>
    <w:rsid w:val="00F8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3AA0"/>
  <w15:chartTrackingRefBased/>
  <w15:docId w15:val="{6CE50818-0596-40B9-B9D1-C6F1334C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14E"/>
  </w:style>
  <w:style w:type="paragraph" w:styleId="Heading1">
    <w:name w:val="heading 1"/>
    <w:basedOn w:val="Normal"/>
    <w:next w:val="Normal"/>
    <w:link w:val="Heading1Char"/>
    <w:uiPriority w:val="9"/>
    <w:qFormat/>
    <w:rsid w:val="00C4114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4114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4114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4114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C4114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C4114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C4114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C4114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C4114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4114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4114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4114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C4114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C4114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C4114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C4114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C4114E"/>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C411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411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411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4114E"/>
    <w:rPr>
      <w:caps/>
      <w:color w:val="404040" w:themeColor="text1" w:themeTint="BF"/>
      <w:spacing w:val="20"/>
      <w:sz w:val="28"/>
      <w:szCs w:val="28"/>
    </w:rPr>
  </w:style>
  <w:style w:type="character" w:styleId="SubtleEmphasis">
    <w:name w:val="Subtle Emphasis"/>
    <w:basedOn w:val="DefaultParagraphFont"/>
    <w:uiPriority w:val="19"/>
    <w:qFormat/>
    <w:rsid w:val="00C4114E"/>
    <w:rPr>
      <w:i/>
      <w:iCs/>
      <w:color w:val="595959" w:themeColor="text1" w:themeTint="A6"/>
    </w:rPr>
  </w:style>
  <w:style w:type="character" w:styleId="Emphasis">
    <w:name w:val="Emphasis"/>
    <w:basedOn w:val="DefaultParagraphFont"/>
    <w:uiPriority w:val="20"/>
    <w:qFormat/>
    <w:rsid w:val="00C4114E"/>
    <w:rPr>
      <w:i/>
      <w:iCs/>
      <w:color w:val="000000" w:themeColor="text1"/>
    </w:rPr>
  </w:style>
  <w:style w:type="character" w:styleId="IntenseEmphasis">
    <w:name w:val="Intense Emphasis"/>
    <w:basedOn w:val="DefaultParagraphFont"/>
    <w:uiPriority w:val="21"/>
    <w:qFormat/>
    <w:rsid w:val="00C4114E"/>
    <w:rPr>
      <w:b/>
      <w:bCs/>
      <w:i/>
      <w:iCs/>
      <w:caps w:val="0"/>
      <w:smallCaps w:val="0"/>
      <w:strike w:val="0"/>
      <w:dstrike w:val="0"/>
      <w:color w:val="ED7D31" w:themeColor="accent2"/>
    </w:rPr>
  </w:style>
  <w:style w:type="character" w:styleId="Strong">
    <w:name w:val="Strong"/>
    <w:basedOn w:val="DefaultParagraphFont"/>
    <w:uiPriority w:val="22"/>
    <w:qFormat/>
    <w:rsid w:val="00C4114E"/>
    <w:rPr>
      <w:b/>
      <w:bCs/>
    </w:rPr>
  </w:style>
  <w:style w:type="paragraph" w:styleId="Quote">
    <w:name w:val="Quote"/>
    <w:basedOn w:val="Normal"/>
    <w:next w:val="Normal"/>
    <w:link w:val="QuoteChar"/>
    <w:uiPriority w:val="29"/>
    <w:qFormat/>
    <w:rsid w:val="00C411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411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4114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4114E"/>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C41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114E"/>
    <w:rPr>
      <w:b/>
      <w:bCs/>
      <w:caps w:val="0"/>
      <w:smallCaps/>
      <w:color w:val="auto"/>
      <w:spacing w:val="0"/>
      <w:u w:val="single"/>
    </w:rPr>
  </w:style>
  <w:style w:type="character" w:styleId="BookTitle">
    <w:name w:val="Book Title"/>
    <w:basedOn w:val="DefaultParagraphFont"/>
    <w:uiPriority w:val="33"/>
    <w:qFormat/>
    <w:rsid w:val="00C4114E"/>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C4114E"/>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C4114E"/>
    <w:pPr>
      <w:spacing w:after="0" w:line="240" w:lineRule="auto"/>
    </w:pPr>
  </w:style>
  <w:style w:type="paragraph" w:styleId="TOCHeading">
    <w:name w:val="TOC Heading"/>
    <w:basedOn w:val="Heading1"/>
    <w:next w:val="Normal"/>
    <w:uiPriority w:val="39"/>
    <w:semiHidden/>
    <w:unhideWhenUsed/>
    <w:qFormat/>
    <w:rsid w:val="00C4114E"/>
    <w:pPr>
      <w:outlineLvl w:val="9"/>
    </w:pPr>
  </w:style>
  <w:style w:type="paragraph" w:styleId="ListParagraph">
    <w:name w:val="List Paragraph"/>
    <w:basedOn w:val="Normal"/>
    <w:uiPriority w:val="34"/>
    <w:qFormat/>
    <w:rsid w:val="00E1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microsoft.com/office/2007/relationships/hdphoto" Target="media/hdphoto1.wdp"/><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r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102</TotalTime>
  <Pages>6</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Richard</dc:creator>
  <cp:keywords/>
  <dc:description/>
  <cp:lastModifiedBy>Walter, Richard</cp:lastModifiedBy>
  <cp:revision>11</cp:revision>
  <dcterms:created xsi:type="dcterms:W3CDTF">2020-04-01T02:49:00Z</dcterms:created>
  <dcterms:modified xsi:type="dcterms:W3CDTF">2020-04-27T22:16:00Z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