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ind w:leftChars="0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ind w:left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大小：</w:t>
      </w:r>
      <w:r>
        <w:rPr>
          <w:rFonts w:hint="eastAsia" w:ascii="Times New Roman" w:hAnsi="Times New Roman" w:cs="Times New Roman"/>
          <w:lang w:val="en-US" w:eastAsia="zh-CN"/>
        </w:rPr>
        <w:t>338*116小格</w:t>
      </w:r>
      <w:r>
        <w:rPr>
          <w:rFonts w:hint="default" w:ascii="Times New Roman" w:hAnsi="Times New Roman" w:cs="Times New Roman"/>
          <w:lang w:val="en-US"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34*12大格，</w:t>
      </w:r>
      <w:r>
        <w:rPr>
          <w:rFonts w:hint="default" w:ascii="Times New Roman" w:hAnsi="Times New Roman" w:cs="Times New Roman"/>
          <w:lang w:val="en-US" w:eastAsia="zh-CN"/>
        </w:rPr>
        <w:t>必须放在赤道即星球中央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ind w:leftChars="0" w:firstLine="420" w:firstLineChars="0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必需</w:t>
      </w:r>
      <w:r>
        <w:rPr>
          <w:rFonts w:hint="default" w:ascii="Times New Roman" w:hAnsi="Times New Roman" w:cs="Times New Roman"/>
          <w:lang w:val="en-US" w:eastAsia="zh-CN"/>
        </w:rPr>
        <w:t>原料：铁铜硅钛石煤，氢，水，原油，硫酸，</w:t>
      </w:r>
      <w:r>
        <w:rPr>
          <w:rFonts w:hint="eastAsia" w:ascii="Times New Roman" w:hAnsi="Times New Roman" w:cs="Times New Roman"/>
          <w:lang w:val="en-US" w:eastAsia="zh-CN"/>
        </w:rPr>
        <w:t>有机晶体；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ind w:leftChars="0"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非必需原料：</w:t>
      </w:r>
      <w:r>
        <w:rPr>
          <w:rFonts w:hint="default" w:ascii="Times New Roman" w:hAnsi="Times New Roman" w:cs="Times New Roman"/>
          <w:lang w:val="en-US" w:eastAsia="zh-CN"/>
        </w:rPr>
        <w:t>可燃冰，</w:t>
      </w:r>
      <w:r>
        <w:rPr>
          <w:rFonts w:hint="eastAsia" w:ascii="Times New Roman" w:hAnsi="Times New Roman" w:cs="Times New Roman"/>
          <w:lang w:val="en-US" w:eastAsia="zh-CN"/>
        </w:rPr>
        <w:t>刺笋结晶，</w:t>
      </w:r>
      <w:r>
        <w:rPr>
          <w:rFonts w:hint="default" w:ascii="Times New Roman" w:hAnsi="Times New Roman" w:cs="Times New Roman"/>
          <w:lang w:val="en-US" w:eastAsia="zh-CN"/>
        </w:rPr>
        <w:t>单极磁石，光子</w:t>
      </w:r>
      <w:r>
        <w:rPr>
          <w:rFonts w:hint="eastAsia" w:ascii="Times New Roman" w:hAnsi="Times New Roman" w:cs="Times New Roman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ind w:leftChars="0" w:firstLine="420" w:firstLineChars="0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产出：大约用8-10小时可以生产出分产1800糖所需的建筑，40小时可供万糖，可提供72G电力，少量的翘曲可满足前期少量需求和超市本身所需、不可用于大规模生产</w:t>
      </w:r>
      <w:r>
        <w:rPr>
          <w:rFonts w:hint="eastAsia" w:ascii="Times New Roman" w:hAnsi="Times New Roman" w:cs="Times New Roman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ind w:leftChars="0"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放置星球：建议放在铁较多（至少1000万）的星球；其他资源越多越好；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ind w:leftChars="0"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耗电：</w:t>
      </w:r>
      <w:r>
        <w:rPr>
          <w:rFonts w:hint="eastAsia" w:ascii="Times New Roman" w:hAnsi="Times New Roman" w:cs="Times New Roman"/>
          <w:lang w:val="en-US" w:eastAsia="zh-CN"/>
        </w:rPr>
        <w:t>全部</w:t>
      </w:r>
      <w:r>
        <w:rPr>
          <w:rFonts w:hint="default" w:ascii="Times New Roman" w:hAnsi="Times New Roman" w:cs="Times New Roman"/>
          <w:lang w:val="en-US" w:eastAsia="zh-CN"/>
        </w:rPr>
        <w:t>使用1级熔炉</w:t>
      </w:r>
      <w:r>
        <w:rPr>
          <w:rFonts w:hint="eastAsia" w:ascii="Times New Roman" w:hAnsi="Times New Roman" w:cs="Times New Roman"/>
          <w:lang w:val="en-US" w:eastAsia="zh-CN"/>
        </w:rPr>
        <w:t>时</w:t>
      </w:r>
      <w:r>
        <w:rPr>
          <w:rFonts w:hint="default" w:ascii="Times New Roman" w:hAnsi="Times New Roman" w:cs="Times New Roman"/>
          <w:lang w:val="en-US" w:eastAsia="zh-CN"/>
        </w:rPr>
        <w:t>耗电约800MW，2级熔炉耗电约1.</w:t>
      </w:r>
      <w:r>
        <w:rPr>
          <w:rFonts w:hint="eastAsia" w:ascii="Times New Roman" w:hAnsi="Times New Roman" w:cs="Times New Roman"/>
          <w:lang w:val="en-US" w:eastAsia="zh-CN"/>
        </w:rPr>
        <w:t>5</w:t>
      </w:r>
      <w:r>
        <w:rPr>
          <w:rFonts w:hint="default" w:ascii="Times New Roman" w:hAnsi="Times New Roman" w:cs="Times New Roman"/>
          <w:lang w:val="en-US" w:eastAsia="zh-CN"/>
        </w:rPr>
        <w:t>GW</w:t>
      </w:r>
      <w:r>
        <w:rPr>
          <w:rFonts w:hint="eastAsia" w:ascii="Times New Roman" w:hAnsi="Times New Roman" w:cs="Times New Roman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没有可燃冰</w:t>
      </w:r>
      <w:r>
        <w:rPr>
          <w:rFonts w:hint="eastAsia" w:ascii="Times New Roman" w:hAnsi="Times New Roman" w:cs="Times New Roman"/>
          <w:lang w:val="en-US" w:eastAsia="zh-CN"/>
        </w:rPr>
        <w:t>或堵氢</w:t>
      </w:r>
      <w:r>
        <w:rPr>
          <w:rFonts w:hint="default" w:ascii="Times New Roman" w:hAnsi="Times New Roman" w:cs="Times New Roman"/>
          <w:lang w:val="en-US" w:eastAsia="zh-CN"/>
        </w:rPr>
        <w:t>时，自带使用硫酸石墨生产可燃冰的备用线路，不需要做任何事；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ind w:leftChars="0" w:firstLine="420" w:firstLineChars="0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没有刺笋结晶时，需要</w:t>
      </w:r>
      <w:r>
        <w:rPr>
          <w:rFonts w:hint="default" w:ascii="Times New Roman" w:hAnsi="Times New Roman" w:cs="Times New Roman" w:eastAsiaTheme="minorEastAsia"/>
          <w:lang w:val="en-US" w:eastAsia="zh-CN"/>
        </w:rPr>
        <w:t>修改生产线</w:t>
      </w:r>
      <w:r>
        <w:rPr>
          <w:rFonts w:hint="default" w:ascii="Times New Roman" w:hAnsi="Times New Roman" w:cs="Times New Roman"/>
          <w:lang w:val="en-US" w:eastAsia="zh-CN"/>
        </w:rPr>
        <w:t>使用石墨烯生产碳纳米管</w:t>
      </w:r>
      <w:r>
        <w:rPr>
          <w:rFonts w:hint="eastAsia" w:ascii="Times New Roman" w:hAnsi="Times New Roman" w:cs="Times New Roman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ind w:leftChars="0"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铁铜硅钛默认本地需求星际仓储，可根据当前星球的资源短板改为星际需求。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1级和2级的传送带、分拣器、制造台、2级电线杆</w:t>
      </w:r>
      <w:r>
        <w:rPr>
          <w:rFonts w:hint="eastAsia" w:ascii="Times New Roman" w:hAnsi="Times New Roman" w:cs="Times New Roman"/>
          <w:lang w:val="en-US" w:eastAsia="zh-CN"/>
        </w:rPr>
        <w:t>不进塔，有需要可以自己连进物流塔；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ind w:leftChars="0"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1级熔炉</w:t>
      </w:r>
      <w:r>
        <w:rPr>
          <w:rFonts w:hint="eastAsia" w:ascii="Times New Roman" w:hAnsi="Times New Roman" w:cs="Times New Roman"/>
          <w:lang w:val="en-US" w:eastAsia="zh-CN"/>
        </w:rPr>
        <w:t>进物流塔</w:t>
      </w:r>
      <w:r>
        <w:rPr>
          <w:rFonts w:hint="default" w:ascii="Times New Roman" w:hAnsi="Times New Roman" w:cs="Times New Roman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ind w:leftChars="0" w:firstLine="420" w:firstLineChars="0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核电站、能量枢纽和分馏塔的仓库容量为0，不会生产，如果有需要请调整仓库容量；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ind w:leftChars="0" w:firstLine="420" w:firstLineChars="0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可以提供每分钟30的空蓄电器，如果有需要请将物流塔中蓄电器的存储上限调高；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ind w:leftChars="0"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不想生产的建筑，把仓库容量设为0即可。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一开始可以用2级传送带、分拣器、制作台和1级熔炉，</w:t>
      </w:r>
      <w:r>
        <w:rPr>
          <w:rFonts w:hint="eastAsia" w:ascii="Times New Roman" w:hAnsi="Times New Roman" w:cs="Times New Roman"/>
          <w:lang w:val="en-US" w:eastAsia="zh-CN"/>
        </w:rPr>
        <w:t>后期再</w:t>
      </w:r>
      <w:r>
        <w:rPr>
          <w:rFonts w:hint="default" w:ascii="Times New Roman" w:hAnsi="Times New Roman" w:cs="Times New Roman"/>
          <w:lang w:val="en-US" w:eastAsia="zh-CN"/>
        </w:rPr>
        <w:t>升级到最高级</w:t>
      </w:r>
      <w:r>
        <w:rPr>
          <w:rFonts w:hint="eastAsia" w:ascii="Times New Roman" w:hAnsi="Times New Roman" w:cs="Times New Roman"/>
          <w:lang w:val="en-US" w:eastAsia="zh-CN"/>
        </w:rPr>
        <w:t>。</w:t>
      </w:r>
    </w:p>
    <w:p>
      <w:pPr>
        <w:keepNext w:val="0"/>
        <w:keepLines w:val="0"/>
        <w:pageBreakBefore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ind w:leftChars="0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第2版更新说明：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增加不用单极磁石的每分钟360的粒子容器产线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增加石墨烯的生产速度，增加发送地基的物流塔数量至3个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将冶炼的行星塔替换为星际塔，方便运输外星矿物（运力有限最好用本地矿）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调整建筑的排列顺序，更美观，提高地皮利用率（当然由于增加了石墨烯和粒子容器占地扩大了）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红、绿马达产物用传送带直接连进建筑生产区，优先保证传送带、分拣器的生产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减少物流塔的充电功率，降低刚拍下去电网崩溃的可能性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减小物流塔、垂直发射井等建筑的仓库存储数量，建筑的生产率能更快达到稳定状态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其他小调整（可能有负优化！）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第3版更新说明：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ind w:left="425" w:leftChars="0" w:hanging="425" w:firstLineChars="0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增加流速监测器，现在可以生产全部40种建筑，以及大小飞机和地基，地基和蓄电器是在材料部分生产的，低级的传送带分拣器制造台不进物流塔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ind w:left="425" w:leftChars="0" w:hanging="425" w:firstLineChars="0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增加了单独的材料蓝图、粒子容器蓝图、建筑蓝图，其中建筑蓝图大小只有3035，在第4级蓝图科技的上限以内。请注意单独的材料蓝图、建筑蓝图和集成在一起的材料+建筑蓝图是有一点区别的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大幅增加了钛合金、钢材、处理器的生产速度，小幅增加了位面过滤器的生产速度，删除了石墨烯的原始配方产线（感觉没啥用）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1个材料蓝图+2个粒子容器360蓝图可以搭配2个反物质棒600蓝图，满足144GW以内的耗电需求，更高的反物质棒产量就要额外增加钛合金、处理器的生产速度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tp看了下硅的储量，开采的矿脉资源总量2260万，剩余250万，已开采2010万，后续升级还需约85万，合计消耗2095万，而理论上矿物利用从5级升至无限至少需要消耗81.5449*24=1957万，只浪费了7%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解锁前期科技消耗45万+翘曲20+反物质棒20+建筑20+物流系统缓存浪费30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8" w:afterLines="60" w:line="264" w:lineRule="auto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A8A679"/>
    <w:multiLevelType w:val="singleLevel"/>
    <w:tmpl w:val="84A8A67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85DF75A"/>
    <w:multiLevelType w:val="multilevel"/>
    <w:tmpl w:val="A85DF75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BB2CEE3"/>
    <w:multiLevelType w:val="singleLevel"/>
    <w:tmpl w:val="5BB2CEE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758E9"/>
    <w:rsid w:val="06E000C5"/>
    <w:rsid w:val="0DBC6F96"/>
    <w:rsid w:val="10F97A63"/>
    <w:rsid w:val="21507522"/>
    <w:rsid w:val="235620FF"/>
    <w:rsid w:val="237450E5"/>
    <w:rsid w:val="275736D5"/>
    <w:rsid w:val="2FB50A69"/>
    <w:rsid w:val="32805010"/>
    <w:rsid w:val="32AB00B2"/>
    <w:rsid w:val="33576465"/>
    <w:rsid w:val="390C0BC3"/>
    <w:rsid w:val="39865903"/>
    <w:rsid w:val="3D844D17"/>
    <w:rsid w:val="3E042983"/>
    <w:rsid w:val="45014CFA"/>
    <w:rsid w:val="52C51413"/>
    <w:rsid w:val="56A60F3B"/>
    <w:rsid w:val="57C843E4"/>
    <w:rsid w:val="592A0C01"/>
    <w:rsid w:val="61CF0704"/>
    <w:rsid w:val="62E3481F"/>
    <w:rsid w:val="63F10F5F"/>
    <w:rsid w:val="68194440"/>
    <w:rsid w:val="6AC84DB0"/>
    <w:rsid w:val="6DB26C68"/>
    <w:rsid w:val="6E7E0E97"/>
    <w:rsid w:val="71AC5C95"/>
    <w:rsid w:val="731C4852"/>
    <w:rsid w:val="7D64707E"/>
    <w:rsid w:val="7ECE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8">
    <w:name w:val="模型书_标题2"/>
    <w:basedOn w:val="3"/>
    <w:next w:val="4"/>
    <w:link w:val="9"/>
    <w:qFormat/>
    <w:uiPriority w:val="0"/>
    <w:pPr>
      <w:pageBreakBefore/>
      <w:snapToGrid w:val="0"/>
      <w:spacing w:before="30" w:beforeLines="30" w:after="30" w:afterLines="30" w:line="240" w:lineRule="auto"/>
      <w:jc w:val="center"/>
    </w:pPr>
    <w:rPr>
      <w:rFonts w:asciiTheme="majorAscii" w:hAnsiTheme="majorAscii" w:eastAsiaTheme="majorEastAsia" w:cstheme="majorEastAsia"/>
      <w:bCs/>
      <w:color w:val="00B050"/>
      <w:sz w:val="36"/>
      <w:szCs w:val="44"/>
    </w:rPr>
  </w:style>
  <w:style w:type="character" w:customStyle="1" w:styleId="9">
    <w:name w:val="模型书_标题2 Char"/>
    <w:link w:val="8"/>
    <w:qFormat/>
    <w:uiPriority w:val="0"/>
    <w:rPr>
      <w:rFonts w:asciiTheme="majorAscii" w:hAnsiTheme="majorAscii" w:eastAsiaTheme="majorEastAsia" w:cstheme="majorEastAsia"/>
      <w:b/>
      <w:bCs/>
      <w:color w:val="00B050"/>
      <w:sz w:val="36"/>
      <w:szCs w:val="44"/>
    </w:rPr>
  </w:style>
  <w:style w:type="paragraph" w:customStyle="1" w:styleId="10">
    <w:name w:val="模型书_标题1"/>
    <w:basedOn w:val="2"/>
    <w:next w:val="3"/>
    <w:link w:val="15"/>
    <w:qFormat/>
    <w:uiPriority w:val="0"/>
    <w:pPr>
      <w:pageBreakBefore/>
      <w:snapToGrid w:val="0"/>
      <w:spacing w:before="50" w:beforeLines="50" w:after="50" w:afterLines="50" w:line="240" w:lineRule="auto"/>
      <w:jc w:val="center"/>
    </w:pPr>
    <w:rPr>
      <w:rFonts w:hint="eastAsia" w:ascii="隶书" w:hAnsi="隶书" w:eastAsia="隶书" w:cs="隶书"/>
      <w:b w:val="0"/>
      <w:color w:val="FF0000"/>
      <w:sz w:val="48"/>
      <w:szCs w:val="48"/>
    </w:rPr>
  </w:style>
  <w:style w:type="paragraph" w:customStyle="1" w:styleId="11">
    <w:name w:val="模型书_模型"/>
    <w:basedOn w:val="1"/>
    <w:link w:val="12"/>
    <w:qFormat/>
    <w:uiPriority w:val="0"/>
    <w:pPr>
      <w:snapToGrid w:val="0"/>
      <w:spacing w:before="20" w:beforeLines="20" w:after="20" w:afterLines="20"/>
    </w:pPr>
    <w:rPr>
      <w:rFonts w:ascii="Times New Roman" w:hAnsi="Times New Roman" w:eastAsia="华文中宋" w:cstheme="majorEastAsia"/>
      <w:bCs/>
      <w:color w:val="FF0000"/>
      <w:sz w:val="28"/>
      <w:szCs w:val="32"/>
    </w:rPr>
  </w:style>
  <w:style w:type="character" w:customStyle="1" w:styleId="12">
    <w:name w:val="模型书_模型 Char"/>
    <w:link w:val="11"/>
    <w:qFormat/>
    <w:uiPriority w:val="0"/>
    <w:rPr>
      <w:rFonts w:ascii="Times New Roman" w:hAnsi="Times New Roman" w:eastAsia="华文中宋" w:cstheme="majorEastAsia"/>
      <w:bCs/>
      <w:color w:val="FF0000"/>
      <w:sz w:val="28"/>
      <w:szCs w:val="32"/>
    </w:rPr>
  </w:style>
  <w:style w:type="paragraph" w:customStyle="1" w:styleId="13">
    <w:name w:val="模型书_题后反思"/>
    <w:basedOn w:val="1"/>
    <w:link w:val="14"/>
    <w:qFormat/>
    <w:uiPriority w:val="0"/>
    <w:pPr>
      <w:snapToGrid w:val="0"/>
      <w:spacing w:line="240" w:lineRule="auto"/>
    </w:pPr>
    <w:rPr>
      <w:rFonts w:hint="eastAsia" w:ascii="Times New Roman" w:hAnsi="Times New Roman" w:eastAsia="隶书" w:cs="Times New Roman"/>
      <w:color w:val="0000FF"/>
      <w:sz w:val="24"/>
      <w:szCs w:val="40"/>
    </w:rPr>
  </w:style>
  <w:style w:type="character" w:customStyle="1" w:styleId="14">
    <w:name w:val="模型书_题后反思 Char"/>
    <w:link w:val="13"/>
    <w:qFormat/>
    <w:uiPriority w:val="0"/>
    <w:rPr>
      <w:rFonts w:hint="eastAsia" w:ascii="Times New Roman" w:hAnsi="Times New Roman" w:eastAsia="隶书" w:cs="Times New Roman"/>
      <w:color w:val="0000FF"/>
      <w:sz w:val="24"/>
      <w:szCs w:val="40"/>
    </w:rPr>
  </w:style>
  <w:style w:type="character" w:customStyle="1" w:styleId="15">
    <w:name w:val="模型书_标题1 Char"/>
    <w:link w:val="10"/>
    <w:qFormat/>
    <w:uiPriority w:val="0"/>
    <w:rPr>
      <w:rFonts w:hint="eastAsia" w:ascii="隶书" w:hAnsi="隶书" w:eastAsia="隶书" w:cs="隶书"/>
      <w:color w:val="FF0000"/>
      <w:sz w:val="48"/>
      <w:szCs w:val="48"/>
    </w:rPr>
  </w:style>
  <w:style w:type="paragraph" w:customStyle="1" w:styleId="16">
    <w:name w:val="模型书_原创n"/>
    <w:basedOn w:val="1"/>
    <w:link w:val="17"/>
    <w:qFormat/>
    <w:uiPriority w:val="0"/>
    <w:pPr>
      <w:snapToGrid w:val="0"/>
    </w:pPr>
    <w:rPr>
      <w:rFonts w:ascii="Times New Roman" w:hAnsi="Times New Roman" w:cs="Times New Roman"/>
      <w:color w:val="FF0000"/>
      <w:sz w:val="24"/>
    </w:rPr>
  </w:style>
  <w:style w:type="character" w:customStyle="1" w:styleId="17">
    <w:name w:val="样式1 Char"/>
    <w:link w:val="16"/>
    <w:qFormat/>
    <w:uiPriority w:val="0"/>
    <w:rPr>
      <w:rFonts w:ascii="Times New Roman" w:hAnsi="Times New Roman" w:cs="Times New Roman" w:eastAsiaTheme="minorEastAsia"/>
      <w:color w:val="FF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2021-05-14T06:07:00Z</dcterms:created>
  <dc:creator>ymblcza</dc:creator>
  <cp:lastModifiedBy>ymblcza</cp:lastModifiedBy>
  <dcterms:modified xsi:type="dcterms:W3CDTF">2021-11-19T15:48:21Z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FBF0C0C55FBA47BE856957BB59ED13A3</vt:lpwstr>
  </property>
</Properties>
</file>