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copyright-basics"/>
      <w:bookmarkEnd w:id="23"/>
      <w:r>
        <w:t xml:space="preserve">Copyright Basics</w:t>
      </w:r>
    </w:p>
    <w:p>
      <w:pPr>
        <w:pStyle w:val="FirstParagraph"/>
      </w:pPr>
      <w:r>
        <w:t xml:space="preserve">The US Copyright Office does a great job</w:t>
      </w:r>
      <w:r>
        <w:t xml:space="preserve"> </w:t>
      </w:r>
      <w:r>
        <w:t xml:space="preserve">of putting together circulars</w:t>
      </w:r>
      <w:r>
        <w:t xml:space="preserve"> </w:t>
      </w:r>
      <w:r>
        <w:t xml:space="preserve">to help educate people about the copyright laws.</w:t>
      </w:r>
    </w:p>
    <w:p>
      <w:pPr>
        <w:pStyle w:val="Compact"/>
        <w:numPr>
          <w:numId w:val="1001"/>
          <w:ilvl w:val="0"/>
        </w:numPr>
      </w:pPr>
      <w:hyperlink r:id="rId24">
        <w:r>
          <w:rPr>
            <w:rStyle w:val="Hyperlink"/>
          </w:rPr>
          <w:t xml:space="preserve">Copyright Basics</w:t>
        </w:r>
      </w:hyperlink>
      <w:r>
        <w:t xml:space="preserve"> </w:t>
      </w:r>
      <w:r>
        <w:t xml:space="preserve">(read first 6 pages of Copyright Basics; stop at page 7, Copyright Registration)</w:t>
      </w:r>
    </w:p>
    <w:p>
      <w:pPr>
        <w:pStyle w:val="FirstParagraph"/>
      </w:pPr>
      <w:r>
        <w:t xml:space="preserve">Crash Course on Copyright is also great for introduction and review:</w:t>
      </w:r>
    </w:p>
    <w:p>
      <w:pPr>
        <w:pStyle w:val="Compact"/>
        <w:numPr>
          <w:numId w:val="1002"/>
          <w:ilvl w:val="0"/>
        </w:numPr>
      </w:pPr>
      <w:hyperlink r:id="rId25">
        <w:r>
          <w:rPr>
            <w:rStyle w:val="Hyperlink"/>
          </w:rPr>
          <w:t xml:space="preserve">Copyright Basics: Crash Course Intellectual Property 2</w:t>
        </w:r>
      </w:hyperlink>
    </w:p>
    <w:p>
      <w:pPr>
        <w:pStyle w:val="Compact"/>
        <w:numPr>
          <w:numId w:val="1002"/>
          <w:ilvl w:val="0"/>
        </w:numPr>
      </w:pPr>
      <w:hyperlink r:id="rId26">
        <w:r>
          <w:rPr>
            <w:rStyle w:val="Hyperlink"/>
          </w:rPr>
          <w:t xml:space="preserve">Copyright, Exceptions, and Fair Use: Crash Course Intellectual Property 3</w:t>
        </w:r>
      </w:hyperlink>
    </w:p>
    <w:p>
      <w:pPr>
        <w:pStyle w:val="Heading3"/>
      </w:pPr>
      <w:bookmarkStart w:id="27" w:name="history-of-copyright"/>
      <w:bookmarkEnd w:id="27"/>
      <w:r>
        <w:t xml:space="preserve"> History of Copyright</w:t>
      </w:r>
    </w:p>
    <w:p>
      <w:pPr>
        <w:pStyle w:val="BlockText"/>
      </w:pP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p>
    <w:p>
      <w:pPr>
        <w:pStyle w:val="BlockText"/>
      </w:pPr>
      <w:r>
        <w:t xml:space="preserve">Paul Weiler,</w:t>
      </w:r>
      <w:r>
        <w:t xml:space="preserve"> </w:t>
      </w:r>
      <w:r>
        <w:rPr>
          <w:i/>
        </w:rPr>
        <w:t xml:space="preserve">Entertainment, Media and The Law</w:t>
      </w:r>
    </w:p>
    <w:p>
      <w:pPr>
        <w:pStyle w:val="FirstParagraph"/>
      </w:pPr>
      <w:r>
        <w:t xml:space="preserve">Essentially, a "copyright" grants authors and artists certain exclusive rights (see list below) to their intellectual property (the work they created). The constitution gives Congress the power to develop laws to protect and regulate intellectual property,</w:t>
      </w:r>
      <w:r>
        <w:t xml:space="preserve"> </w:t>
      </w:r>
      <w:r>
        <w:t xml:space="preserve">under Article I, Section 8, Clause 8:</w:t>
      </w:r>
    </w:p>
    <w:p>
      <w:pPr>
        <w:pStyle w:val="BlockText"/>
      </w:pP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And Congress has passed laws (copyright, trademark, patent)</w:t>
      </w:r>
      <w:r>
        <w:t xml:space="preserve"> </w:t>
      </w:r>
      <w:r>
        <w:t xml:space="preserve">in an attempt to achieve these ends.</w:t>
      </w:r>
    </w:p>
    <w:p>
      <w:pPr>
        <w:pStyle w:val="BodyText"/>
      </w:pPr>
      <w:r>
        <w:t xml:space="preserve">The courts then try to strike a delicate balance</w:t>
      </w:r>
      <w:r>
        <w:t xml:space="preserve"> </w:t>
      </w:r>
      <w:r>
        <w:t xml:space="preserve">between intellectual property rights and free speech rights.</w:t>
      </w:r>
    </w:p>
    <w:p>
      <w:pPr>
        <w:pStyle w:val="BodyText"/>
      </w:pPr>
      <w:r>
        <w:t xml:space="preserve">We do not have time to explore the particulars of</w:t>
      </w:r>
      <w:r>
        <w:t xml:space="preserve"> </w:t>
      </w:r>
      <w:hyperlink r:id="rId28">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29">
        <w:r>
          <w:rPr>
            <w:rStyle w:val="Hyperlink"/>
          </w:rPr>
          <w:t xml:space="preserve">List of countries' copyright lengths</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30">
        <w:r>
          <w:rPr>
            <w:rStyle w:val="Hyperlink"/>
          </w:rPr>
          <w:t xml:space="preserve">Forever Less One Day: Meet Copyright!</w:t>
        </w:r>
      </w:hyperlink>
      <w:r>
        <w:t xml:space="preserve">.</w:t>
      </w:r>
      <w:r>
        <w:t xml:space="preserve"> </w:t>
      </w:r>
      <w:r>
        <w:t xml:space="preserve">We saw it in class. It bears rewatching.</w:t>
      </w:r>
    </w:p>
    <w:p>
      <w:pPr>
        <w:pStyle w:val="Heading4"/>
      </w:pPr>
      <w:bookmarkStart w:id="31" w:name="rights-protected-by-copyright-include"/>
      <w:bookmarkEnd w:id="31"/>
      <w:r>
        <w:t xml:space="preserve">Rights Protected by Copyright Include:</w:t>
      </w:r>
    </w:p>
    <w:p>
      <w:pPr>
        <w:pStyle w:val="Compact"/>
        <w:numPr>
          <w:numId w:val="1003"/>
          <w:ilvl w:val="0"/>
        </w:numPr>
      </w:pPr>
      <w:r>
        <w:t xml:space="preserve">Production of the initial work</w:t>
      </w:r>
    </w:p>
    <w:p>
      <w:pPr>
        <w:pStyle w:val="Compact"/>
        <w:numPr>
          <w:numId w:val="1003"/>
          <w:ilvl w:val="0"/>
        </w:numPr>
      </w:pPr>
      <w:r>
        <w:t xml:space="preserve">Production of derivative works</w:t>
      </w:r>
    </w:p>
    <w:p>
      <w:pPr>
        <w:pStyle w:val="Compact"/>
        <w:numPr>
          <w:numId w:val="1003"/>
          <w:ilvl w:val="0"/>
        </w:numPr>
      </w:pPr>
      <w:r>
        <w:t xml:space="preserve">Distribution of the product by sale or rental</w:t>
      </w:r>
    </w:p>
    <w:p>
      <w:pPr>
        <w:pStyle w:val="Compact"/>
        <w:numPr>
          <w:numId w:val="1003"/>
          <w:ilvl w:val="0"/>
        </w:numPr>
      </w:pPr>
      <w:r>
        <w:t xml:space="preserve">Public performance</w:t>
      </w:r>
    </w:p>
    <w:p>
      <w:pPr>
        <w:pStyle w:val="Compact"/>
        <w:numPr>
          <w:numId w:val="1003"/>
          <w:ilvl w:val="0"/>
        </w:numPr>
      </w:pPr>
      <w:r>
        <w:t xml:space="preserve">Public display</w:t>
      </w:r>
    </w:p>
    <w:p>
      <w:pPr>
        <w:pStyle w:val="Heading4"/>
      </w:pPr>
      <w:bookmarkStart w:id="32" w:name="who-owns-the-rights"/>
      <w:bookmarkEnd w:id="32"/>
      <w:r>
        <w:t xml:space="preserve">Who Owns The Rights?</w:t>
      </w:r>
    </w:p>
    <w:p>
      <w:pPr>
        <w:pStyle w:val="FirstParagraph"/>
      </w:pPr>
      <w:r>
        <w:t xml:space="preserve">Artists invest time, talent, and money to produce intellectual property,</w:t>
      </w:r>
      <w:r>
        <w:t xml:space="preserve"> </w:t>
      </w:r>
      <w:r>
        <w:t xml:space="preserve">which consumers then presumably purchase the right to enjoy. Simply purchasing a copyrighted work (say, a book), however, does not grant the buyer all of the same rights held by the copyright owner.</w:t>
      </w:r>
      <w:r>
        <w:t xml:space="preserve"> </w:t>
      </w:r>
      <w:r>
        <w:t xml:space="preserve">But artists may also wish to share their work under various alternative licensing schemes:</w:t>
      </w:r>
      <w:r>
        <w:t xml:space="preserve"> </w:t>
      </w:r>
      <w:hyperlink r:id="rId33">
        <w:r>
          <w:rPr>
            <w:rStyle w:val="Hyperlink"/>
          </w:rPr>
          <w:t xml:space="preserve">Copyleft</w:t>
        </w:r>
      </w:hyperlink>
      <w:r>
        <w:t xml:space="preserve">,</w:t>
      </w:r>
      <w:r>
        <w:t xml:space="preserve"> </w:t>
      </w:r>
      <w:hyperlink r:id="rId34">
        <w:r>
          <w:rPr>
            <w:rStyle w:val="Hyperlink"/>
          </w:rPr>
          <w:t xml:space="preserve">MIT license</w:t>
        </w:r>
      </w:hyperlink>
      <w:r>
        <w:t xml:space="preserve">,</w:t>
      </w:r>
      <w:r>
        <w:t xml:space="preserve"> </w:t>
      </w:r>
      <w:hyperlink r:id="rId35">
        <w:r>
          <w:rPr>
            <w:rStyle w:val="Hyperlink"/>
          </w:rPr>
          <w:t xml:space="preserve">Creative Commons</w:t>
        </w:r>
      </w:hyperlink>
      <w:r>
        <w:t xml:space="preserve">, and so on. Copyrights may also be transferred.</w:t>
      </w:r>
    </w:p>
    <w:p>
      <w:pPr>
        <w:pStyle w:val="Heading3"/>
      </w:pPr>
      <w:bookmarkStart w:id="36" w:name="copyrightable-works"/>
      <w:bookmarkEnd w:id="36"/>
      <w:r>
        <w:t xml:space="preserve">Copyrightable Works</w:t>
      </w:r>
    </w:p>
    <w:p>
      <w:pPr>
        <w:pStyle w:val="FirstParagraph"/>
      </w:pPr>
      <w:r>
        <w:t xml:space="preserve">What is copyrightable?</w:t>
      </w:r>
    </w:p>
    <w:p>
      <w:pPr>
        <w:pStyle w:val="BodyText"/>
      </w:pPr>
      <w:r>
        <w:t xml:space="preserve">Copyright protection extends to</w:t>
      </w:r>
      <w:r>
        <w:t xml:space="preserve"> </w:t>
      </w:r>
      <w:r>
        <w:t xml:space="preserve">“original works of authorship</w:t>
      </w:r>
      <w:r>
        <w:t xml:space="preserve"> </w:t>
      </w:r>
      <w:r>
        <w:t xml:space="preserve">fixed in any tangible medium of expression.”</w:t>
      </w:r>
      <w:r>
        <w:t xml:space="preserve"> </w:t>
      </w:r>
      <w:hyperlink r:id="rId37">
        <w:r>
          <w:rPr>
            <w:rStyle w:val="Hyperlink"/>
          </w:rPr>
          <w:t xml:space="preserve">§ 102(a)</w:t>
        </w:r>
      </w:hyperlink>
    </w:p>
    <w:p>
      <w:pPr>
        <w:pStyle w:val="BodyText"/>
      </w:pPr>
      <w:r>
        <w:t xml:space="preserve">All works? Or only "artistic works"?</w:t>
      </w:r>
      <w:r>
        <w:t xml:space="preserve"> </w:t>
      </w:r>
      <w:r>
        <w:t xml:space="preserve">What about "bad" 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p>
      <w:pPr>
        <w:pStyle w:val="Heading4"/>
      </w:pPr>
      <w:bookmarkStart w:id="38" w:name="bleistein-v-donaldson-lithographing-co.-sct.-1903"/>
      <w:bookmarkEnd w:id="38"/>
      <w:r>
        <w:rPr>
          <w:i/>
        </w:rPr>
        <w:t xml:space="preserve">Bleistein v Donaldson Lithographing Co.,</w:t>
      </w:r>
      <w:r>
        <w:t xml:space="preserve"> </w:t>
      </w:r>
      <w:r>
        <w:t xml:space="preserve">(Sct. 1903)</w:t>
      </w:r>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 "no other use than as a pure advertisement"</w:t>
      </w:r>
      <w:r>
        <w:t xml:space="preserve"> </w:t>
      </w:r>
      <w:r>
        <w:t xml:space="preserve">and had no "connection with the fine arts to give (them) intrinsic value."</w:t>
      </w:r>
    </w:p>
    <w:p>
      <w:pPr>
        <w:pStyle w:val="BodyText"/>
      </w:pPr>
      <w:hyperlink r:id="rId39">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p>
      <w:pPr>
        <w:pStyle w:val="Heading4"/>
      </w:pPr>
      <w:bookmarkStart w:id="40" w:name="copyright-protects-original-works-of-authorship"/>
      <w:bookmarkEnd w:id="40"/>
      <w:r>
        <w:t xml:space="preserve">Copyright Protects "Original Works of Authorship"</w:t>
      </w:r>
    </w:p>
    <w:p>
      <w:pPr>
        <w:pStyle w:val="FirstParagraph"/>
      </w:pPr>
      <w:r>
        <w:t xml:space="preserve">"Originality" 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41">
        <w:r>
          <w:rPr>
            <w:i/>
            <w:rStyle w:val="Hyperlink"/>
          </w:rPr>
          <w:t xml:space="preserve">Feist Publications v Rural Telephone Service</w:t>
        </w:r>
      </w:hyperlink>
      <w:r>
        <w:t xml:space="preserve">.</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 'original' with him</w:t>
      </w:r>
      <w:r>
        <w:t xml:space="preserve"> </w:t>
      </w:r>
      <w:r>
        <w:t xml:space="preserve">although there may be originality and hence authorship</w:t>
      </w:r>
      <w:r>
        <w:t xml:space="preserve"> </w:t>
      </w:r>
      <w:r>
        <w:t xml:space="preserve">in the manner of reporting,</w:t>
      </w:r>
      <w:r>
        <w:t xml:space="preserve"> </w:t>
      </w:r>
      <w:r>
        <w:t xml:space="preserve">i.e., the "expression," 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pStyle w:val="Compact"/>
        <w:numPr>
          <w:numId w:val="1004"/>
          <w:ilvl w:val="0"/>
        </w:numPr>
      </w:pPr>
      <w:hyperlink r:id="rId42">
        <w:r>
          <w:rPr>
            <w:i/>
            <w:rStyle w:val="Hyperlink"/>
          </w:rPr>
          <w:t xml:space="preserve">Nimmer on Copyright</w:t>
        </w:r>
      </w:hyperlink>
      <w:r>
        <w:t xml:space="preserve">.</w:t>
      </w:r>
    </w:p>
    <w:p>
      <w:pPr>
        <w:pStyle w:val="Heading4"/>
      </w:pPr>
      <w:bookmarkStart w:id="43" w:name="enough-original-content-to-constitute-a-work"/>
      <w:bookmarkEnd w:id="43"/>
      <w:r>
        <w:t xml:space="preserve">Enough Original Content to Constitute "a Work"</w:t>
      </w:r>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 "did not contain at least a minimum amount</w:t>
      </w:r>
      <w:r>
        <w:t xml:space="preserve"> </w:t>
      </w:r>
      <w:r>
        <w:t xml:space="preserve">of original pictorial or graphic authorship,</w:t>
      </w:r>
      <w:r>
        <w:t xml:space="preserve"> </w:t>
      </w:r>
      <w:r>
        <w:t xml:space="preserve">or authorship in sounds".</w:t>
      </w:r>
      <w:r>
        <w:t xml:space="preserve"> </w:t>
      </w:r>
      <w:hyperlink r:id="rId44">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 "very slight," "minimal," "modest."</w:t>
      </w:r>
    </w:p>
    <w:p>
      <w:pPr>
        <w:pStyle w:val="FirstParagraph"/>
      </w:pPr>
      <w:r>
        <w:t xml:space="preserve">In</w:t>
      </w:r>
      <w:r>
        <w:t xml:space="preserve"> </w:t>
      </w:r>
      <w:hyperlink r:id="rId41">
        <w:r>
          <w:rPr>
            <w:i/>
            <w:rStyle w:val="Hyperlink"/>
          </w:rPr>
          <w:t xml:space="preserve">Feist v. Rural</w:t>
        </w:r>
      </w:hyperlink>
      <w:r>
        <w:t xml:space="preserve">, the United States Supreme Court said</w:t>
      </w:r>
      <w:r>
        <w:t xml:space="preserve"> </w:t>
      </w:r>
      <w:r>
        <w:t xml:space="preserve">that "the requisite level of creativity is extremely low;</w:t>
      </w:r>
      <w:r>
        <w:t xml:space="preserve"> </w:t>
      </w:r>
      <w:r>
        <w:t xml:space="preserve">even a slight amount will suffice."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 TURN DOWN THE VOLUME on your computer.</w:t>
      </w:r>
      <w:r>
        <w:t xml:space="preserve"> </w:t>
      </w:r>
      <w:r>
        <w:t xml:space="preserve">It's a bit loud:</w:t>
      </w:r>
      <w:r>
        <w:t xml:space="preserve"> </w:t>
      </w:r>
      <w:hyperlink r:id="rId45">
        <w:r>
          <w:rPr>
            <w:i/>
            <w:rStyle w:val="Hyperlink"/>
          </w:rPr>
          <w:t xml:space="preserve">Close Encounters Of The Third Kind</w:t>
        </w:r>
        <w:r>
          <w:rPr>
            <w:rStyle w:val="Hyperlink"/>
          </w:rPr>
          <w:t xml:space="preserve"> </w:t>
        </w:r>
        <w:r>
          <w:rPr>
            <w:rStyle w:val="Hyperlink"/>
          </w:rPr>
          <w:t xml:space="preserve">- five-note sequence</w:t>
        </w:r>
      </w:hyperlink>
      <w:r>
        <w:t xml:space="preserve">.</w:t>
      </w:r>
    </w:p>
    <w:p>
      <w:pPr>
        <w:pStyle w:val="Heading3"/>
      </w:pPr>
      <w:bookmarkStart w:id="46" w:name="fixation"/>
      <w:bookmarkEnd w:id="46"/>
      <w:r>
        <w:t xml:space="preserve">Fixation</w:t>
      </w:r>
    </w:p>
    <w:p>
      <w:pPr>
        <w:pStyle w:val="FirstParagraph"/>
      </w:pPr>
      <w:r>
        <w:t xml:space="preserve">Copyright protection does not require a work to be published,</w:t>
      </w:r>
      <w:r>
        <w:t xml:space="preserve"> </w:t>
      </w:r>
      <w:r>
        <w:t xml:space="preserve">but does require that the work be</w:t>
      </w:r>
      <w:r>
        <w:t xml:space="preserve"> </w:t>
      </w:r>
      <w:r>
        <w:t xml:space="preserve">"fixed in a tangible medium of expression."</w:t>
      </w:r>
      <w:r>
        <w:t xml:space="preserve"> </w:t>
      </w:r>
      <w:hyperlink r:id="rId37">
        <w:r>
          <w:rPr>
            <w:rStyle w:val="Hyperlink"/>
          </w:rPr>
          <w:t xml:space="preserve">§ 102(a)</w:t>
        </w:r>
      </w:hyperlink>
    </w:p>
    <w:p>
      <w:pPr>
        <w:pStyle w:val="BlockText"/>
      </w:pPr>
      <w:r>
        <w:t xml:space="preserve">A work is 'fixed' …</w:t>
      </w:r>
      <w:r>
        <w:t xml:space="preserve"> </w:t>
      </w:r>
      <w:r>
        <w:t xml:space="preserve">when its embodiment in a copy or phonorecord …</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47">
        <w:r>
          <w:rPr>
            <w:rStyle w:val="Hyperlink"/>
          </w:rPr>
          <w:t xml:space="preserve">§ 101</w:t>
        </w:r>
      </w:hyperlink>
    </w:p>
    <w:p>
      <w:pPr>
        <w:pStyle w:val="Heading4"/>
      </w:pPr>
      <w:bookmarkStart w:id="48" w:name="horgan-v-macmillan-2d-cir.-1986"/>
      <w:bookmarkEnd w:id="48"/>
      <w:r>
        <w:rPr>
          <w:i/>
        </w:rPr>
        <w:t xml:space="preserve">Horgan v Macmillan,</w:t>
      </w:r>
      <w:r>
        <w:t xml:space="preserve"> </w:t>
      </w:r>
      <w:r>
        <w:t xml:space="preserve">(2d Cir. 1986)</w:t>
      </w:r>
    </w:p>
    <w:p>
      <w:pPr>
        <w:pStyle w:val="Compact"/>
        <w:numPr>
          <w:numId w:val="1005"/>
          <w:ilvl w:val="0"/>
        </w:numPr>
      </w:pPr>
      <w:hyperlink r:id="rId49">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 “still photos cannot infringe choreography.”</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p>
      <w:pPr>
        <w:pStyle w:val="Heading3"/>
      </w:pPr>
      <w:bookmarkStart w:id="50" w:name="what-doesnt-copyright-protect"/>
      <w:bookmarkEnd w:id="50"/>
      <w:r>
        <w:t xml:space="preserve">What Doesn't Copyright Protect?</w:t>
      </w:r>
    </w:p>
    <w:p>
      <w:pPr>
        <w:pStyle w:val="Heading4"/>
      </w:pPr>
      <w:bookmarkStart w:id="51" w:name="ideas"/>
      <w:bookmarkEnd w:id="51"/>
      <w:r>
        <w:t xml:space="preserve">Ideas</w:t>
      </w:r>
    </w:p>
    <w:p>
      <w:pPr>
        <w:pStyle w:val="FirstParagraph"/>
      </w:pPr>
      <w:r>
        <w:t xml:space="preserve">The copyright laws DO NOT protect IDEAS.</w:t>
      </w:r>
      <w:r>
        <w:t xml:space="preserve"> </w:t>
      </w:r>
      <w:hyperlink r:id="rId37">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 EXPRESSION,</w:t>
      </w:r>
      <w:r>
        <w:t xml:space="preserve"> </w:t>
      </w:r>
      <w:r>
        <w:t xml:space="preserve">not the IDEA expressed.</w:t>
      </w:r>
    </w:p>
    <w:p>
      <w:pPr>
        <w:pStyle w:val="Heading4"/>
      </w:pPr>
      <w:bookmarkStart w:id="52" w:name="research"/>
      <w:bookmarkEnd w:id="52"/>
      <w:r>
        <w:t xml:space="preserve">Research</w:t>
      </w:r>
    </w:p>
    <w:p>
      <w:pPr>
        <w:pStyle w:val="FirstParagraph"/>
      </w:pPr>
      <w:r>
        <w:t xml:space="preserve">The copyright laws do not protect research.</w:t>
      </w:r>
    </w:p>
    <w:p>
      <w:pPr>
        <w:pStyle w:val="Heading3"/>
      </w:pPr>
      <w:bookmarkStart w:id="53" w:name="miller-v.-universal-city-studios-inc."/>
      <w:bookmarkEnd w:id="53"/>
      <w:r>
        <w:rPr>
          <w:i/>
        </w:rPr>
        <w:t xml:space="preserve">Miller v. Universal City Studios, Inc.</w:t>
      </w:r>
    </w:p>
    <w:p>
      <w:pPr>
        <w:pStyle w:val="Heading6"/>
      </w:pPr>
      <w:bookmarkStart w:id="54" w:name="court-of-appeals-5th-circuit-1981"/>
      <w:bookmarkEnd w:id="54"/>
      <w:r>
        <w:t xml:space="preserve">Court of Appeals, 5th Circuit 1981</w:t>
      </w:r>
    </w:p>
    <w:p>
      <w:pPr>
        <w:pStyle w:val="Compact"/>
        <w:numPr>
          <w:numId w:val="1006"/>
          <w:ilvl w:val="0"/>
        </w:numPr>
      </w:pPr>
      <w:hyperlink r:id="rId55">
        <w:r>
          <w:rPr>
            <w:rStyle w:val="Hyperlink"/>
          </w:rPr>
          <w:t xml:space="preserve">Case on Google Scholar</w:t>
        </w:r>
      </w:hyperlink>
      <w:r>
        <w:t xml:space="preserve">.</w:t>
      </w:r>
    </w:p>
    <w:p>
      <w:pPr>
        <w:pStyle w:val="Compact"/>
        <w:numPr>
          <w:numId w:val="1006"/>
          <w:ilvl w:val="0"/>
        </w:numPr>
      </w:pPr>
      <w:hyperlink r:id="rId56">
        <w:r>
          <w:rPr>
            <w:rStyle w:val="Hyperlink"/>
          </w:rPr>
          <w:t xml:space="preserve">Wikipedia</w:t>
        </w:r>
      </w:hyperlink>
      <w:r>
        <w:t xml:space="preserve">.</w:t>
      </w:r>
    </w:p>
    <w:p>
      <w:pPr>
        <w:pStyle w:val="Heading4"/>
      </w:pPr>
      <w:bookmarkStart w:id="57" w:name="facts"/>
      <w:bookmarkEnd w:id="57"/>
      <w:r>
        <w:rPr>
          <w:i/>
        </w:rPr>
        <w:t xml:space="preserve">Facts</w:t>
      </w:r>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Both plaintiff and his expert witness testified</w:t>
      </w:r>
      <w:r>
        <w:t xml:space="preserve"> </w:t>
      </w:r>
      <w:r>
        <w:t xml:space="preserve">to numerous similarities between the works.</w:t>
      </w:r>
      <w:r>
        <w:t xml:space="preserve"> </w:t>
      </w: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him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 “research is copyrightable.”</w:t>
      </w:r>
    </w:p>
    <w:p>
      <w:pPr>
        <w:pStyle w:val="Heading4"/>
      </w:pPr>
      <w:bookmarkStart w:id="58" w:name="is-research-copyrightable"/>
      <w:bookmarkEnd w:id="58"/>
      <w:r>
        <w:rPr>
          <w:i/>
        </w:rPr>
        <w:t xml:space="preserve">Is Research Copyrightable?</w:t>
      </w:r>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 "Authors …</w:t>
      </w:r>
      <w:r>
        <w:t xml:space="preserve"> </w:t>
      </w:r>
      <w:r>
        <w:t xml:space="preserve">the exclusive Right to their respective Writings."</w:t>
      </w:r>
      <w:r>
        <w:t xml:space="preserve"> </w:t>
      </w:r>
      <w:r>
        <w:t xml:space="preserve">An "author" is one</w:t>
      </w:r>
      <w:r>
        <w:t xml:space="preserve"> </w:t>
      </w:r>
      <w:r>
        <w:t xml:space="preserve">"to whom anything owes its origin; originator; maker;</w:t>
      </w:r>
      <w:r>
        <w:t xml:space="preserve"> </w:t>
      </w:r>
      <w:r>
        <w:t xml:space="preserve">one who completes a work of science or literature." …</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 "discovers" the fact.</w:t>
      </w:r>
      <w:r>
        <w:t xml:space="preserve"> </w:t>
      </w:r>
      <w:r>
        <w:t xml:space="preserve">"The discoverer merely finds and records.</w:t>
      </w:r>
      <w:r>
        <w:t xml:space="preserve"> </w:t>
      </w:r>
      <w:r>
        <w:t xml:space="preserve">He may not claim that the facts are 'original' with him</w:t>
      </w:r>
      <w:r>
        <w:t xml:space="preserve"> </w:t>
      </w:r>
      <w:r>
        <w:t xml:space="preserve">although there may be originality and hence authorship</w:t>
      </w:r>
      <w:r>
        <w:t xml:space="preserve"> </w:t>
      </w:r>
      <w:r>
        <w:t xml:space="preserve">in the manner of reporting, i. e., the 'expression,' of the facts."</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 'docudrama'</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 "research" was</w:t>
      </w:r>
      <w:r>
        <w:t xml:space="preserve"> </w:t>
      </w:r>
      <w:r>
        <w:t xml:space="preserve">intended to mean the original expression by the author of the results of</w:t>
      </w:r>
      <w:r>
        <w:t xml:space="preserve"> </w:t>
      </w:r>
      <w:r>
        <w:t xml:space="preserve">the research, rather than the labor of research.…</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59">
        <w:r>
          <w:rPr>
            <w:i/>
            <w:rStyle w:val="Hyperlink"/>
          </w:rPr>
          <w:t xml:space="preserve">International News Service v. The Associated Press,</w:t>
        </w:r>
        <w:r>
          <w:rPr>
            <w:rStyle w:val="Hyperlink"/>
          </w:rPr>
          <w:t xml:space="preserve"> </w:t>
        </w:r>
        <w:r>
          <w:rPr>
            <w:rStyle w:val="Hyperlink"/>
          </w:rPr>
          <w:t xml:space="preserve">(S.Ct.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 can by copyrighted,</w:t>
      </w:r>
    </w:p>
    <w:p>
      <w:pPr>
        <w:pStyle w:val="BlockText"/>
      </w:pPr>
      <w:r>
        <w:t xml:space="preserve">the news element---the information respecting current events contained</w:t>
      </w:r>
      <w:r>
        <w:t xml:space="preserve"> </w:t>
      </w:r>
      <w:r>
        <w:t xml:space="preserve">in the literary production---is not the creation of the writer, but is</w:t>
      </w:r>
      <w:r>
        <w:t xml:space="preserve"> </w:t>
      </w:r>
      <w:r>
        <w:t xml:space="preserve">a report of matters that ordinarily are</w:t>
      </w:r>
      <w:r>
        <w:t xml:space="preserve"> </w:t>
      </w:r>
      <w:r>
        <w:rPr>
          <w:i/>
        </w:rPr>
        <w:t xml:space="preserve">publici juris</w:t>
      </w:r>
      <w:r>
        <w:t xml:space="preserve">; it is the</w:t>
      </w:r>
      <w:r>
        <w:t xml:space="preserve"> </w:t>
      </w:r>
      <w:r>
        <w:t xml:space="preserve">history of the day. It is not to be supposed that the framers of the</w:t>
      </w:r>
      <w:r>
        <w:t xml:space="preserve"> </w:t>
      </w:r>
      <w:r>
        <w:t xml:space="preserve">Constitution … 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Apart from the directory cases,</w:t>
      </w:r>
      <w:r>
        <w:t xml:space="preserve"> </w:t>
      </w:r>
      <w:r>
        <w:t xml:space="preserve">the only decision cited to this Court</w:t>
      </w:r>
      <w:r>
        <w:t xml:space="preserve"> </w:t>
      </w:r>
      <w:r>
        <w:t xml:space="preserve">which lends support for the challenged instruction is</w:t>
      </w:r>
      <w:r>
        <w:t xml:space="preserve"> </w:t>
      </w:r>
      <w:hyperlink r:id="rId60">
        <w:r>
          <w:rPr>
            <w:i/>
            <w:rStyle w:val="Hyperlink"/>
          </w:rPr>
          <w:t xml:space="preserve">Toksvig v. Bruce</w:t>
        </w:r>
        <w:r>
          <w:rPr>
            <w:i/>
            <w:rStyle w:val="Hyperlink"/>
          </w:rPr>
          <w:t xml:space="preserve"> </w:t>
        </w:r>
        <w:r>
          <w:rPr>
            <w:i/>
            <w:rStyle w:val="Hyperlink"/>
          </w:rPr>
          <w:t xml:space="preserve">Publishing Co.,</w:t>
        </w:r>
        <w:r>
          <w:rPr>
            <w:rStyle w:val="Hyperlink"/>
          </w:rPr>
          <w:t xml:space="preserve"> </w:t>
        </w:r>
        <w:r>
          <w:rPr>
            <w:rStyle w:val="Hyperlink"/>
          </w:rPr>
          <w:t xml:space="preserve">(7th Cir. 1950)</w:t>
        </w:r>
      </w:hyperlink>
      <w:r>
        <w:t xml:space="preserve">.</w:t>
      </w:r>
      <w:r>
        <w:t xml:space="preserve"> </w:t>
      </w: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61">
        <w:r>
          <w:rPr>
            <w:rStyle w:val="Hyperlink"/>
          </w:rPr>
          <w:t xml:space="preserve">17 U.S.C. § 6 (1970)</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r>
        <w:t xml:space="preserve"> </w:t>
      </w:r>
      <w:r>
        <w:rPr>
          <w:i/>
        </w:rPr>
        <w:t xml:space="preserve">Id.</w:t>
      </w:r>
      <w:r>
        <w:t xml:space="preserve"> </w:t>
      </w:r>
      <w:r>
        <w:t xml:space="preserve">at 667.</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62">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 cannot subscribe to the view that an author is absolutely</w:t>
      </w:r>
      <w:r>
        <w:t xml:space="preserve"> </w:t>
      </w:r>
      <w:r>
        <w:t xml:space="preserve">precluded from saving time and effort by referring to and relying upon</w:t>
      </w:r>
      <w:r>
        <w:t xml:space="preserve"> </w:t>
      </w:r>
      <w:r>
        <w:t xml:space="preserve">prior published material.…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62">
        <w:r>
          <w:rPr>
            <w:i/>
            <w:rStyle w:val="Hyperlink"/>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63">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r>
        <w:t xml:space="preserve"> </w:t>
      </w: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r>
        <w:t xml:space="preserve"> </w:t>
      </w: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r>
        <w:t xml:space="preserve"> </w:t>
      </w: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63">
        <w:r>
          <w:rPr>
            <w:i/>
            <w:rStyle w:val="Hyperlink"/>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 "each [defendant] had the right</w:t>
      </w:r>
      <w:r>
        <w:t xml:space="preserve"> </w:t>
      </w:r>
      <w:r>
        <w:t xml:space="preserve">to 'avail himself of the facts contained' in Hoehling's book</w:t>
      </w:r>
      <w:r>
        <w:t xml:space="preserve"> </w:t>
      </w:r>
      <w:r>
        <w:t xml:space="preserve">and to 'use such information,</w:t>
      </w:r>
      <w:r>
        <w:t xml:space="preserve"> </w:t>
      </w:r>
      <w:r>
        <w:t xml:space="preserve">whether correct or incorrect, in his own literary work.'"</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63">
        <w:r>
          <w:rPr>
            <w:i/>
            <w:rStyle w:val="Hyperlink"/>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64">
        <w:r>
          <w:rPr>
            <w:i/>
            <w:rStyle w:val="Hyperlink"/>
          </w:rPr>
          <w:t xml:space="preserve">McCullough v. Beech Aircraft Corp.,</w:t>
        </w:r>
        <w:r>
          <w:rPr>
            <w:rStyle w:val="Hyperlink"/>
          </w:rPr>
          <w:t xml:space="preserve"> </w:t>
        </w:r>
        <w:r>
          <w:rPr>
            <w:rStyle w:val="Hyperlink"/>
          </w:rPr>
          <w:t xml:space="preserve">587 F.2d 754 (5th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p>
      <w:pPr>
        <w:pStyle w:val="Heading4"/>
      </w:pPr>
      <w:bookmarkStart w:id="65" w:name="notes-on-miller-v.-universal"/>
      <w:bookmarkEnd w:id="65"/>
      <w:r>
        <w:t xml:space="preserve">Notes On</w:t>
      </w:r>
      <w:r>
        <w:t xml:space="preserve"> </w:t>
      </w:r>
      <w:r>
        <w:rPr>
          <w:i/>
        </w:rPr>
        <w:t xml:space="preserve">Miller v. Universal</w:t>
      </w:r>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p>
    <w:p>
      <w:pPr>
        <w:pStyle w:val="Heading4"/>
      </w:pPr>
      <w:bookmarkStart w:id="66" w:name="scènes-à-faire"/>
      <w:bookmarkEnd w:id="66"/>
      <w:r>
        <w:t xml:space="preserve">Scènes-À-Faire</w:t>
      </w:r>
    </w:p>
    <w:p>
      <w:pPr>
        <w:pStyle w:val="FirstParagraph"/>
      </w:pPr>
      <w:r>
        <w:t xml:space="preserve">Definition:</w:t>
      </w:r>
      <w:r>
        <w:t xml:space="preserve"> </w:t>
      </w:r>
      <w:hyperlink r:id="rId67">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 "original works of art."</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 "take" 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and not copyrightable.</w:t>
      </w:r>
      <w:r>
        <w:t xml:space="preserve"> </w:t>
      </w:r>
      <w:r>
        <w:t xml:space="preserve">Maybe Robert Louis Stevenson could have at least</w:t>
      </w:r>
      <w:r>
        <w:t xml:space="preserve"> </w:t>
      </w:r>
      <w:r>
        <w:t xml:space="preserve">argued with a straight face for copyright protection,</w:t>
      </w:r>
      <w:r>
        <w:t xml:space="preserve"> </w:t>
      </w:r>
      <w:r>
        <w:t xml:space="preserve">if he were the first author to create a pirate who said "Arrrgh!"</w:t>
      </w:r>
      <w:r>
        <w:t xml:space="preserve"> </w:t>
      </w:r>
      <w:r>
        <w:t xml:space="preserve">and had an eyepatch, bandana, and hook for a hand.</w:t>
      </w:r>
      <w:r>
        <w:t xml:space="preserve"> </w:t>
      </w:r>
      <w:r>
        <w:t xml:space="preserve">But now these elements are not copyrightable.</w:t>
      </w:r>
      <w:r>
        <w:t xml:space="preserve"> </w:t>
      </w:r>
      <w:r>
        <w:t xml:space="preserve">Why? Because they are not ORIGINAL.</w:t>
      </w:r>
    </w:p>
    <w:p>
      <w:pPr>
        <w:pStyle w:val="Heading4"/>
      </w:pPr>
      <w:bookmarkStart w:id="68" w:name="names-titles-short-phrases-expressions"/>
      <w:bookmarkEnd w:id="68"/>
      <w:r>
        <w:t xml:space="preserve">Names, Titles, Short Phrases, Expressions</w:t>
      </w:r>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pStyle w:val="Compact"/>
        <w:pStyle w:val="BlockText"/>
        <w:numPr>
          <w:numId w:val="1007"/>
          <w:ilvl w:val="0"/>
        </w:numPr>
      </w:pPr>
      <w:r>
        <w:t xml:space="preserve">Names of products or services;</w:t>
      </w:r>
    </w:p>
    <w:p>
      <w:pPr>
        <w:pStyle w:val="Compact"/>
        <w:pStyle w:val="BlockText"/>
        <w:numPr>
          <w:numId w:val="1007"/>
          <w:ilvl w:val="0"/>
        </w:numPr>
      </w:pPr>
      <w:r>
        <w:t xml:space="preserve">Names of businesses, organizations, or groups (including the names of performing groups);</w:t>
      </w:r>
    </w:p>
    <w:p>
      <w:pPr>
        <w:pStyle w:val="Compact"/>
        <w:pStyle w:val="BlockText"/>
        <w:numPr>
          <w:numId w:val="1007"/>
          <w:ilvl w:val="0"/>
        </w:numPr>
      </w:pPr>
      <w:r>
        <w:t xml:space="preserve">Pseudonyms of individuals (including pen or stage names);</w:t>
      </w:r>
    </w:p>
    <w:p>
      <w:pPr>
        <w:pStyle w:val="Compact"/>
        <w:pStyle w:val="BlockText"/>
        <w:numPr>
          <w:numId w:val="1007"/>
          <w:ilvl w:val="0"/>
        </w:numPr>
      </w:pPr>
      <w:r>
        <w:t xml:space="preserve">Titles of works</w:t>
      </w:r>
    </w:p>
    <w:p>
      <w:pPr>
        <w:pStyle w:val="Compact"/>
        <w:pStyle w:val="BlockText"/>
        <w:numPr>
          <w:numId w:val="1007"/>
          <w:ilvl w:val="0"/>
        </w:numPr>
      </w:pPr>
      <w:r>
        <w:t xml:space="preserve">Catchwords, catchphrases, mottoes, slogans, or short advertising expressions</w:t>
      </w:r>
    </w:p>
    <w:p>
      <w:pPr>
        <w:pStyle w:val="Compact"/>
        <w:pStyle w:val="BlockText"/>
        <w:numPr>
          <w:numId w:val="1007"/>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8"/>
          <w:ilvl w:val="0"/>
        </w:numPr>
      </w:pPr>
      <w:hyperlink r:id="rId69">
        <w:r>
          <w:rPr>
            <w:rStyle w:val="Hyperlink"/>
          </w:rPr>
          <w:t xml:space="preserve">Circular 34: Copyright Protection Not Available for Names, Titles, or Short Phrases</w:t>
        </w:r>
      </w:hyperlink>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4"/>
      </w:pPr>
      <w:bookmarkStart w:id="70" w:name="characters"/>
      <w:bookmarkEnd w:id="70"/>
      <w:r>
        <w:t xml:space="preserve">Characters</w:t>
      </w:r>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pStyle w:val="Compact"/>
        <w:numPr>
          <w:numId w:val="1009"/>
          <w:ilvl w:val="0"/>
        </w:numPr>
      </w:pPr>
      <w:hyperlink r:id="rId71">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72">
        <w:r>
          <w:rPr>
            <w:i/>
            <w:rStyle w:val="Hyperlink"/>
          </w:rPr>
          <w:t xml:space="preserve">Disney v Air Pirates</w:t>
        </w:r>
      </w:hyperlink>
      <w:r>
        <w:t xml:space="preserve"> </w:t>
      </w:r>
      <w:r>
        <w:t xml:space="preserve">(9th Cir. 1978)</w:t>
      </w:r>
      <w:r>
        <w:t xml:space="preserve"> </w:t>
      </w:r>
      <w:r>
        <w:t xml:space="preserve">- cartoons have a visual image rather than just a conceptual quality.</w:t>
      </w:r>
    </w:p>
    <w:p>
      <w:pPr>
        <w:pStyle w:val="Heading4"/>
      </w:pPr>
      <w:bookmarkStart w:id="73" w:name="why-register-the-copyright"/>
      <w:bookmarkEnd w:id="73"/>
      <w:r>
        <w:t xml:space="preserve">Why Register the Copyright?</w:t>
      </w:r>
    </w:p>
    <w:p>
      <w:pPr>
        <w:pStyle w:val="FirstParagraph"/>
      </w:pPr>
      <w:r>
        <w:t xml:space="preserve">Lawyer and programmer,</w:t>
      </w:r>
      <w:r>
        <w:t xml:space="preserve"> </w:t>
      </w:r>
      <w:hyperlink r:id="rId74">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 "registration</w:t>
      </w:r>
      <w:r>
        <w:t xml:space="preserve"> </w:t>
      </w:r>
      <w:r>
        <w:t xml:space="preserve">is not a condition of copyright protection."</w:t>
      </w:r>
      <w:r>
        <w:t xml:space="preserve"> </w:t>
      </w:r>
      <w:hyperlink r:id="rId75">
        <w:r>
          <w:rPr>
            <w:rStyle w:val="Hyperlink"/>
          </w:rPr>
          <w:t xml:space="preserve">17 USC §408(a)</w:t>
        </w:r>
      </w:hyperlink>
      <w:r>
        <w:t xml:space="preserve">.</w:t>
      </w:r>
      <w:r>
        <w:t xml:space="preserve"> </w:t>
      </w:r>
      <w:r>
        <w:t xml:space="preserve">Copyright attaches as soon as</w:t>
      </w:r>
      <w:r>
        <w:t xml:space="preserve"> </w:t>
      </w:r>
      <w:r>
        <w:t xml:space="preserve">“original works of authorship”</w:t>
      </w:r>
      <w:r>
        <w:t xml:space="preserve"> </w:t>
      </w:r>
      <w:r>
        <w:t xml:space="preserve">are "fixed in any tangible medium of expression."</w:t>
      </w:r>
      <w:r>
        <w:t xml:space="preserve"> </w:t>
      </w:r>
      <w:hyperlink r:id="rId37">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 "actual damages"</w:t>
      </w:r>
      <w:r>
        <w:t xml:space="preserve"> </w:t>
      </w:r>
      <w:r>
        <w:t xml:space="preserve">and "profits of the infringer</w:t>
      </w:r>
      <w:r>
        <w:t xml:space="preserve"> </w:t>
      </w:r>
      <w:r>
        <w:t xml:space="preserve">that are attributable to the infringement"</w:t>
      </w:r>
      <w:r>
        <w:t xml:space="preserve"> </w:t>
      </w:r>
      <w:hyperlink r:id="rId76">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 “American Rule”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76">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77">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pStyle w:val="Compact"/>
        <w:numPr>
          <w:numId w:val="1010"/>
          <w:ilvl w:val="0"/>
        </w:numPr>
      </w:pPr>
      <w:r>
        <w:t xml:space="preserve">Ken Liu,</w:t>
      </w:r>
      <w:r>
        <w:t xml:space="preserve"> </w:t>
      </w:r>
      <w:hyperlink r:id="rId78">
        <w:r>
          <w:rPr>
            <w:rStyle w:val="Hyperlink"/>
          </w:rPr>
          <w:t xml:space="preserve">The Benefits Of Copyright Registration</w:t>
        </w:r>
      </w:hyperlink>
      <w:r>
        <w:t xml:space="preserve">.</w:t>
      </w:r>
    </w:p>
    <w:p>
      <w:pPr>
        <w:pStyle w:val="Heading3"/>
      </w:pPr>
      <w:bookmarkStart w:id="79" w:name="recommended-reading-watching"/>
      <w:bookmarkEnd w:id="79"/>
      <w:r>
        <w:t xml:space="preserve">Recommended Reading &amp; Watching</w:t>
      </w:r>
    </w:p>
    <w:p>
      <w:pPr>
        <w:pStyle w:val="Compact"/>
        <w:numPr>
          <w:numId w:val="1011"/>
          <w:ilvl w:val="0"/>
        </w:numPr>
      </w:pPr>
      <w:hyperlink r:id="rId80">
        <w:r>
          <w:rPr>
            <w:rStyle w:val="Hyperlink"/>
          </w:rPr>
          <w:t xml:space="preserve">Larry Lessig TED Talk on User Generated Content</w:t>
        </w:r>
      </w:hyperlink>
      <w:r>
        <w:t xml:space="preserve">.</w:t>
      </w:r>
    </w:p>
    <w:p>
      <w:pPr>
        <w:pStyle w:val="Compact"/>
        <w:numPr>
          <w:numId w:val="1011"/>
          <w:ilvl w:val="0"/>
        </w:numPr>
      </w:pPr>
      <w:hyperlink r:id="rId81">
        <w:r>
          <w:rPr>
            <w:rStyle w:val="Hyperlink"/>
          </w:rPr>
          <w:t xml:space="preserve">Work-for-Hire Freelance Writing Agreement</w:t>
        </w:r>
      </w:hyperlink>
    </w:p>
    <w:p>
      <w:pPr>
        <w:pStyle w:val="Compact"/>
        <w:numPr>
          <w:numId w:val="1011"/>
          <w:ilvl w:val="0"/>
        </w:numPr>
      </w:pPr>
      <w:hyperlink r:id="rId82">
        <w:r>
          <w:rPr>
            <w:rStyle w:val="Hyperlink"/>
          </w:rPr>
          <w:t xml:space="preserve">Room For Debate: Blurred Lines</w:t>
        </w:r>
      </w:hyperlink>
    </w:p>
    <w:p>
      <w:pPr>
        <w:pStyle w:val="Heading2"/>
      </w:pPr>
      <w:bookmarkStart w:id="83" w:name="changelog"/>
      <w:bookmarkEnd w:id="83"/>
      <w:r>
        <w:t xml:space="preserve">Changelog</w:t>
      </w:r>
    </w:p>
    <w:p>
      <w:pPr>
        <w:pStyle w:val="Compact"/>
        <w:numPr>
          <w:numId w:val="1012"/>
          <w:ilvl w:val="0"/>
        </w:numPr>
      </w:pPr>
      <w:r>
        <w:t xml:space="preserve">25-Jan-2015 Edited and rewrote before merging with ArtBizLaw Copyright Basics.</w:t>
      </w:r>
    </w:p>
    <w:p>
      <w:pPr>
        <w:pStyle w:val="Compact"/>
        <w:numPr>
          <w:numId w:val="1012"/>
          <w:ilvl w:val="0"/>
        </w:numPr>
      </w:pPr>
      <w:r>
        <w:t xml:space="preserve">08-Feb-2015 More edits before merging with ABL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b67c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05d631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2"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4"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5" Target="http://www.copyright.gov/title17/92chap4.html#408" TargetMode="External" /><Relationship Type="http://schemas.openxmlformats.org/officeDocument/2006/relationships/hyperlink" Id="rId76" Target="http://www.copyright.gov/title17/92chap5.html#504" TargetMode="External" /><Relationship Type="http://schemas.openxmlformats.org/officeDocument/2006/relationships/hyperlink" Id="rId77" Target="http://www.copyright.gov/title17/92chap5.html#505" TargetMode="External" /><Relationship Type="http://schemas.openxmlformats.org/officeDocument/2006/relationships/hyperlink" Id="rId81" Target="http://www.docracy.com/0s38bg2lkok/work-for-hire-freelance-writing-agreement-1" TargetMode="External" /><Relationship Type="http://schemas.openxmlformats.org/officeDocument/2006/relationships/hyperlink" Id="rId71" Target="http://www.forbes.com/sites/oliverherzfeld/2012/11/08/protecting-fictional-characters-could-you-legally-write-a-new-harry-potter-novel/" TargetMode="External" /><Relationship Type="http://schemas.openxmlformats.org/officeDocument/2006/relationships/hyperlink" Id="rId82" Target="http://www.nytimes.com/roomfordebate/2015/03/17/robin-thicke-pharrell-williams-and-a-blurry-copyright-law" TargetMode="External" /><Relationship Type="http://schemas.openxmlformats.org/officeDocument/2006/relationships/hyperlink" Id="rId78" Target="http://www.sfwa.org/2013/02/the-benefits-of-copyright-registration/" TargetMode="External" /><Relationship Type="http://schemas.openxmlformats.org/officeDocument/2006/relationships/hyperlink" Id="rId80" Target="http://www.ted.com/talks/larry_lessig_says_the_law_is_strangling_creativity.html"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26" Target="https://www.youtube.com/watch?v=Q_9O8J9skL0" TargetMode="External" /><Relationship Type="http://schemas.openxmlformats.org/officeDocument/2006/relationships/hyperlink" Id="rId25" Target="https://www.youtube.com/watch?v=Tamoj84j64I&amp;list=PL8dPuuaLjXtMwV2btpcij8S3YohW9gUGN&amp;index=2" TargetMode="External" /><Relationship Type="http://schemas.openxmlformats.org/officeDocument/2006/relationships/hyperlink" Id="rId45"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72"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4"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5" Target="http://www.copyright.gov/title17/92chap4.html#408" TargetMode="External" /><Relationship Type="http://schemas.openxmlformats.org/officeDocument/2006/relationships/hyperlink" Id="rId76" Target="http://www.copyright.gov/title17/92chap5.html#504" TargetMode="External" /><Relationship Type="http://schemas.openxmlformats.org/officeDocument/2006/relationships/hyperlink" Id="rId77" Target="http://www.copyright.gov/title17/92chap5.html#505" TargetMode="External" /><Relationship Type="http://schemas.openxmlformats.org/officeDocument/2006/relationships/hyperlink" Id="rId81" Target="http://www.docracy.com/0s38bg2lkok/work-for-hire-freelance-writing-agreement-1" TargetMode="External" /><Relationship Type="http://schemas.openxmlformats.org/officeDocument/2006/relationships/hyperlink" Id="rId71" Target="http://www.forbes.com/sites/oliverherzfeld/2012/11/08/protecting-fictional-characters-could-you-legally-write-a-new-harry-potter-novel/" TargetMode="External" /><Relationship Type="http://schemas.openxmlformats.org/officeDocument/2006/relationships/hyperlink" Id="rId82" Target="http://www.nytimes.com/roomfordebate/2015/03/17/robin-thicke-pharrell-williams-and-a-blurry-copyright-law" TargetMode="External" /><Relationship Type="http://schemas.openxmlformats.org/officeDocument/2006/relationships/hyperlink" Id="rId78" Target="http://www.sfwa.org/2013/02/the-benefits-of-copyright-registration/" TargetMode="External" /><Relationship Type="http://schemas.openxmlformats.org/officeDocument/2006/relationships/hyperlink" Id="rId80" Target="http://www.ted.com/talks/larry_lessig_says_the_law_is_strangling_creativity.html"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26" Target="https://www.youtube.com/watch?v=Q_9O8J9skL0" TargetMode="External" /><Relationship Type="http://schemas.openxmlformats.org/officeDocument/2006/relationships/hyperlink" Id="rId25" Target="https://www.youtube.com/watch?v=Tamoj84j64I&amp;list=PL8dPuuaLjXtMwV2btpcij8S3YohW9gUGN&amp;index=2" TargetMode="External" /><Relationship Type="http://schemas.openxmlformats.org/officeDocument/2006/relationships/hyperlink" Id="rId45"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dcterms:created xsi:type="dcterms:W3CDTF">2016-10-05T20:28:02Z</dcterms:created>
  <dcterms:modified xsi:type="dcterms:W3CDTF">2016-10-05T20:28:02Z</dcterms:modified>
</cp:coreProperties>
</file>