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pStyle w:val="BodyText"/>
      </w:pPr>
      <w:r>
        <w:rPr>
          <w:b/>
        </w:rPr>
        <w:t xml:space="preserve">(b) Works Made for Hire.</w:t>
      </w:r>
      <w:r>
        <w:t xml:space="preserve"> </w:t>
      </w:r>
      <w:r>
        <w:t xml:space="preserve">---</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Louis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b/>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“Obie” 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 "Moms,"</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"Moms: A Praise Play for a Black Comedienne."</w:t>
      </w:r>
      <w:r>
        <w:t xml:space="preserve"> </w:t>
      </w:r>
      <w:r>
        <w:t xml:space="preserve">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 “joint work”</w:t>
      </w:r>
      <w:r>
        <w:t xml:space="preserve"> </w:t>
      </w:r>
      <w:r>
        <w:t xml:space="preserve">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"that their contributions be merged into inseparable</w:t>
      </w:r>
      <w:r>
        <w:t xml:space="preserve"> </w:t>
      </w:r>
      <w:r>
        <w:t xml:space="preserve">or interdependent parts of a unitary whole,"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 "joint authorship"</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 "author."</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("work made for hire"</w:t>
      </w:r>
      <w:r>
        <w:t xml:space="preserve"> </w:t>
      </w:r>
      <w:r>
        <w:t xml:space="preserve">definition of "specially ordered" or "commissioned" 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 "that their contributions</w:t>
      </w:r>
      <w:r>
        <w:t xml:space="preserve"> </w:t>
      </w:r>
      <w:r>
        <w:t xml:space="preserve">be merged into inseparable or interdependent parts</w:t>
      </w:r>
      <w:r>
        <w:t xml:space="preserve"> </w:t>
      </w:r>
      <w:r>
        <w:t xml:space="preserve">of a unitary whole."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"written by Alice Childress and Clarice Taylor."</w:t>
      </w:r>
    </w:p>
    <w:p>
      <w:pPr>
        <w:pStyle w:val="BodyText"/>
      </w:pPr>
      <w:r>
        <w:t xml:space="preserve">Childress was asked to write a play about "Moms" 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 "Moms" 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 "work made for hire,"</w:t>
      </w:r>
      <w:r>
        <w:t xml:space="preserve"> </w:t>
      </w:r>
      <w:r>
        <w:t xml:space="preserve">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 "work made for hire"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case on Westlaw</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w:t>
      </w:r>
      <w:r>
        <w:t xml:space="preserve"> </w:t>
      </w:r>
      <w:r>
        <w:t xml:space="preserve">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Compact"/>
        <w:numPr>
          <w:numId w:val="1008"/>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"by means of television" includes</w:t>
      </w:r>
      <w:r>
        <w:t xml:space="preserve"> </w:t>
      </w:r>
      <w:r>
        <w:t xml:space="preserve">the right to distribute videocassettes of the film.</w:t>
      </w:r>
      <w:r>
        <w:t xml:space="preserve"> </w:t>
      </w:r>
      <w:r>
        <w:t xml:space="preserve">We hold it does not.</w:t>
      </w:r>
    </w:p>
    <w:p>
      <w:pPr>
        <w:pStyle w:val="Heading4"/>
      </w:pPr>
      <w:bookmarkStart w:id="51" w:name="facts"/>
      <w:bookmarkEnd w:id="51"/>
      <w:r>
        <w:t xml:space="preserve">FACTS</w:t>
      </w:r>
    </w:p>
    <w:p>
      <w:pPr>
        <w:pStyle w:val="FirstParagraph"/>
      </w:pPr>
      <w:r>
        <w:t xml:space="preserve">Herbert Cohen is the owner of the copyright in a musical composition</w:t>
      </w:r>
      <w:r>
        <w:t xml:space="preserve"> </w:t>
      </w:r>
      <w:r>
        <w:t xml:space="preserve">entitled "Merry-Go-Round" (hereinafter "the composition"). On May 12,</w:t>
      </w:r>
      <w:r>
        <w:t xml:space="preserve"> </w:t>
      </w:r>
      <w:r>
        <w:t xml:space="preserve">1969, Cohen granted H &amp; J Pictures, Inc., a "synchronization" license,</w:t>
      </w:r>
      <w:r>
        <w:t xml:space="preserve"> </w:t>
      </w:r>
      <w:r>
        <w:t xml:space="preserve">which gave H &amp; J the right to use the composition in a film called</w:t>
      </w:r>
      <w:r>
        <w:t xml:space="preserve"> </w:t>
      </w:r>
      <w:r>
        <w:t xml:space="preserve">"Medium Cool" and to exhibit the film in theatres and on</w:t>
      </w:r>
      <w:r>
        <w:t xml:space="preserve"> </w:t>
      </w:r>
      <w:r>
        <w:t xml:space="preserve">television. Subsequently, H &amp; J assigned to Paramount</w:t>
      </w:r>
      <w:r>
        <w:t xml:space="preserve"> </w:t>
      </w:r>
      <w:r>
        <w:t xml:space="preserve">Pictures all of its rights, title, and interest in the movie "Medium</w:t>
      </w:r>
      <w:r>
        <w:t xml:space="preserve"> </w:t>
      </w:r>
      <w:r>
        <w:t xml:space="preserve">Cool," 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2" w:name="discussion"/>
      <w:bookmarkEnd w:id="52"/>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"Medium Cool." The document begins by granting the licensee the</w:t>
      </w:r>
      <w:r>
        <w:t xml:space="preserve"> </w:t>
      </w:r>
      <w:r>
        <w:t xml:space="preserve">"authority … to record, in any manner, medium, form or language, the</w:t>
      </w:r>
      <w:r>
        <w:t xml:space="preserve"> </w:t>
      </w:r>
      <w:r>
        <w:t xml:space="preserve">words and music of the musical composition … with ['Medium Cool']...</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 (Emphasis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 'pay television', 'subscription television' and 'closed</w:t>
      </w:r>
      <w:r>
        <w:t xml:space="preserve"> </w:t>
      </w:r>
      <w:r>
        <w:t xml:space="preserve">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"exhibition by means of television."</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 "performances" 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 "by means of television."</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"exhibition by television."</w:t>
      </w:r>
      <w:r>
        <w:t xml:space="preserve"> </w:t>
      </w:r>
      <w:r>
        <w:t xml:space="preserve">Exhibition of a film on television differs fundamentally</w:t>
      </w:r>
      <w:r>
        <w:t xml:space="preserve"> </w:t>
      </w:r>
      <w:r>
        <w:t xml:space="preserve">from exhibition by means of a videocassette recorder ("VCR").</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 "fast forward" 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 "exhibition by means of television." 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 "exhibition by means of</w:t>
      </w:r>
      <w:r>
        <w:t xml:space="preserve"> </w:t>
      </w:r>
      <w:r>
        <w:t xml:space="preserve">television" 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 "Medium Cool" 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 "reap the entire windfall" associated with the</w:t>
      </w:r>
      <w:r>
        <w:t xml:space="preserve"> </w:t>
      </w:r>
      <w:r>
        <w:t xml:space="preserve">new medium. As noted above, the license reserved to the</w:t>
      </w:r>
      <w:r>
        <w:t xml:space="preserve"> </w:t>
      </w:r>
      <w:r>
        <w:t xml:space="preserve">grantor "all rights and uses in and to said musical composition, except</w:t>
      </w:r>
      <w:r>
        <w:t xml:space="preserve"> </w:t>
      </w:r>
      <w:r>
        <w:t xml:space="preserve">those herein granted to the licensee...." 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 "intended definitively to grant valuable, enforceable</w:t>
      </w:r>
      <w:r>
        <w:t xml:space="preserve"> </w:t>
      </w:r>
      <w:r>
        <w:t xml:space="preserve">rights to authors, publishers, etc.… 'to afford greater</w:t>
      </w:r>
      <w:r>
        <w:t xml:space="preserve"> </w:t>
      </w:r>
      <w:r>
        <w:t xml:space="preserve">encouragement to the production of literary works of lasting benefit to</w:t>
      </w:r>
      <w:r>
        <w:t xml:space="preserve"> </w:t>
      </w:r>
      <w:r>
        <w:t xml:space="preserve">the world.'"</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 </w:t>
      </w:r>
      <w:hyperlink r:id="rId56">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("The copyright law is enacted for the benefit of the composer....").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 'by any means or methods now or</w:t>
      </w:r>
      <w:r>
        <w:t xml:space="preserve"> </w:t>
      </w:r>
      <w:r>
        <w:t xml:space="preserve">hereafter known'" was "extremely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 'fairly be read' as including newly developed media, and</w:t>
      </w:r>
      <w:r>
        <w:t xml:space="preserve"> </w:t>
      </w:r>
      <w:r>
        <w:t xml:space="preserve">the absence of any specific mention in the Agreement of videotapes and</w:t>
      </w:r>
      <w:r>
        <w:t xml:space="preserve"> </w:t>
      </w:r>
      <w:r>
        <w:t xml:space="preserve">video cassettes is thus insignificant."</w:t>
      </w:r>
    </w:p>
    <w:p>
      <w:pPr>
        <w:pStyle w:val="BodyText"/>
      </w:pPr>
      <w:r>
        <w:t xml:space="preserve">Similarly, the district court in</w:t>
      </w:r>
      <w:r>
        <w:t xml:space="preserve"> </w:t>
      </w:r>
      <w:hyperlink r:id="rId59">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 "The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bookmarkEnd w:id="62"/>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 "Medium Cool." 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3" w:name="notes-on-cohen-v.-paramount-pictures-corp."/>
      <w:bookmarkEnd w:id="63"/>
      <w:r>
        <w:t xml:space="preserve">Notes on</w:t>
      </w:r>
      <w:r>
        <w:t xml:space="preserve"> </w:t>
      </w:r>
      <w:r>
        <w:rPr>
          <w:i/>
        </w:rPr>
        <w:t xml:space="preserve">Cohen v. Paramount Pictures Corp.</w:t>
      </w:r>
    </w:p>
    <w:p>
      <w:pPr>
        <w:pStyle w:val="FirstParagraph"/>
      </w:pPr>
      <w:r>
        <w:t xml:space="preserve">In 1969, Herbert Cohen owned copyright in a song called “Merry-Go-Round.”</w:t>
      </w:r>
      <w:r>
        <w:t xml:space="preserve"> </w:t>
      </w:r>
      <w:r>
        <w:t xml:space="preserve">Cohen granted a “synchronization” license</w:t>
      </w:r>
      <w:r>
        <w:t xml:space="preserve"> </w:t>
      </w:r>
      <w:r>
        <w:t xml:space="preserve">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"by means of television, including pay television,</w:t>
      </w:r>
      <w:r>
        <w:t xml:space="preserve"> </w:t>
      </w:r>
      <w:r>
        <w:t xml:space="preserve">subscription television, and closed circuit into homes television."</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bookmarkEnd w:id="64"/>
      <w:r>
        <w:rPr>
          <w:i/>
        </w:rPr>
        <w:t xml:space="preserve">Effects Associates v. Cohen</w:t>
      </w:r>
    </w:p>
    <w:p>
      <w:pPr>
        <w:pStyle w:val="Heading6"/>
      </w:pPr>
      <w:bookmarkStart w:id="65" w:name="united-states-court-of-appeals-for-the-ninth-circuit-1990"/>
      <w:bookmarkEnd w:id="65"/>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b/>
        </w:rPr>
        <w:t xml:space="preserve">IN WRITING.</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 “joint creative endeavors”</w:t>
      </w:r>
      <w:r>
        <w:t xml:space="preserve"> </w:t>
      </w:r>
      <w:r>
        <w:t xml:space="preserve">to “focus upon the legal niceties of copyright licenses."</w:t>
      </w:r>
      <w:r>
        <w:t xml:space="preserve"> </w:t>
      </w:r>
      <w:r>
        <w:t xml:space="preserve">The Court disagreed with this notion,</w:t>
      </w:r>
      <w:r>
        <w:t xml:space="preserve"> </w:t>
      </w:r>
      <w:r>
        <w:t xml:space="preserve">but noted that</w:t>
      </w:r>
      <w:r>
        <w:t xml:space="preserve"> </w:t>
      </w:r>
      <w:r>
        <w:rPr>
          <w:b/>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 "a bundle of rights":</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FirstParagraph"/>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7">
        <w:r>
          <w:rPr>
            <w:rStyle w:val="Hyperlink"/>
          </w:rPr>
          <w:t xml:space="preserve">JUNE 29, 2015 9:53am PT by Eriq Gardner</w:t>
        </w:r>
        <w:r>
          <w:rPr>
            <w:rStyle w:val="Hyperlink"/>
          </w:rPr>
          <w:t xml:space="preserve"> </w:t>
        </w:r>
        <w:r>
          <w:rPr>
            <w:rStyle w:val="Hyperlink"/>
          </w:rPr>
          <w:t xml:space="preserve">Appeals Court Rules Producer, Not Director, Gets Film Copyright</w:t>
        </w:r>
      </w:hyperlink>
    </w:p>
    <w:p>
      <w:pPr>
        <w:pStyle w:val="Heading2"/>
      </w:pPr>
      <w:bookmarkStart w:id="68" w:name="digital-sampling-and-imaging"/>
      <w:bookmarkEnd w:id="68"/>
      <w:r>
        <w:t xml:space="preserve">Digital Sampling and Imaging</w:t>
      </w:r>
    </w:p>
    <w:p>
      <w:pPr>
        <w:pStyle w:val="FirstParagraph"/>
      </w:pPr>
      <w:hyperlink r:id="rId69">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"Copyright Registration of Musical Compositions and Sound Recordings"</w:t>
      </w:r>
      <w:r>
        <w:t xml:space="preserve"> </w:t>
      </w:r>
      <w:r>
        <w:t xml:space="preserve">explains the difference, for copyright purposes,</w:t>
      </w:r>
      <w:r>
        <w:t xml:space="preserve"> </w:t>
      </w:r>
      <w:r>
        <w:t xml:space="preserve">between musical compositions and sound recordings.</w:t>
      </w:r>
    </w:p>
    <w:p>
      <w:pPr>
        <w:pStyle w:val="BodyText"/>
      </w:pPr>
      <w:r>
        <w:rPr>
          <w:b/>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70" w:name="what-is-a-mechanical-license"/>
      <w:bookmarkEnd w:id="70"/>
      <w:r>
        <w:t xml:space="preserve">What is a Mechanical License?</w:t>
      </w:r>
    </w:p>
    <w:p>
      <w:pPr>
        <w:pStyle w:val="FirstParagraph"/>
      </w:pPr>
      <w:r>
        <w:t xml:space="preserve">Excerpt from</w:t>
      </w:r>
      <w:r>
        <w:t xml:space="preserve"> </w:t>
      </w:r>
      <w:hyperlink r:id="rId71">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 “master use rights”.</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72" w:name="include-the-song-in-a-video."/>
      <w:bookmarkEnd w:id="72"/>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 here.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71">
        <w:r>
          <w:rPr>
            <w:rStyle w:val="Hyperlink"/>
          </w:rPr>
          <w:t xml:space="preserve">Harry Fox</w:t>
        </w:r>
      </w:hyperlink>
    </w:p>
    <w:p>
      <w:pPr>
        <w:pStyle w:val="Heading3"/>
      </w:pPr>
      <w:bookmarkStart w:id="73" w:name="newton-v.-diamond"/>
      <w:bookmarkEnd w:id="73"/>
      <w:r>
        <w:rPr>
          <w:i/>
        </w:rPr>
        <w:t xml:space="preserve">Newton v. Diamond</w:t>
      </w:r>
    </w:p>
    <w:p>
      <w:pPr>
        <w:pStyle w:val="Heading6"/>
      </w:pPr>
      <w:bookmarkStart w:id="74" w:name="united-states-court-of-appeals-ninth-circuit-2003"/>
      <w:bookmarkEnd w:id="74"/>
      <w:r>
        <w:t xml:space="preserve">United States Court of Appeals Ninth Circuit (2003)</w:t>
      </w:r>
    </w:p>
    <w:p>
      <w:pPr>
        <w:pStyle w:val="Compact"/>
        <w:numPr>
          <w:numId w:val="1010"/>
          <w:ilvl w:val="0"/>
        </w:numPr>
      </w:pPr>
      <w:hyperlink r:id="rId75">
        <w:r>
          <w:rPr>
            <w:rStyle w:val="Hyperlink"/>
          </w:rPr>
          <w:t xml:space="preserve">case on Google Scholar</w:t>
        </w:r>
      </w:hyperlink>
    </w:p>
    <w:p>
      <w:pPr>
        <w:pStyle w:val="Compact"/>
        <w:numPr>
          <w:numId w:val="1010"/>
          <w:ilvl w:val="0"/>
        </w:numPr>
      </w:pPr>
      <w:hyperlink r:id="rId76">
        <w:r>
          <w:rPr>
            <w:rStyle w:val="Hyperlink"/>
          </w:rPr>
          <w:t xml:space="preserve">James Newton: Choir</w:t>
        </w:r>
      </w:hyperlink>
    </w:p>
    <w:p>
      <w:pPr>
        <w:pStyle w:val="Compact"/>
        <w:numPr>
          <w:numId w:val="1010"/>
          <w:ilvl w:val="0"/>
        </w:numPr>
      </w:pPr>
      <w:hyperlink r:id="rId77">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 "sampling,"</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78" w:name="background-and-procedural-history"/>
      <w:bookmarkEnd w:id="78"/>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 "Choir" …</w:t>
      </w:r>
      <w:r>
        <w:t xml:space="preserve"> </w:t>
      </w:r>
      <w:r>
        <w:t xml:space="preserve">Newton performed and recorded "Choir"</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 "Choir."</w:t>
      </w:r>
      <w:r>
        <w:t xml:space="preserve"> </w:t>
      </w:r>
      <w:r>
        <w:t xml:space="preserve">Sound recordings and their underlying compositions are separate works</w:t>
      </w:r>
      <w:r>
        <w:t xml:space="preserve"> </w:t>
      </w:r>
      <w:r>
        <w:t xml:space="preserve">with their own distinct copyrights.</w:t>
      </w:r>
      <w:r>
        <w:t xml:space="preserve"> </w:t>
      </w:r>
      <w:hyperlink r:id="rId79">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 "Choir" in various renditions of their song "Pass the Mic"</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 "Choir" also indicates that the</w:t>
      </w:r>
      <w:r>
        <w:t xml:space="preserve"> </w:t>
      </w:r>
      <w:r>
        <w:t xml:space="preserve">entire song should be played in a "largo/senza-misura" tempo, meaning</w:t>
      </w:r>
      <w:r>
        <w:t xml:space="preserve"> </w:t>
      </w:r>
      <w:r>
        <w:t xml:space="preserve">"slowly/without-measure." 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 "Choir."</w:t>
      </w:r>
      <w:r>
        <w:t xml:space="preserve"> </w:t>
      </w:r>
      <w:r>
        <w:t xml:space="preserve">Beastie Boys repeated or "looped" this six-second sample as a background</w:t>
      </w:r>
      <w:r>
        <w:t xml:space="preserve"> </w:t>
      </w:r>
      <w:r>
        <w:t xml:space="preserve">element throughout "Pass the Mic," so that it appears over forty times</w:t>
      </w:r>
      <w:r>
        <w:t xml:space="preserve"> </w:t>
      </w:r>
      <w:r>
        <w:t xml:space="preserve">in various renditions of the song. In addition to the version of "Pass</w:t>
      </w:r>
      <w:r>
        <w:t xml:space="preserve"> </w:t>
      </w:r>
      <w:r>
        <w:t xml:space="preserve">the Mic" released on their 1992 album, "Check Your Head," Beastie Boys</w:t>
      </w:r>
      <w:r>
        <w:t xml:space="preserve"> </w:t>
      </w:r>
      <w:r>
        <w:t xml:space="preserve">included the "Choir" sample in two remixes, "Dub the Mic" and "Pass the</w:t>
      </w:r>
      <w:r>
        <w:t xml:space="preserve"> </w:t>
      </w:r>
      <w:r>
        <w:t xml:space="preserve">Mic (Pt. 2, Skills to Pay the Bills)." 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80" w:name="whether-defendants-use-was-de-minimis"/>
      <w:bookmarkEnd w:id="80"/>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81">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w:t>
      </w:r>
      <w:r>
        <w:t xml:space="preserve"> </w:t>
      </w:r>
      <w:r>
        <w:t xml:space="preserve">in our circuit is</w:t>
      </w:r>
      <w:r>
        <w:t xml:space="preserve"> </w:t>
      </w:r>
      <w:hyperlink r:id="rId82">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 "filter out" 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 "Choir"</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"the contribution of the performer is often so great</w:t>
      </w:r>
      <w:r>
        <w:t xml:space="preserve"> </w:t>
      </w:r>
      <w:r>
        <w:t xml:space="preserve">that s/he in fact provides as much musical content as the composer."</w:t>
      </w:r>
      <w:r>
        <w:t xml:space="preserve"> </w:t>
      </w:r>
      <w:r>
        <w:t xml:space="preserve">This is particularly true with works like "Choir,"</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 "dense cluster of pitches and ambient sounds,"</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 "the Newton technique"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 "Choir" 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"[if] the similarity is only as to nonessential matters,</w:t>
      </w:r>
      <w:r>
        <w:t xml:space="preserve"> </w:t>
      </w:r>
      <w:r>
        <w:t xml:space="preserve">then a finding of no substantial similarity should result." …</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 "Choir" 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 "Choir"</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 "a simple 'neighboring tone'</w:t>
      </w:r>
      <w:r>
        <w:t xml:space="preserve"> </w:t>
      </w:r>
      <w:r>
        <w:t xml:space="preserve">figure." The district court cited two pieces by Gyorgy Ligeti and Jacob</w:t>
      </w:r>
      <w:r>
        <w:t xml:space="preserve"> </w:t>
      </w:r>
      <w:r>
        <w:t xml:space="preserve">Druckman employing similar figures.</w:t>
      </w:r>
      <w:r>
        <w:t xml:space="preserve"> </w:t>
      </w:r>
      <w:hyperlink r:id="rId83">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"Choir" composition "is merely a common, trite, and generic three-note</w:t>
      </w:r>
      <w:r>
        <w:t xml:space="preserve"> </w:t>
      </w:r>
      <w:r>
        <w:t xml:space="preserve">sequence, which lacks any distinct melodic, harmonic, rhythmic or</w:t>
      </w:r>
      <w:r>
        <w:t xml:space="preserve"> </w:t>
      </w:r>
      <w:r>
        <w:t xml:space="preserve">structural elements." Dr. Ferrara also described the sequence as "a</w:t>
      </w:r>
      <w:r>
        <w:t xml:space="preserve"> </w:t>
      </w:r>
      <w:r>
        <w:t xml:space="preserve">common building block tool" 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 "Choir" 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 "Choir"</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 "Choir" 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84" w:name="conclusion-1"/>
      <w:bookmarkEnd w:id="84"/>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 "Choir" 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 "Choir" qualifies as "original"</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82">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 "filtered out," 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 "Choir"</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 "Choir" as a "3-note sequence" 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85" w:name="note-on-newton-v.-diamond"/>
      <w:bookmarkEnd w:id="85"/>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6">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7" w:name="bridgeport-music-inc.-v.-dimension-films"/>
      <w:bookmarkEnd w:id="87"/>
      <w:r>
        <w:t xml:space="preserve">Bridgeport Music, Inc. v. Dimension Films</w:t>
      </w:r>
    </w:p>
    <w:p>
      <w:pPr>
        <w:pStyle w:val="Heading6"/>
      </w:pPr>
      <w:bookmarkStart w:id="88" w:name="united-states-court-of-appeals-sixth-circuit-2005"/>
      <w:bookmarkEnd w:id="88"/>
      <w:r>
        <w:t xml:space="preserve">United States Court of Appeals Sixth Circuit (2005)</w:t>
      </w:r>
    </w:p>
    <w:p>
      <w:pPr>
        <w:pStyle w:val="Compact"/>
        <w:numPr>
          <w:numId w:val="1011"/>
          <w:ilvl w:val="0"/>
        </w:numPr>
      </w:pPr>
      <w:hyperlink r:id="rId89">
        <w:r>
          <w:rPr>
            <w:rStyle w:val="Hyperlink"/>
          </w:rPr>
          <w:t xml:space="preserve">case on Google Scholar</w:t>
        </w:r>
      </w:hyperlink>
    </w:p>
    <w:p>
      <w:pPr>
        <w:pStyle w:val="Compact"/>
        <w:numPr>
          <w:numId w:val="1011"/>
          <w:ilvl w:val="0"/>
        </w:numPr>
      </w:pPr>
      <w:hyperlink r:id="rId90">
        <w:r>
          <w:rPr>
            <w:rStyle w:val="Hyperlink"/>
          </w:rPr>
          <w:t xml:space="preserve">case on Wikipedia</w:t>
        </w:r>
      </w:hyperlink>
    </w:p>
    <w:p>
      <w:pPr>
        <w:pStyle w:val="Heading4"/>
      </w:pPr>
      <w:bookmarkStart w:id="91" w:name="amended-opinion-on-rehearing"/>
      <w:bookmarkEnd w:id="91"/>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"Get Off Your Ass and Jam" ("Get Off")</w:t>
      </w:r>
      <w:r>
        <w:t xml:space="preserve"> </w:t>
      </w:r>
      <w:r>
        <w:t xml:space="preserve">in the rap song "100 Miles and Runnin'" ("100 Miles"),</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"Get Off Your Ass and Jam"</w:t>
      </w:r>
      <w:r>
        <w:t xml:space="preserve"> </w:t>
      </w:r>
      <w:r>
        <w:t xml:space="preserve">by George Clinton, Jr. and the Funkadelics.…</w:t>
      </w:r>
      <w:r>
        <w:t xml:space="preserve"> </w:t>
      </w:r>
      <w:r>
        <w:t xml:space="preserve">There seems to be no dispute</w:t>
      </w:r>
      <w:r>
        <w:t xml:space="preserve"> </w:t>
      </w:r>
      <w:r>
        <w:t xml:space="preserve">either that "Get Off" was digitally sampled</w:t>
      </w:r>
      <w:r>
        <w:t xml:space="preserve"> </w:t>
      </w:r>
      <w:r>
        <w:t xml:space="preserve">or that the recording "100 Miles" 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 "Get Off."</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 "100 Miles" that included</w:t>
      </w:r>
      <w:r>
        <w:t xml:space="preserve"> </w:t>
      </w:r>
      <w:r>
        <w:t xml:space="preserve">the allegedly infringing sample from "Get Off." The recording "Get Off"</w:t>
      </w:r>
      <w:r>
        <w:t xml:space="preserve"> </w:t>
      </w:r>
      <w:r>
        <w:t xml:space="preserve">opens with a three-note combination solo guitar "riff" that lasts four</w:t>
      </w:r>
      <w:r>
        <w:t xml:space="preserve"> </w:t>
      </w:r>
      <w:r>
        <w:t xml:space="preserve">seconds. According to one of plaintiffs' experts, Randy Kling, the</w:t>
      </w:r>
      <w:r>
        <w:t xml:space="preserve"> </w:t>
      </w:r>
      <w:r>
        <w:t xml:space="preserve">recording "100 Miles" contains a sample from that guitar solo.</w:t>
      </w:r>
      <w:r>
        <w:t xml:space="preserve"> </w:t>
      </w:r>
      <w:r>
        <w:t xml:space="preserve">Specifically, a two-second sample from the guitar solo was copied, the</w:t>
      </w:r>
      <w:r>
        <w:t xml:space="preserve"> </w:t>
      </w:r>
      <w:r>
        <w:t xml:space="preserve">pitch was lowered, and the copied piece was "looped" and extended to 16</w:t>
      </w:r>
      <w:r>
        <w:t xml:space="preserve"> </w:t>
      </w:r>
      <w:r>
        <w:t xml:space="preserve">beats. Kling states that this sample appears in the sound recording "100</w:t>
      </w:r>
      <w:r>
        <w:t xml:space="preserve"> </w:t>
      </w:r>
      <w:r>
        <w:t xml:space="preserve">Miles" 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 "Get Off," 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 "Get Off." 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92">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3" w:name="digital-sampling-of-copyrighted-sound-recordings"/>
      <w:bookmarkEnd w:id="93"/>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2"/>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2"/>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2"/>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2"/>
          <w:ilvl w:val="0"/>
        </w:numPr>
      </w:pPr>
      <w:r>
        <w:t xml:space="preserve">This case involves "digital sampling" 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2"/>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2"/>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2"/>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 "one size fits all" 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4" w:name="analysis"/>
      <w:bookmarkEnd w:id="94"/>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 "riff" from another work in his or her recording,</w:t>
      </w:r>
      <w:r>
        <w:t xml:space="preserve"> </w:t>
      </w:r>
      <w:r>
        <w:t xml:space="preserve">he is free to duplicate the sound of that "riff" 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 "song" 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 "literal</w:t>
      </w:r>
      <w:r>
        <w:t xml:space="preserve"> </w:t>
      </w:r>
      <w:r>
        <w:t xml:space="preserve">reading" 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 "fair use." 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95" w:name="future-of-sampling"/>
      <w:bookmarkEnd w:id="95"/>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6" w:name="good-copy-bad-copy"/>
      <w:bookmarkEnd w:id="96"/>
      <w:r>
        <w:t xml:space="preserve">Good Copy Bad Copy</w:t>
      </w:r>
    </w:p>
    <w:p>
      <w:pPr>
        <w:pStyle w:val="FirstParagraph"/>
      </w:pPr>
      <w:r>
        <w:t xml:space="preserve">Please watch the first 14 minutes of</w:t>
      </w:r>
      <w:r>
        <w:t xml:space="preserve"> </w:t>
      </w:r>
      <w:hyperlink r:id="rId97">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8">
        <w:r>
          <w:rPr>
            <w:rStyle w:val="Hyperlink"/>
          </w:rPr>
          <w:t xml:space="preserve">Why Hasn't The Recording Industry Sued Girl Talk?</w:t>
        </w:r>
      </w:hyperlink>
    </w:p>
    <w:p>
      <w:pPr>
        <w:pStyle w:val="Compact"/>
        <w:numPr>
          <w:numId w:val="1013"/>
          <w:ilvl w:val="0"/>
        </w:numPr>
      </w:pPr>
      <w:hyperlink r:id="rId99">
        <w:r>
          <w:rPr>
            <w:rStyle w:val="Hyperlink"/>
          </w:rPr>
          <w:t xml:space="preserve">Why The Music Industry Isn’t Suing Mashup Star ‘Girl Talk’</w:t>
        </w:r>
      </w:hyperlink>
    </w:p>
    <w:p>
      <w:pPr>
        <w:pStyle w:val="Heading2"/>
      </w:pPr>
      <w:bookmarkStart w:id="100" w:name="how-to-acquire-music-for-films"/>
      <w:bookmarkEnd w:id="100"/>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101">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02" w:name="find-out-who-owns-music-rights"/>
      <w:bookmarkEnd w:id="102"/>
      <w:r>
        <w:t xml:space="preserve">Find Out Who Owns Music Rights</w:t>
      </w:r>
    </w:p>
    <w:p>
      <w:pPr>
        <w:pStyle w:val="Compact"/>
        <w:numPr>
          <w:numId w:val="1015"/>
          <w:ilvl w:val="0"/>
        </w:numPr>
      </w:pPr>
      <w:hyperlink r:id="rId103">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104">
        <w:r>
          <w:rPr>
            <w:rStyle w:val="Hyperlink"/>
          </w:rPr>
          <w:t xml:space="preserve">ASCAP</w:t>
        </w:r>
      </w:hyperlink>
      <w:r>
        <w:t xml:space="preserve">) and Broadcast Music, Inc. (</w:t>
      </w:r>
      <w:hyperlink r:id="rId105">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6">
        <w:r>
          <w:rPr>
            <w:rStyle w:val="Hyperlink"/>
          </w:rPr>
          <w:t xml:space="preserve">ASCAP title search</w:t>
        </w:r>
      </w:hyperlink>
    </w:p>
    <w:p>
      <w:pPr>
        <w:pStyle w:val="Compact"/>
        <w:numPr>
          <w:numId w:val="1016"/>
          <w:ilvl w:val="1"/>
        </w:numPr>
      </w:pPr>
      <w:hyperlink r:id="rId107">
        <w:r>
          <w:rPr>
            <w:rStyle w:val="Hyperlink"/>
          </w:rPr>
          <w:t xml:space="preserve">BMI repertoire search</w:t>
        </w:r>
      </w:hyperlink>
    </w:p>
    <w:p>
      <w:pPr>
        <w:pStyle w:val="Heading4"/>
      </w:pPr>
      <w:bookmarkStart w:id="108" w:name="music-licensing-agreements"/>
      <w:bookmarkEnd w:id="108"/>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9" w:name="re-recording-and-sound-alike-recordings"/>
      <w:bookmarkEnd w:id="109"/>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10" w:name="commissioning-music"/>
      <w:bookmarkEnd w:id="110"/>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11" w:name="film-options"/>
      <w:bookmarkEnd w:id="111"/>
      <w:r>
        <w:t xml:space="preserve">Film Options</w:t>
      </w:r>
    </w:p>
    <w:p>
      <w:pPr>
        <w:pStyle w:val="Heading4"/>
      </w:pPr>
      <w:bookmarkStart w:id="112" w:name="five-stages-of-film-production"/>
      <w:bookmarkEnd w:id="112"/>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13" w:name="why-option"/>
      <w:bookmarkEnd w:id="113"/>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 “yes” 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14" w:name="the-movie-option-3-essential-terms"/>
      <w:bookmarkEnd w:id="114"/>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5" w:name="the-option-period"/>
      <w:bookmarkEnd w:id="115"/>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6" w:name="the-option-payment"/>
      <w:bookmarkEnd w:id="116"/>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7" w:name="the-purchase-price"/>
      <w:bookmarkEnd w:id="117"/>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8" w:name="totally-optional-reading-viewing"/>
      <w:bookmarkEnd w:id="118"/>
      <w:r>
        <w:t xml:space="preserve">Totally Optional Reading &amp; Viewing</w:t>
      </w:r>
    </w:p>
    <w:p>
      <w:pPr>
        <w:pStyle w:val="Compact"/>
        <w:numPr>
          <w:numId w:val="1022"/>
          <w:ilvl w:val="0"/>
        </w:numPr>
      </w:pPr>
      <w:hyperlink r:id="rId119">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20">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21">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22">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23">
        <w:r>
          <w:rPr>
            <w:rStyle w:val="Hyperlink"/>
          </w:rPr>
          <w:t xml:space="preserve">illegally sampled 1960s funk song</w:t>
        </w:r>
      </w:hyperlink>
    </w:p>
    <w:p>
      <w:pPr>
        <w:pStyle w:val="Compact"/>
        <w:numPr>
          <w:numId w:val="1022"/>
          <w:ilvl w:val="0"/>
        </w:numPr>
      </w:pPr>
      <w:hyperlink r:id="rId124">
        <w:r>
          <w:rPr>
            <w:rStyle w:val="Hyperlink"/>
          </w:rPr>
          <w:t xml:space="preserve">Frank Ocean's 'Super Rich Kids' Named in Copyright Lawsuit</w:t>
        </w:r>
      </w:hyperlink>
    </w:p>
    <w:p>
      <w:pPr>
        <w:pStyle w:val="Compact"/>
        <w:numPr>
          <w:numId w:val="1022"/>
          <w:ilvl w:val="0"/>
        </w:numPr>
      </w:pPr>
      <w:hyperlink r:id="rId125">
        <w:r>
          <w:rPr>
            <w:rStyle w:val="Hyperlink"/>
          </w:rPr>
          <w:t xml:space="preserve">Wikipedia Defends the Monkey Selfie</w:t>
        </w:r>
      </w:hyperlink>
    </w:p>
    <w:p>
      <w:pPr>
        <w:pStyle w:val="Heading5"/>
      </w:pPr>
      <w:bookmarkStart w:id="126" w:name="totally-optional-for-musicians-recording-artists"/>
      <w:bookmarkEnd w:id="126"/>
      <w:r>
        <w:t xml:space="preserve">Totally Optional: For Musicians &amp; Recording Artists</w:t>
      </w:r>
    </w:p>
    <w:p>
      <w:pPr>
        <w:pStyle w:val="Compact"/>
        <w:numPr>
          <w:numId w:val="1023"/>
          <w:ilvl w:val="0"/>
        </w:numPr>
      </w:pPr>
      <w:hyperlink r:id="rId127">
        <w:r>
          <w:rPr>
            <w:rStyle w:val="Hyperlink"/>
          </w:rPr>
          <w:t xml:space="preserve">Harvard Law School Recording Artists Project: Copyright Basics</w:t>
        </w:r>
      </w:hyperlink>
      <w:r>
        <w:t xml:space="preserve">.</w:t>
      </w:r>
    </w:p>
    <w:p>
      <w:pPr>
        <w:pStyle w:val="Compact"/>
        <w:numPr>
          <w:numId w:val="1023"/>
          <w:ilvl w:val="0"/>
        </w:numPr>
      </w:pPr>
      <w:hyperlink r:id="rId128">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3"/>
          <w:ilvl w:val="0"/>
        </w:numPr>
      </w:pPr>
      <w:hyperlink r:id="rId129">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63e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e626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9023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3" Target="http://allmusic.com" TargetMode="External" /><Relationship Type="http://schemas.openxmlformats.org/officeDocument/2006/relationships/hyperlink" Id="rId119"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104" Target="http://en.wikipedia.org/wiki/American_Society_of_Composers,_Authors_and_Publishers" TargetMode="External" /><Relationship Type="http://schemas.openxmlformats.org/officeDocument/2006/relationships/hyperlink" Id="rId90" Target="http://en.wikipedia.org/wiki/Bridgeport_Music,_Inc._v._Dimension_Films" TargetMode="External" /><Relationship Type="http://schemas.openxmlformats.org/officeDocument/2006/relationships/hyperlink" Id="rId10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7" Target="http://repertoire.bmi.com/startpage.asp" TargetMode="External" /><Relationship Type="http://schemas.openxmlformats.org/officeDocument/2006/relationships/hyperlink" Id="rId81"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2"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89"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3" Target="http://scholar.google.com/scholar_case?case=4721801243812962515" TargetMode="External" /><Relationship Type="http://schemas.openxmlformats.org/officeDocument/2006/relationships/hyperlink" Id="rId75"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0"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9" Target="http://www.amazon.com/The-Song-Machine-Inside-Factory/dp/0393241920" TargetMode="External" /><Relationship Type="http://schemas.openxmlformats.org/officeDocument/2006/relationships/hyperlink" Id="rId101"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9"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6" Target="http://www.dailymotion.com/video/x7vqs7_james-newton-choir_music"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21" Target="http://www.hollywoodreporter.com/thr-esq/google-warns-muslims-ruling-will-684425" TargetMode="External" /><Relationship Type="http://schemas.openxmlformats.org/officeDocument/2006/relationships/hyperlink" Id="rId127" Target="http://www.law.harvard.edu/academics/clinical/tlc/rap/rap-for-clients/copyright.html" TargetMode="External" /><Relationship Type="http://schemas.openxmlformats.org/officeDocument/2006/relationships/hyperlink" Id="rId125" Target="http://www.newyorker.com/news/daily-comment/monkey-see-monkey-click" TargetMode="External" /><Relationship Type="http://schemas.openxmlformats.org/officeDocument/2006/relationships/hyperlink" Id="rId122" Target="http://www.newyorker.com/online/blogs/elements/2014/03/a-controversial-youtube-video-haunts-free-speech-again.html" TargetMode="External" /><Relationship Type="http://schemas.openxmlformats.org/officeDocument/2006/relationships/hyperlink" Id="rId123" Target="http://www.nydailynews.com/entertainment/gossip/jay-z-hit-run-town-illegally-sampled-60s-song-suit-article-1.1509052#ixzz2jw9zmZfb" TargetMode="External" /><Relationship Type="http://schemas.openxmlformats.org/officeDocument/2006/relationships/hyperlink" Id="rId124" Target="http://www.rollingstone.com/music/news/frank-oceans-super-rich-kids-named-in-copyright-lawsuit-20140211#ixzz2t3iDZnRQ" TargetMode="External" /><Relationship Type="http://schemas.openxmlformats.org/officeDocument/2006/relationships/hyperlink" Id="rId128"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9" Target="https://gigaom.com/2010/11/16/419-why-the-music-industry-isnt-suing-mashup-star-girl-talk/" TargetMode="External" /><Relationship Type="http://schemas.openxmlformats.org/officeDocument/2006/relationships/hyperlink" Id="rId106" Target="https://www.ascap.com/home/ace-title-search/index.aspx" TargetMode="External" /><Relationship Type="http://schemas.openxmlformats.org/officeDocument/2006/relationships/hyperlink" Id="rId71" Target="https://www.harryfox.com/license_music/what_is_mechanical_license.html" TargetMode="External" /><Relationship Type="http://schemas.openxmlformats.org/officeDocument/2006/relationships/hyperlink" Id="rId98" Target="https://www.techdirt.com/articles/20090707/0237205466.shtml" TargetMode="External" /><Relationship Type="http://schemas.openxmlformats.org/officeDocument/2006/relationships/hyperlink" Id="rId86" Target="https://www.youtube.com/watch?v=KARQOgivaGA" TargetMode="External" /><Relationship Type="http://schemas.openxmlformats.org/officeDocument/2006/relationships/hyperlink" Id="rId77" Target="https://www.youtube.com/watch?v=NpsvBvwRuf0" TargetMode="External" /><Relationship Type="http://schemas.openxmlformats.org/officeDocument/2006/relationships/hyperlink" Id="rId97"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03" Target="http://allmusic.com" TargetMode="External" /><Relationship Type="http://schemas.openxmlformats.org/officeDocument/2006/relationships/hyperlink" Id="rId119"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104" Target="http://en.wikipedia.org/wiki/American_Society_of_Composers,_Authors_and_Publishers" TargetMode="External" /><Relationship Type="http://schemas.openxmlformats.org/officeDocument/2006/relationships/hyperlink" Id="rId90" Target="http://en.wikipedia.org/wiki/Bridgeport_Music,_Inc._v._Dimension_Films" TargetMode="External" /><Relationship Type="http://schemas.openxmlformats.org/officeDocument/2006/relationships/hyperlink" Id="rId105"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7" Target="http://repertoire.bmi.com/startpage.asp" TargetMode="External" /><Relationship Type="http://schemas.openxmlformats.org/officeDocument/2006/relationships/hyperlink" Id="rId81"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92"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89"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3" Target="http://scholar.google.com/scholar_case?case=4721801243812962515" TargetMode="External" /><Relationship Type="http://schemas.openxmlformats.org/officeDocument/2006/relationships/hyperlink" Id="rId75"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20"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9" Target="http://www.amazon.com/The-Song-Machine-Inside-Factory/dp/0393241920" TargetMode="External" /><Relationship Type="http://schemas.openxmlformats.org/officeDocument/2006/relationships/hyperlink" Id="rId101"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9"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6" Target="http://www.dailymotion.com/video/x7vqs7_james-newton-choir_music"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21" Target="http://www.hollywoodreporter.com/thr-esq/google-warns-muslims-ruling-will-684425" TargetMode="External" /><Relationship Type="http://schemas.openxmlformats.org/officeDocument/2006/relationships/hyperlink" Id="rId127" Target="http://www.law.harvard.edu/academics/clinical/tlc/rap/rap-for-clients/copyright.html" TargetMode="External" /><Relationship Type="http://schemas.openxmlformats.org/officeDocument/2006/relationships/hyperlink" Id="rId125" Target="http://www.newyorker.com/news/daily-comment/monkey-see-monkey-click" TargetMode="External" /><Relationship Type="http://schemas.openxmlformats.org/officeDocument/2006/relationships/hyperlink" Id="rId122" Target="http://www.newyorker.com/online/blogs/elements/2014/03/a-controversial-youtube-video-haunts-free-speech-again.html" TargetMode="External" /><Relationship Type="http://schemas.openxmlformats.org/officeDocument/2006/relationships/hyperlink" Id="rId123" Target="http://www.nydailynews.com/entertainment/gossip/jay-z-hit-run-town-illegally-sampled-60s-song-suit-article-1.1509052#ixzz2jw9zmZfb" TargetMode="External" /><Relationship Type="http://schemas.openxmlformats.org/officeDocument/2006/relationships/hyperlink" Id="rId124" Target="http://www.rollingstone.com/music/news/frank-oceans-super-rich-kids-named-in-copyright-lawsuit-20140211#ixzz2t3iDZnRQ" TargetMode="External" /><Relationship Type="http://schemas.openxmlformats.org/officeDocument/2006/relationships/hyperlink" Id="rId128"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9" Target="https://gigaom.com/2010/11/16/419-why-the-music-industry-isnt-suing-mashup-star-girl-talk/" TargetMode="External" /><Relationship Type="http://schemas.openxmlformats.org/officeDocument/2006/relationships/hyperlink" Id="rId106" Target="https://www.ascap.com/home/ace-title-search/index.aspx" TargetMode="External" /><Relationship Type="http://schemas.openxmlformats.org/officeDocument/2006/relationships/hyperlink" Id="rId71" Target="https://www.harryfox.com/license_music/what_is_mechanical_license.html" TargetMode="External" /><Relationship Type="http://schemas.openxmlformats.org/officeDocument/2006/relationships/hyperlink" Id="rId98" Target="https://www.techdirt.com/articles/20090707/0237205466.shtml" TargetMode="External" /><Relationship Type="http://schemas.openxmlformats.org/officeDocument/2006/relationships/hyperlink" Id="rId86" Target="https://www.youtube.com/watch?v=KARQOgivaGA" TargetMode="External" /><Relationship Type="http://schemas.openxmlformats.org/officeDocument/2006/relationships/hyperlink" Id="rId77" Target="https://www.youtube.com/watch?v=NpsvBvwRuf0" TargetMode="External" /><Relationship Type="http://schemas.openxmlformats.org/officeDocument/2006/relationships/hyperlink" Id="rId97"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2016-10-12T11:44:56Z</dcterms:created>
  <dcterms:modified xsi:type="dcterms:W3CDTF">2016-10-12T11:44:56Z</dcterms:modified>
</cp:coreProperties>
</file>