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Defamation</w:t>
      </w:r>
      <w:r>
        <w:t xml:space="preserve"> </w:t>
      </w:r>
      <w:r>
        <w:t xml:space="preserve">in</w:t>
      </w:r>
      <w:r>
        <w:t xml:space="preserve"> </w:t>
      </w:r>
      <w:r>
        <w:t xml:space="preserve">publishing</w:t>
      </w:r>
      <w:r>
        <w:t xml:space="preserve"> </w:t>
      </w:r>
      <w:r>
        <w:t xml:space="preserve">and</w:t>
      </w:r>
      <w:r>
        <w:t xml:space="preserve"> </w:t>
      </w:r>
      <w:r>
        <w:t xml:space="preserve">entertainment.</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defamation"/>
      <w:bookmarkEnd w:id="24"/>
      <w:r>
        <w:t xml:space="preserve">Defamation</w:t>
      </w:r>
    </w:p>
    <w:p>
      <w:pPr>
        <w:pStyle w:val="FirstParagraph"/>
      </w:pPr>
      <w:r>
        <w:t xml:space="preserve">Artists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his tale?</w:t>
      </w:r>
      <w:r>
        <w:t xml:space="preserve"> </w:t>
      </w:r>
      <w:r>
        <w:t xml:space="preserve">What if by telling her own story,</w:t>
      </w:r>
      <w:r>
        <w:t xml:space="preserve"> </w:t>
      </w:r>
      <w:r>
        <w:t xml:space="preserve">she invades the privacy of others?</w:t>
      </w:r>
      <w:r>
        <w:t xml:space="preserve"> </w:t>
      </w:r>
      <w:r>
        <w:t xml:space="preserve">"Steals" their "life story"?</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w:t>
      </w:r>
      <w:r>
        <w:t xml:space="preserve"> </w:t>
      </w:r>
      <w:r>
        <w:t xml:space="preserve">Docu-dramas invite litigation.</w:t>
      </w:r>
      <w:r>
        <w:t xml:space="preserve"> </w:t>
      </w:r>
      <w:r>
        <w:t xml:space="preserve">Imagine documentary filmmakers wearing hidden microphones</w:t>
      </w:r>
      <w:r>
        <w:t xml:space="preserve"> </w:t>
      </w:r>
      <w:r>
        <w:t xml:space="preserve">and cameras making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BodyText"/>
      </w:pPr>
      <w:r>
        <w:t xml:space="preserve">Stories, songs, movies, even photos about real people,</w:t>
      </w:r>
      <w:r>
        <w:t xml:space="preserve"> </w:t>
      </w:r>
      <w:r>
        <w:t xml:space="preserve">may defame them,</w:t>
      </w:r>
      <w:r>
        <w:t xml:space="preserve"> </w:t>
      </w:r>
      <w:r>
        <w:t xml:space="preserve">if those works of art contain or suggest false statements of fact.</w:t>
      </w:r>
    </w:p>
    <w:p>
      <w:pPr>
        <w:pStyle w:val="Compact"/>
        <w:numPr>
          <w:numId w:val="1001"/>
          <w:ilvl w:val="0"/>
        </w:numPr>
      </w:pPr>
      <w:hyperlink r:id="rId25">
        <w:r>
          <w:rPr>
            <w:rStyle w:val="Hyperlink"/>
          </w:rPr>
          <w:t xml:space="preserve">"Fact-Based Stories"</w:t>
        </w:r>
      </w:hyperlink>
      <w:r>
        <w:t xml:space="preserve"> </w:t>
      </w:r>
      <w:r>
        <w:t xml:space="preserve">from the</w:t>
      </w:r>
      <w:r>
        <w:t xml:space="preserve"> </w:t>
      </w:r>
      <w:hyperlink r:id="rId26">
        <w:r>
          <w:rPr>
            <w:rStyle w:val="Hyperlink"/>
          </w:rPr>
          <w:t xml:space="preserve">Independent Producers Survival Guide: A Business and Legal Sourcebook</w:t>
        </w:r>
      </w:hyperlink>
      <w:r>
        <w:t xml:space="preserve"> </w:t>
      </w:r>
      <w:r>
        <w:t xml:space="preserve">4th Ed. 2009.</w:t>
      </w:r>
    </w:p>
    <w:p>
      <w:pPr>
        <w:pStyle w:val="Compact"/>
        <w:numPr>
          <w:numId w:val="1001"/>
          <w:ilvl w:val="0"/>
        </w:numPr>
      </w:pPr>
      <w:hyperlink r:id="rId27">
        <w:r>
          <w:rPr>
            <w:rStyle w:val="Hyperlink"/>
          </w:rPr>
          <w:t xml:space="preserve">Defamation Law Made Simple at Nolo.com.</w:t>
        </w:r>
      </w:hyperlink>
    </w:p>
    <w:p>
      <w:pPr>
        <w:pStyle w:val="Compact"/>
        <w:numPr>
          <w:numId w:val="1001"/>
          <w:ilvl w:val="0"/>
        </w:numPr>
      </w:pPr>
      <w:hyperlink r:id="rId28">
        <w:r>
          <w:rPr>
            <w:rStyle w:val="Hyperlink"/>
          </w:rPr>
          <w:t xml:space="preserve">FreeAdvice: How to Prove Libel or Slander</w:t>
        </w:r>
      </w:hyperlink>
      <w:r>
        <w:t xml:space="preserve">.</w:t>
      </w:r>
    </w:p>
    <w:p>
      <w:pPr>
        <w:pStyle w:val="Compact"/>
        <w:numPr>
          <w:numId w:val="1001"/>
          <w:ilvl w:val="0"/>
        </w:numPr>
      </w:pPr>
      <w:hyperlink r:id="rId29">
        <w:r>
          <w:rPr>
            <w:rStyle w:val="Hyperlink"/>
          </w:rPr>
          <w:t xml:space="preserve">Eric E. Johnson</w:t>
        </w:r>
      </w:hyperlink>
      <w:r>
        <w:t xml:space="preserve">,</w:t>
      </w:r>
      <w:r>
        <w:t xml:space="preserve"> </w:t>
      </w:r>
      <w:hyperlink r:id="rId30">
        <w:r>
          <w:rPr>
            <w:rStyle w:val="Hyperlink"/>
          </w:rPr>
          <w:t xml:space="preserve">Defamation Flowchart</w:t>
        </w:r>
      </w:hyperlink>
      <w:r>
        <w:t xml:space="preserve">.</w:t>
      </w:r>
    </w:p>
    <w:p>
      <w:pPr>
        <w:pStyle w:val="Heading2"/>
      </w:pPr>
      <w:bookmarkStart w:id="31" w:name="libel-v.-slander"/>
      <w:bookmarkEnd w:id="31"/>
      <w:r>
        <w:t xml:space="preserve">Libel v. Slander</w:t>
      </w:r>
    </w:p>
    <w:p>
      <w:pPr>
        <w:pStyle w:val="FirstParagraph"/>
      </w:pPr>
      <w:r>
        <w:t xml:space="preserve">Two forms: Libel and slander.</w:t>
      </w:r>
    </w:p>
    <w:p>
      <w:pPr>
        <w:pStyle w:val="Compact"/>
        <w:numPr>
          <w:numId w:val="1002"/>
          <w:ilvl w:val="0"/>
        </w:numPr>
      </w:pPr>
      <w:r>
        <w:t xml:space="preserve">Libel (mneumonic sounds like "label") is defamation in print; it's written or recorded, as in television or movies.</w:t>
      </w:r>
    </w:p>
    <w:p>
      <w:pPr>
        <w:pStyle w:val="Compact"/>
        <w:numPr>
          <w:numId w:val="1002"/>
          <w:ilvl w:val="0"/>
        </w:numPr>
      </w:pPr>
      <w:r>
        <w:t xml:space="preserve">Slander is defamation by way of the spoken word.</w:t>
      </w:r>
    </w:p>
    <w:p>
      <w:pPr>
        <w:pStyle w:val="Heading3"/>
      </w:pPr>
      <w:bookmarkStart w:id="32" w:name="defamation-per-se"/>
      <w:bookmarkEnd w:id="32"/>
      <w:r>
        <w:t xml:space="preserve">Defamation Per Se</w:t>
      </w:r>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 per se where they falsely impute to the plaintiff one or more of the following:</w:t>
      </w:r>
    </w:p>
    <w:p>
      <w:pPr>
        <w:pStyle w:val="Compact"/>
        <w:numPr>
          <w:numId w:val="1003"/>
          <w:ilvl w:val="0"/>
        </w:numPr>
      </w:pPr>
      <w:r>
        <w:t xml:space="preserve">Allegations or imputations "injurious to another in their trade, business, or profession"</w:t>
      </w:r>
    </w:p>
    <w:p>
      <w:pPr>
        <w:pStyle w:val="Compact"/>
        <w:numPr>
          <w:numId w:val="1003"/>
          <w:ilvl w:val="0"/>
        </w:numPr>
      </w:pPr>
      <w:r>
        <w:t xml:space="preserve">Allegations or imputations "of loathsome disease" (historically leprosy and sexually transmitted disease, now also includes mental illness)</w:t>
      </w:r>
    </w:p>
    <w:p>
      <w:pPr>
        <w:pStyle w:val="Compact"/>
        <w:numPr>
          <w:numId w:val="1003"/>
          <w:ilvl w:val="0"/>
        </w:numPr>
      </w:pPr>
      <w:r>
        <w:t xml:space="preserve">Allegations or imputations of "unchastity" (usually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3">
        <w:r>
          <w:rPr>
            <w:rStyle w:val="Hyperlink"/>
          </w:rPr>
          <w:t xml:space="preserve">moral turpitude</w:t>
        </w:r>
      </w:hyperlink>
      <w:r>
        <w:t xml:space="preserve">)</w:t>
      </w:r>
    </w:p>
    <w:p>
      <w:pPr>
        <w:pStyle w:val="FirstParagraph"/>
      </w:pPr>
      <w:hyperlink r:id="rId34">
        <w:r>
          <w:rPr>
            <w:rStyle w:val="Hyperlink"/>
          </w:rPr>
          <w:t xml:space="preserve">Wikipedia: Defamation Per Se</w:t>
        </w:r>
      </w:hyperlink>
    </w:p>
    <w:p>
      <w:pPr>
        <w:pStyle w:val="Heading3"/>
      </w:pPr>
      <w:bookmarkStart w:id="35" w:name="defamation-meets-first-amendment"/>
      <w:bookmarkEnd w:id="35"/>
      <w:r>
        <w:t xml:space="preserve">Defamation Meets First Amendment</w:t>
      </w:r>
    </w:p>
    <w:p>
      <w:pPr>
        <w:pStyle w:val="FirstParagraph"/>
      </w:pPr>
      <w:r>
        <w:t xml:space="preserve">Sometimes called the constitutionalization of defamation law,</w:t>
      </w:r>
      <w:r>
        <w:t xml:space="preserve"> </w:t>
      </w:r>
      <w:hyperlink r:id="rId36">
        <w:r>
          <w:rPr>
            <w:i/>
            <w:rStyle w:val="Hyperlink"/>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p>
      <w:pPr>
        <w:pStyle w:val="Heading4"/>
      </w:pPr>
      <w:bookmarkStart w:id="37" w:name="elements"/>
      <w:bookmarkEnd w:id="37"/>
      <w:r>
        <w:t xml:space="preserve">Elements</w:t>
      </w:r>
    </w:p>
    <w:p>
      <w:pPr>
        <w:pStyle w:val="FirstParagraph"/>
      </w:pPr>
      <w:r>
        <w:t xml:space="preserve">First let's look at the rules for stating a claim for defamation as they existed before</w:t>
      </w:r>
      <w:r>
        <w:t xml:space="preserve"> </w:t>
      </w:r>
      <w:hyperlink r:id="rId36">
        <w:r>
          <w:rPr>
            <w:i/>
            <w:rStyle w:val="Hyperlink"/>
          </w:rPr>
          <w:t xml:space="preserve">New York Time v. Sullivan</w:t>
        </w:r>
      </w:hyperlink>
      <w:r>
        <w:t xml:space="preserve">.</w:t>
      </w:r>
    </w:p>
    <w:p>
      <w:pPr>
        <w:pStyle w:val="BodyText"/>
      </w:pPr>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 "published" 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pPr>
        <w:pStyle w:val="FirstParagraph"/>
      </w:pPr>
      <w:hyperlink r:id="rId38">
        <w:r>
          <w:rPr>
            <w:rStyle w:val="Hyperlink"/>
          </w:rPr>
          <w:t xml:space="preserve">Restatement 2nd of Torts §559</w:t>
        </w:r>
      </w:hyperlink>
      <w:r>
        <w:t xml:space="preserve">.</w:t>
      </w:r>
    </w:p>
    <w:p>
      <w:pPr>
        <w:pStyle w:val="Heading2"/>
      </w:pPr>
      <w:bookmarkStart w:id="39" w:name="new-york-times-v.-sullivan"/>
      <w:bookmarkEnd w:id="39"/>
      <w:r>
        <w:rPr>
          <w:i/>
        </w:rPr>
        <w:t xml:space="preserve">New York Times v. Sullivan</w:t>
      </w:r>
    </w:p>
    <w:p>
      <w:pPr>
        <w:pStyle w:val="Heading6"/>
      </w:pPr>
      <w:bookmarkStart w:id="40" w:name="us-supreme-court-1964"/>
      <w:bookmarkEnd w:id="40"/>
      <w:r>
        <w:t xml:space="preserve">US Supreme Court 1964</w:t>
      </w:r>
    </w:p>
    <w:p>
      <w:pPr>
        <w:pStyle w:val="Compact"/>
        <w:numPr>
          <w:numId w:val="1005"/>
          <w:ilvl w:val="0"/>
        </w:numPr>
      </w:pPr>
      <w:hyperlink r:id="rId41">
        <w:r>
          <w:rPr>
            <w:i/>
            <w:rStyle w:val="Hyperlink"/>
          </w:rPr>
          <w:t xml:space="preserve">New York Times Co. v. Sullivan</w:t>
        </w:r>
      </w:hyperlink>
      <w:r>
        <w:t xml:space="preserve">, 376 U.S. 254 (1964).</w:t>
      </w:r>
    </w:p>
    <w:p>
      <w:pPr>
        <w:pStyle w:val="Compact"/>
        <w:numPr>
          <w:numId w:val="1005"/>
          <w:ilvl w:val="0"/>
        </w:numPr>
      </w:pPr>
      <w:hyperlink r:id="rId42">
        <w:r>
          <w:rPr>
            <w:rStyle w:val="Hyperlink"/>
          </w:rPr>
          <w:t xml:space="preserve">Wikipedia</w:t>
        </w:r>
      </w:hyperlink>
      <w:r>
        <w:t xml:space="preserve">.</w:t>
      </w:r>
    </w:p>
    <w:p>
      <w:pPr>
        <w:pStyle w:val="Compact"/>
        <w:numPr>
          <w:numId w:val="1005"/>
          <w:ilvl w:val="0"/>
        </w:numPr>
      </w:pPr>
      <w:hyperlink r:id="rId43">
        <w:r>
          <w:rPr>
            <w:rStyle w:val="Hyperlink"/>
          </w:rPr>
          <w:t xml:space="preserve">NYTimes Editorial: The Uninhibited Press 50 Years Later</w:t>
        </w:r>
      </w:hyperlink>
      <w:r>
        <w:t xml:space="preserve">.</w:t>
      </w:r>
    </w:p>
    <w:p>
      <w:pPr>
        <w:pStyle w:val="Compact"/>
        <w:numPr>
          <w:numId w:val="1005"/>
          <w:ilvl w:val="0"/>
        </w:numPr>
      </w:pPr>
      <w:hyperlink r:id="rId44">
        <w:r>
          <w:rPr>
            <w:rStyle w:val="Hyperlink"/>
          </w:rPr>
          <w:t xml:space="preserve">Image of "Heed Their Rising Voices" ad</w:t>
        </w:r>
      </w:hyperlink>
      <w:r>
        <w:t xml:space="preserve">'</w:t>
      </w:r>
    </w:p>
    <w:p>
      <w:pPr>
        <w:pStyle w:val="Compact"/>
        <w:numPr>
          <w:numId w:val="1005"/>
          <w:ilvl w:val="0"/>
        </w:numPr>
      </w:pPr>
      <w:hyperlink r:id="rId45">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44">
        <w:r>
          <w:rPr>
            <w:rStyle w:val="Hyperlink"/>
          </w:rPr>
          <w:t xml:space="preserve">"Heed Their Rising Voices,"</w:t>
        </w:r>
      </w:hyperlink>
      <w:r>
        <w:t xml:space="preserve">, 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suits were filed by other government officials.</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 "</w:t>
      </w:r>
      <w:r>
        <w:rPr>
          <w:i/>
        </w:rPr>
        <w:t xml:space="preserve">actual malice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Not only that, but in defamation cases,</w:t>
      </w:r>
      <w:r>
        <w:t xml:space="preserve"> </w:t>
      </w:r>
      <w:r>
        <w:t xml:space="preserve">appellate court were charged with the duty</w:t>
      </w:r>
      <w:r>
        <w:t xml:space="preserve"> </w:t>
      </w:r>
      <w:r>
        <w:t xml:space="preserve">to 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p>
      <w:pPr>
        <w:pStyle w:val="Heading4"/>
      </w:pPr>
      <w:bookmarkStart w:id="46" w:name="lawsuits-over-false-statements-of-fact"/>
      <w:bookmarkEnd w:id="46"/>
      <w:r>
        <w:t xml:space="preserve">Lawsuits Over False Statements of Fact</w:t>
      </w:r>
    </w:p>
    <w:p>
      <w:pPr>
        <w:pStyle w:val="FirstParagraph"/>
      </w:pPr>
      <w:r>
        <w:t xml:space="preserve">In the wake of</w:t>
      </w:r>
      <w:r>
        <w:t xml:space="preserve"> </w:t>
      </w:r>
      <w:hyperlink r:id="rId36">
        <w:r>
          <w:rPr>
            <w:i/>
            <w:rStyle w:val="Hyperlink"/>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47">
        <w:r>
          <w:rPr>
            <w:rStyle w:val="Hyperlink"/>
          </w:rPr>
          <w:t xml:space="preserve">actual malice</w:t>
        </w:r>
      </w:hyperlink>
      <w:r>
        <w:t xml:space="preserve">.</w:t>
      </w:r>
    </w:p>
    <w:p>
      <w:pPr>
        <w:pStyle w:val="BlockText"/>
      </w:pPr>
      <w:r>
        <w:t xml:space="preserve">One who publishes a false and defamatory communication</w:t>
      </w:r>
      <w:r>
        <w:t xml:space="preserve"> </w:t>
      </w:r>
      <w:r>
        <w:t xml:space="preserve">concerning a public official or public figure</w:t>
      </w:r>
      <w:r>
        <w:t xml:space="preserve"> </w:t>
      </w:r>
      <w:r>
        <w:t xml:space="preserve">in regard to his conduct, fitness or role in that capacity</w:t>
      </w:r>
      <w:r>
        <w:t xml:space="preserve"> </w:t>
      </w:r>
      <w:r>
        <w:t xml:space="preserve">is subject to liability, if, but only if, he:</w:t>
      </w:r>
    </w:p>
    <w:p>
      <w:pPr>
        <w:pStyle w:val="Compact"/>
        <w:pStyle w:val="BlockText"/>
        <w:numPr>
          <w:numId w:val="1007"/>
          <w:ilvl w:val="0"/>
        </w:numPr>
      </w:pPr>
      <w:r>
        <w:t xml:space="preserve">knows that the statement is false and that it defames the other person, or</w:t>
      </w:r>
    </w:p>
    <w:p>
      <w:pPr>
        <w:pStyle w:val="Compact"/>
        <w:pStyle w:val="BlockText"/>
        <w:numPr>
          <w:numId w:val="1007"/>
          <w:ilvl w:val="0"/>
        </w:numPr>
      </w:pPr>
      <w:r>
        <w:t xml:space="preserve">acts in reckless disregard of these matters.</w:t>
      </w:r>
    </w:p>
    <w:p>
      <w:pPr>
        <w:pStyle w:val="FirstParagraph"/>
      </w:pPr>
      <w:hyperlink r:id="rId48">
        <w:r>
          <w:rPr>
            <w:rStyle w:val="Hyperlink"/>
          </w:rPr>
          <w:t xml:space="preserve">§ 580A Restatement 2nd of Torts: Defamation of Public Official or Public Figure</w:t>
        </w:r>
      </w:hyperlink>
    </w:p>
    <w:p>
      <w:pPr>
        <w:pStyle w:val="BodyText"/>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Heading4"/>
      </w:pPr>
      <w:bookmarkStart w:id="49" w:name="complexity"/>
      <w:bookmarkEnd w:id="49"/>
      <w:r>
        <w:t xml:space="preserve">Complexity</w:t>
      </w:r>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Normal"/>
        <w:tblW w:type="pct" w:w="5000.0"/>
        <w:tblLook w:firstRow="1"/>
      </w:tblPr>
      <w:tblGrid>
        <w:gridCol w:w="2057"/>
        <w:gridCol w:w="2365"/>
        <w:gridCol w:w="1851"/>
        <w:gridCol w:w="1645"/>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 "Actual"</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50">
        <w:r>
          <w:rPr>
            <w:i/>
            <w:rStyle w:val="Hyperlink"/>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50">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And that's just state and federal law in the United States.</w:t>
      </w:r>
    </w:p>
    <w:p>
      <w:pPr>
        <w:pStyle w:val="Heading4"/>
      </w:pPr>
      <w:bookmarkStart w:id="51" w:name="international-comparisons"/>
      <w:bookmarkEnd w:id="51"/>
      <w:r>
        <w:t xml:space="preserve">International Comparisons</w:t>
      </w:r>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52">
        <w:r>
          <w:rPr>
            <w:i/>
            <w:rStyle w:val="Hyperlink"/>
          </w:rPr>
          <w:t xml:space="preserve">Derbyshire County Council v. Times Newspapers Ltd</w:t>
        </w:r>
      </w:hyperlink>
      <w:r>
        <w:t xml:space="preserve"> </w:t>
      </w:r>
      <w:r>
        <w:t xml:space="preserve">(1993), and it was also rejected in Canada in</w:t>
      </w:r>
      <w:r>
        <w:t xml:space="preserve"> </w:t>
      </w:r>
      <w:hyperlink r:id="rId53">
        <w:r>
          <w:rPr>
            <w:i/>
            <w:rStyle w:val="Hyperlink"/>
          </w:rPr>
          <w:t xml:space="preserve">Hill v. Church of Scientology of Toronto</w:t>
        </w:r>
      </w:hyperlink>
      <w:r>
        <w:t xml:space="preserve"> </w:t>
      </w:r>
      <w:r>
        <w:t xml:space="preserve">(1995), and more recently in</w:t>
      </w:r>
      <w:r>
        <w:t xml:space="preserve"> </w:t>
      </w:r>
      <w:hyperlink r:id="rId54">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55">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6">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57" w:name="davis-v.-constantin-costa-gavras"/>
      <w:bookmarkEnd w:id="57"/>
      <w:r>
        <w:rPr>
          <w:i/>
        </w:rPr>
        <w:t xml:space="preserve">Davis v. Constantin Costa-Gavras</w:t>
      </w:r>
    </w:p>
    <w:p>
      <w:pPr>
        <w:pStyle w:val="Heading6"/>
      </w:pPr>
      <w:bookmarkStart w:id="58" w:name="us-district-court-s.d.-new-york-1987"/>
      <w:bookmarkEnd w:id="58"/>
      <w:r>
        <w:t xml:space="preserve">US District Court, S.D. New York (1987)</w:t>
      </w:r>
    </w:p>
    <w:p>
      <w:pPr>
        <w:pStyle w:val="Compact"/>
        <w:numPr>
          <w:numId w:val="1008"/>
          <w:ilvl w:val="0"/>
        </w:numPr>
      </w:pPr>
      <w:hyperlink r:id="rId59">
        <w:r>
          <w:rPr>
            <w:rStyle w:val="Hyperlink"/>
          </w:rPr>
          <w:t xml:space="preserve">case at Google Scholar</w:t>
        </w:r>
      </w:hyperlink>
    </w:p>
    <w:p>
      <w:pPr>
        <w:pStyle w:val="Compact"/>
        <w:numPr>
          <w:numId w:val="1008"/>
          <w:ilvl w:val="0"/>
        </w:numPr>
      </w:pPr>
      <w:hyperlink r:id="rId60">
        <w:r>
          <w:rPr>
            <w:rStyle w:val="Hyperlink"/>
          </w:rPr>
          <w:t xml:space="preserve">case at Westlaw</w:t>
        </w:r>
      </w:hyperlink>
    </w:p>
    <w:p>
      <w:pPr>
        <w:pStyle w:val="Compact"/>
        <w:numPr>
          <w:numId w:val="1008"/>
          <w:ilvl w:val="0"/>
        </w:numPr>
      </w:pPr>
      <w:hyperlink r:id="rId61">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 "Missing,"</w:t>
      </w:r>
      <w:r>
        <w:t xml:space="preserve"> </w:t>
      </w:r>
      <w:r>
        <w:t xml:space="preserve">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w:t>
      </w:r>
      <w:r>
        <w:t xml:space="preserve"> </w:t>
      </w:r>
      <w:r>
        <w:t xml:space="preserve">only where defendant publishes a statement</w:t>
      </w:r>
      <w:r>
        <w:t xml:space="preserve"> </w:t>
      </w:r>
      <w:r>
        <w:t xml:space="preserve">"with knowledge that it was false or with reckless disregard of whether it was false or not."</w:t>
      </w:r>
      <w:r>
        <w:t xml:space="preserve"> </w:t>
      </w:r>
      <w:hyperlink r:id="rId36">
        <w:r>
          <w:rPr>
            <w:i/>
            <w:rStyle w:val="Hyperlink"/>
          </w:rPr>
          <w:t xml:space="preserve">New York Times v. Sullivan,</w:t>
        </w:r>
        <w:r>
          <w:rPr>
            <w:rStyle w:val="Hyperlink"/>
          </w:rPr>
          <w:t xml:space="preserve"> </w:t>
        </w:r>
        <w:r>
          <w:rPr>
            <w:rStyle w:val="Hyperlink"/>
          </w:rPr>
          <w:t xml:space="preserve">(S.Ct. 1964)</w:t>
        </w:r>
      </w:hyperlink>
      <w:r>
        <w:t xml:space="preserve">.</w:t>
      </w:r>
      <w:r>
        <w:t xml:space="preserve"> </w:t>
      </w:r>
      <w:r>
        <w:t xml:space="preserve">Reckless disregard in such a case means</w:t>
      </w:r>
      <w:r>
        <w:t xml:space="preserve"> </w:t>
      </w:r>
      <w:r>
        <w:t xml:space="preserve">that a defendant published after he "in fact entertained serious doubts as to the truth of his publication."</w:t>
      </w:r>
      <w:r>
        <w:t xml:space="preserve"> </w:t>
      </w:r>
      <w:hyperlink r:id="rId62">
        <w:r>
          <w:rPr>
            <w:i/>
            <w:rStyle w:val="Hyperlink"/>
          </w:rPr>
          <w:t xml:space="preserve">St. Amant v. Thompson</w:t>
        </w:r>
        <w:r>
          <w:rPr>
            <w:rStyle w:val="Hyperlink"/>
          </w:rPr>
          <w:t xml:space="preserve"> </w:t>
        </w:r>
        <w:r>
          <w:rPr>
            <w:rStyle w:val="Hyperlink"/>
          </w:rPr>
          <w:t xml:space="preserve">(S.Ct. 1968.)</w:t>
        </w:r>
      </w:hyperlink>
    </w:p>
    <w:p>
      <w:pPr>
        <w:pStyle w:val="Heading3"/>
      </w:pPr>
      <w:bookmarkStart w:id="63" w:name="designated-evidence-offered-by-plaintiff"/>
      <w:bookmarkEnd w:id="63"/>
      <w:r>
        <w:rPr>
          <w:i/>
        </w:rPr>
        <w:t xml:space="preserve">Designated Evidence Offered by Plaintiff</w:t>
      </w:r>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4" w:name="a.-the-thesis-of-the-film"/>
      <w:bookmarkEnd w:id="64"/>
      <w:r>
        <w:t xml:space="preserve">A.</w:t>
      </w:r>
      <w:r>
        <w:t xml:space="preserve"> </w:t>
      </w:r>
      <w:r>
        <w:rPr>
          <w:i/>
        </w:rPr>
        <w:t xml:space="preserve">The Thesis of the Film</w:t>
      </w:r>
    </w:p>
    <w:p>
      <w:pPr>
        <w:pStyle w:val="FirstParagraph"/>
      </w:pPr>
      <w:r>
        <w:t xml:space="preserve">Plaintiff has produced no evidence in his papers to substantiate his</w:t>
      </w:r>
      <w:r>
        <w:t xml:space="preserve"> </w:t>
      </w:r>
      <w:r>
        <w:t xml:space="preserve">assertion that the purpose of "Missing" 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 "actual</w:t>
      </w:r>
      <w:r>
        <w:t xml:space="preserve"> </w:t>
      </w:r>
      <w:r>
        <w:t xml:space="preserve">malice" in the context of the First Amendment does not even include</w:t>
      </w:r>
      <w:r>
        <w:t xml:space="preserve"> </w:t>
      </w:r>
      <w:r>
        <w:t xml:space="preserve">"spite, hostility or intention to harm." … Rather, the actual malice inquiry</w:t>
      </w:r>
      <w:r>
        <w:t xml:space="preserve"> </w:t>
      </w:r>
      <w:r>
        <w:t xml:space="preserve">focuses on the publisher's state of mind regarding the truth of his</w:t>
      </w:r>
      <w:r>
        <w:t xml:space="preserve"> </w:t>
      </w:r>
      <w:r>
        <w:t xml:space="preserve">statements.…</w:t>
      </w:r>
    </w:p>
    <w:p>
      <w:pPr>
        <w:pStyle w:val="Heading4"/>
      </w:pPr>
      <w:bookmarkStart w:id="65" w:name="b.-defendants-reliance-on-hausers-book"/>
      <w:bookmarkEnd w:id="65"/>
      <w:r>
        <w:t xml:space="preserve">B.</w:t>
      </w:r>
      <w:r>
        <w:t xml:space="preserve"> </w:t>
      </w:r>
      <w:r>
        <w:rPr>
          <w:i/>
        </w:rPr>
        <w:t xml:space="preserve">Defendants' Reliance on Hauser's Book</w:t>
      </w:r>
    </w:p>
    <w:p>
      <w:pPr>
        <w:pStyle w:val="FirstParagraph"/>
      </w:pPr>
      <w:r>
        <w:t xml:space="preserve">"Missing" 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 "suspect" 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 "[M]ere proof of</w:t>
      </w:r>
      <w:r>
        <w:t xml:space="preserve"> </w:t>
      </w:r>
      <w:r>
        <w:t xml:space="preserve">failure to investigate, without more, cannot establish reckless</w:t>
      </w:r>
      <w:r>
        <w:t xml:space="preserve"> </w:t>
      </w:r>
      <w:r>
        <w:t xml:space="preserve">disregard for the truth."</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 '</w:t>
      </w:r>
      <w:r>
        <w:rPr>
          <w:i/>
        </w:rPr>
        <w:t xml:space="preserve">obvious</w:t>
      </w:r>
      <w:r>
        <w:t xml:space="preserve"> </w:t>
      </w:r>
      <w:r>
        <w:t xml:space="preserve">reasons to doubt the veracity</w:t>
      </w:r>
      <w:r>
        <w:t xml:space="preserve"> </w:t>
      </w:r>
      <w:r>
        <w:t xml:space="preserve">of the informant or the accuracy of his reports.'"…</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"Missing" 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 "suspect" 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 "fraudulent letters" 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 "Martin Bear." The New York Times, in fact, solicited</w:t>
      </w:r>
      <w:r>
        <w:t xml:space="preserve"> </w:t>
      </w:r>
      <w:r>
        <w:t xml:space="preserve">from Hauser and published on its "op-ed" page one of these satirical</w:t>
      </w:r>
      <w:r>
        <w:t xml:space="preserve"> </w:t>
      </w:r>
      <w:r>
        <w:t xml:space="preserve">pieces, which can hardly be reason to "suspect" 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66">
        <w:r>
          <w:rPr>
            <w:i/>
            <w:rStyle w:val="Hyperlink"/>
          </w:rPr>
          <w:t xml:space="preserve">Herbert v. Lando</w:t>
        </w:r>
      </w:hyperlink>
      <w:r>
        <w:t xml:space="preserve"> </w:t>
      </w:r>
      <w:r>
        <w:t xml:space="preserve">(plaintiff must show either that publisher "entertained serious doubts"</w:t>
      </w:r>
      <w:r>
        <w:t xml:space="preserve"> </w:t>
      </w:r>
      <w:r>
        <w:t xml:space="preserve">or "obvious reasons" to doubt source).</w:t>
      </w:r>
      <w:r>
        <w:t xml:space="preserve"> </w:t>
      </w:r>
      <w:hyperlink r:id="rId62">
        <w:r>
          <w:rPr>
            <w:i/>
            <w:rStyle w:val="Hyper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67" w:name="c.-failure-to-consult-plaintiff-prior-to-making-film"/>
      <w:bookmarkEnd w:id="67"/>
      <w:r>
        <w:t xml:space="preserve">C.</w:t>
      </w:r>
      <w:r>
        <w:t xml:space="preserve"> </w:t>
      </w:r>
      <w:r>
        <w:rPr>
          <w:i/>
        </w:rPr>
        <w:t xml:space="preserve">Failure to Consult Plaintiff Prior to Making Film</w:t>
      </w:r>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68">
        <w:r>
          <w:rPr>
            <w:i/>
            <w:rStyle w:val="Hyperlink"/>
          </w:rPr>
          <w:t xml:space="preserve">Vandenburg v. Newsweek, Inc.</w:t>
        </w:r>
        <w:r>
          <w:rPr>
            <w:rStyle w:val="Hyperlink"/>
          </w:rPr>
          <w:t xml:space="preserve"> </w:t>
        </w:r>
        <w:r>
          <w:rPr>
            <w:rStyle w:val="Hyperlink"/>
          </w:rPr>
          <w:t xml:space="preserve">(5th Cir.1975)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36">
        <w:r>
          <w:rPr>
            <w:i/>
            <w:rStyle w:val="Hyperlink"/>
          </w:rPr>
          <w:t xml:space="preserve">New York Times</w:t>
        </w:r>
        <w:r>
          <w:rPr>
            <w:i/>
            <w:rStyle w:val="Hyperlink"/>
          </w:rPr>
          <w:t xml:space="preserve"> </w:t>
        </w:r>
        <w:r>
          <w:rPr>
            <w:i/>
            <w:rStyle w:val="Hyperlink"/>
          </w:rPr>
          <w:t xml:space="preserve">v. Sullivan</w:t>
        </w:r>
      </w:hyperlink>
      <w:r>
        <w:t xml:space="preserve"> </w:t>
      </w:r>
      <w:r>
        <w:t xml:space="preserve">(and others).</w:t>
      </w:r>
    </w:p>
    <w:p>
      <w:pPr>
        <w:pStyle w:val="BodyText"/>
      </w:pPr>
      <w:r>
        <w:t xml:space="preserve">While "verification of facts" of a story with its subjects and with</w:t>
      </w:r>
      <w:r>
        <w:t xml:space="preserve"> </w:t>
      </w:r>
      <w:r>
        <w:t xml:space="preserve">others is a desirable and responsible practice and "an important</w:t>
      </w:r>
      <w:r>
        <w:t xml:space="preserve"> </w:t>
      </w:r>
      <w:r>
        <w:t xml:space="preserve">reporting standard, a reporter, without a 'high degree of awareness of</w:t>
      </w:r>
      <w:r>
        <w:t xml:space="preserve"> </w:t>
      </w:r>
      <w:r>
        <w:t xml:space="preserve">their probable falsity,' may rely on statements made by a single source</w:t>
      </w:r>
      <w:r>
        <w:t xml:space="preserve"> </w:t>
      </w:r>
      <w:r>
        <w:t xml:space="preserve">even though they reflect only one side of the story without fear of</w:t>
      </w:r>
      <w:r>
        <w:t xml:space="preserve"> </w:t>
      </w:r>
      <w:r>
        <w:t xml:space="preserve">libel prosecution.…"</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p>
      <w:pPr>
        <w:pStyle w:val="Heading4"/>
      </w:pPr>
      <w:bookmarkStart w:id="69" w:name="d.-scenes-in-missing-as-evidence-of-actual-malice"/>
      <w:bookmarkEnd w:id="69"/>
      <w:r>
        <w:t xml:space="preserve">D.</w:t>
      </w:r>
      <w:r>
        <w:t xml:space="preserve"> </w:t>
      </w:r>
      <w:r>
        <w:rPr>
          <w:i/>
        </w:rPr>
        <w:t xml:space="preserve">Scenes in "Missing" as Evidence Of Actual Malice</w:t>
      </w:r>
    </w:p>
    <w:p>
      <w:pPr>
        <w:pStyle w:val="FirstParagraph"/>
      </w:pPr>
      <w:r>
        <w:t xml:space="preserve">Plaintiff enumerates nine scenes in "Missing" 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 "Missing" 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 "This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"Missing," on the other hand, is an art form sometimes described as</w:t>
      </w:r>
      <w:r>
        <w:t xml:space="preserve"> </w:t>
      </w:r>
      <w:r>
        <w:t xml:space="preserve">"Docu-Drama." 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70">
        <w:r>
          <w:rPr>
            <w:i/>
            <w:rStyle w:val="Hyperlink"/>
          </w:rPr>
          <w:t xml:space="preserve">Street v. National Broadcasting Co.</w:t>
        </w:r>
        <w:r>
          <w:rPr>
            <w:rStyle w:val="Hyperlink"/>
          </w:rPr>
          <w:t xml:space="preserve"> </w:t>
        </w:r>
        <w:r>
          <w:rPr>
            <w:rStyle w:val="Hyperlink"/>
          </w:rPr>
          <w:t xml:space="preserve">(6th Cir.),</w:t>
        </w:r>
      </w:hyperlink>
      <w:r>
        <w:t xml:space="preserve">, the</w:t>
      </w:r>
      <w:r>
        <w:t xml:space="preserve"> </w:t>
      </w:r>
      <w:r>
        <w:t xml:space="preserve">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36">
        <w:r>
          <w:rPr>
            <w:i/>
            <w:rStyle w:val="Hyperlink"/>
          </w:rPr>
          <w:t xml:space="preserve">New York Times v.</w:t>
        </w:r>
        <w:r>
          <w:rPr>
            <w:i/>
            <w:rStyle w:val="Hyperlink"/>
          </w:rPr>
          <w:t xml:space="preserve"> </w:t>
        </w:r>
        <w:r>
          <w:rPr>
            <w:i/>
            <w:rStyle w:val="Hyperlink"/>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 the movie was based "in all material respects" 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w:t>
      </w:r>
    </w:p>
    <w:p>
      <w:pPr>
        <w:pStyle w:val="Heading4"/>
      </w:pPr>
      <w:bookmarkStart w:id="71" w:name="conclusion"/>
      <w:bookmarkEnd w:id="71"/>
      <w:r>
        <w:rPr>
          <w:i/>
        </w:rPr>
        <w:t xml:space="preserve">Conclusion</w:t>
      </w:r>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 "knew too much" 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p>
      <w:pPr>
        <w:pStyle w:val="Heading4"/>
      </w:pPr>
      <w:bookmarkStart w:id="72" w:name="appendix"/>
      <w:bookmarkEnd w:id="72"/>
      <w:r>
        <w:t xml:space="preserve">APPENDIX</w:t>
      </w:r>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p>
      <w:pPr>
        <w:pStyle w:val="Heading5"/>
      </w:pPr>
      <w:bookmarkStart w:id="73" w:name="initial-embassy-scene"/>
      <w:bookmarkEnd w:id="73"/>
      <w:r>
        <w:t xml:space="preserve">1.</w:t>
      </w:r>
      <w:r>
        <w:t xml:space="preserve"> </w:t>
      </w:r>
      <w:r>
        <w:rPr>
          <w:i/>
        </w:rPr>
        <w:t xml:space="preserve">Initial Embassy Scene</w:t>
      </w:r>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p>
      <w:pPr>
        <w:pStyle w:val="Heading5"/>
      </w:pPr>
      <w:bookmarkStart w:id="74" w:name="the-hotel-meeting"/>
      <w:bookmarkEnd w:id="74"/>
      <w:r>
        <w:t xml:space="preserve">2.</w:t>
      </w:r>
      <w:r>
        <w:t xml:space="preserve"> </w:t>
      </w:r>
      <w:r>
        <w:rPr>
          <w:i/>
        </w:rPr>
        <w:t xml:space="preserve">The Hotel Meeting</w:t>
      </w:r>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 "all</w:t>
      </w:r>
      <w:r>
        <w:t xml:space="preserve"> </w:t>
      </w:r>
      <w:r>
        <w:t xml:space="preserve">possible leads."</w:t>
      </w:r>
    </w:p>
    <w:p>
      <w:pPr>
        <w:pStyle w:val="Heading5"/>
      </w:pPr>
      <w:bookmarkStart w:id="75" w:name="the-stadium"/>
      <w:bookmarkEnd w:id="75"/>
      <w:r>
        <w:t xml:space="preserve">3.</w:t>
      </w:r>
      <w:r>
        <w:t xml:space="preserve"> </w:t>
      </w:r>
      <w:r>
        <w:rPr>
          <w:i/>
        </w:rPr>
        <w:t xml:space="preserve">The Stadium</w:t>
      </w:r>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 "in</w:t>
      </w:r>
      <w:r>
        <w:t xml:space="preserve"> </w:t>
      </w:r>
      <w:r>
        <w:t xml:space="preserve">charge of the investigation."</w:t>
      </w:r>
    </w:p>
    <w:p>
      <w:pPr>
        <w:pStyle w:val="Heading5"/>
      </w:pPr>
      <w:bookmarkStart w:id="76" w:name="the-final-embassy-meeting"/>
      <w:bookmarkEnd w:id="76"/>
      <w:r>
        <w:t xml:space="preserve">4.</w:t>
      </w:r>
      <w:r>
        <w:t xml:space="preserve"> </w:t>
      </w:r>
      <w:r>
        <w:rPr>
          <w:i/>
        </w:rPr>
        <w:t xml:space="preserve">The Final Embassy Meeting</w:t>
      </w:r>
    </w:p>
    <w:p>
      <w:pPr>
        <w:pStyle w:val="FirstParagraph"/>
      </w:pPr>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77" w:name="the-airport-scene"/>
      <w:bookmarkEnd w:id="77"/>
      <w:r>
        <w:t xml:space="preserve">5.</w:t>
      </w:r>
      <w:r>
        <w:t xml:space="preserve"> </w:t>
      </w:r>
      <w:r>
        <w:rPr>
          <w:i/>
        </w:rPr>
        <w:t xml:space="preserve">The Airport Scene</w:t>
      </w:r>
    </w:p>
    <w:p>
      <w:pPr>
        <w:pStyle w:val="FirstParagraph"/>
      </w:pPr>
      <w:r>
        <w:t xml:space="preserve">In this scene Ed Horman tells Putnam, with Tower standing nearby, "I'm</w:t>
      </w:r>
      <w:r>
        <w:t xml:space="preserve"> </w:t>
      </w:r>
      <w:r>
        <w:t xml:space="preserve">gonna sue you, Phil, and Tower and the Ambassador, and everybody who let</w:t>
      </w:r>
      <w:r>
        <w:t xml:space="preserve"> </w:t>
      </w:r>
      <w:r>
        <w:t xml:space="preserve">that boy die." 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p>
      <w:pPr>
        <w:pStyle w:val="Heading5"/>
      </w:pPr>
      <w:bookmarkStart w:id="78" w:name="the-bathroom-scene"/>
      <w:bookmarkEnd w:id="78"/>
      <w:r>
        <w:t xml:space="preserve">6.</w:t>
      </w:r>
      <w:r>
        <w:t xml:space="preserve"> </w:t>
      </w:r>
      <w:r>
        <w:rPr>
          <w:i/>
        </w:rPr>
        <w:t xml:space="preserve">The Bathroom Scene</w:t>
      </w:r>
    </w:p>
    <w:p>
      <w:pPr>
        <w:pStyle w:val="FirstParagraph"/>
      </w:pPr>
      <w:r>
        <w:t xml:space="preserve">This scene shows Beth Horman in the bathtub at Tower's house when Tower</w:t>
      </w:r>
      <w:r>
        <w:t xml:space="preserve"> </w:t>
      </w:r>
      <w:r>
        <w:t xml:space="preserve">walks into the bathroom with a drink in his hand. Tower says, "You know,</w:t>
      </w:r>
      <w:r>
        <w:t xml:space="preserve"> </w:t>
      </w:r>
      <w:r>
        <w:t xml:space="preserve">if I were you, I'd quit living in the past. I think it's about time you</w:t>
      </w:r>
      <w:r>
        <w:t xml:space="preserve"> </w:t>
      </w:r>
      <w:r>
        <w:t xml:space="preserve">started thinking about your future." Tower exhorts Beth to "stay ahead</w:t>
      </w:r>
      <w:r>
        <w:t xml:space="preserve"> </w:t>
      </w:r>
      <w:r>
        <w:t xml:space="preserve">of the power curve" 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p>
      <w:pPr>
        <w:pStyle w:val="Heading5"/>
      </w:pPr>
      <w:bookmarkStart w:id="79" w:name="the-meeting-with-paris"/>
      <w:bookmarkEnd w:id="79"/>
      <w:r>
        <w:t xml:space="preserve">7.</w:t>
      </w:r>
      <w:r>
        <w:t xml:space="preserve"> </w:t>
      </w:r>
      <w:r>
        <w:rPr>
          <w:i/>
        </w:rPr>
        <w:t xml:space="preserve">The Meeting with Paris</w:t>
      </w:r>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 "must 'disappear'" because "he knew too much." Paris could not</w:t>
      </w:r>
      <w:r>
        <w:t xml:space="preserve"> </w:t>
      </w:r>
      <w:r>
        <w:t xml:space="preserve">identify the American official but noted that, "The ministry is full of</w:t>
      </w:r>
      <w:r>
        <w:t xml:space="preserve"> </w:t>
      </w:r>
      <w:r>
        <w:t xml:space="preserve">them. Their Milgroup office is just down the hall from the General."</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p>
      <w:pPr>
        <w:pStyle w:val="Heading5"/>
      </w:pPr>
      <w:bookmarkStart w:id="80" w:name="the-mafia-speech"/>
      <w:bookmarkEnd w:id="80"/>
      <w:r>
        <w:t xml:space="preserve">8.</w:t>
      </w:r>
      <w:r>
        <w:t xml:space="preserve"> </w:t>
      </w:r>
      <w:r>
        <w:rPr>
          <w:i/>
        </w:rPr>
        <w:t xml:space="preserve">The Mafia Speech</w:t>
      </w:r>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p>
      <w:pPr>
        <w:pStyle w:val="Heading5"/>
      </w:pPr>
      <w:bookmarkStart w:id="81" w:name="the-telephone-repair-scene"/>
      <w:bookmarkEnd w:id="81"/>
      <w:r>
        <w:t xml:space="preserve">9.</w:t>
      </w:r>
      <w:r>
        <w:t xml:space="preserve"> </w:t>
      </w:r>
      <w:r>
        <w:rPr>
          <w:i/>
        </w:rPr>
        <w:t xml:space="preserve">The Telephone Repair Scene</w:t>
      </w:r>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 "hello Ray Tower, how's every little thing."</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p>
      <w:pPr>
        <w:pStyle w:val="Heading3"/>
      </w:pPr>
      <w:bookmarkStart w:id="82" w:name="public-figures"/>
      <w:bookmarkEnd w:id="82"/>
      <w:r>
        <w:t xml:space="preserve">Public Figures</w:t>
      </w:r>
      <w:r>
        <w:t xml:space="preserve"> </w:t>
      </w:r>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0"/>
          <w:ilvl w:val="0"/>
        </w:numPr>
      </w:pPr>
      <w:r>
        <w:t xml:space="preserve">General-purpose public figures;</w:t>
      </w:r>
    </w:p>
    <w:p>
      <w:pPr>
        <w:pStyle w:val="Compact"/>
        <w:numPr>
          <w:numId w:val="1010"/>
          <w:ilvl w:val="0"/>
        </w:numPr>
      </w:pPr>
      <w:r>
        <w:t xml:space="preserve">Limited-purpose public figures;</w:t>
      </w:r>
    </w:p>
    <w:p>
      <w:pPr>
        <w:pStyle w:val="Compact"/>
        <w:numPr>
          <w:numId w:val="1010"/>
          <w:ilvl w:val="0"/>
        </w:numPr>
      </w:pPr>
      <w:r>
        <w:t xml:space="preserve">Involuntary public figures.</w:t>
      </w:r>
    </w:p>
    <w:p>
      <w:pPr>
        <w:pStyle w:val="Heading4"/>
      </w:pPr>
      <w:bookmarkStart w:id="83" w:name="general-purpose-public-figures."/>
      <w:bookmarkEnd w:id="83"/>
      <w:r>
        <w:t xml:space="preserve">General Purpose Public Figures.</w:t>
      </w:r>
    </w:p>
    <w:p>
      <w:pPr>
        <w:pStyle w:val="FirstParagraph"/>
      </w:pPr>
      <w:r>
        <w:t xml:space="preserve">These are easy to spot, as the D.C. Circuit put it in</w:t>
      </w:r>
      <w:r>
        <w:t xml:space="preserve"> </w:t>
      </w:r>
      <w:hyperlink r:id="rId84">
        <w:r>
          <w:rPr>
            <w:i/>
            <w:rStyle w:val="Hyperlink"/>
          </w:rPr>
          <w:t xml:space="preserve">Waldbaum v. Fairchild Publications</w:t>
        </w:r>
      </w:hyperlink>
      <w:r>
        <w:t xml:space="preserve">:</w:t>
      </w:r>
    </w:p>
    <w:p>
      <w:pPr>
        <w:pStyle w:val="BlockText"/>
      </w:pPr>
      <w:r>
        <w:t xml:space="preserve">A general public figure is a well-known "celebrity,"</w:t>
      </w:r>
      <w:r>
        <w:t xml:space="preserve"> </w:t>
      </w:r>
      <w:r>
        <w:t xml:space="preserve">his name a "household word."</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p>
      <w:pPr>
        <w:pStyle w:val="Heading4"/>
      </w:pPr>
      <w:bookmarkStart w:id="85" w:name="limited-purpose-public-figure"/>
      <w:bookmarkEnd w:id="85"/>
      <w:r>
        <w:t xml:space="preserve">Limited-Purpose Public Figure</w:t>
      </w:r>
    </w:p>
    <w:p>
      <w:pPr>
        <w:pStyle w:val="FirstParagraph"/>
      </w:pPr>
      <w:r>
        <w:t xml:space="preserve">In its leading opinion on public</w:t>
      </w:r>
      <w:r>
        <w:t xml:space="preserve"> </w:t>
      </w:r>
      <w:r>
        <w:rPr>
          <w:i/>
        </w:rPr>
        <w:t xml:space="preserve">figures</w:t>
      </w:r>
      <w:r>
        <w:t xml:space="preserve">,</w:t>
      </w:r>
      <w:r>
        <w:t xml:space="preserve"> </w:t>
      </w:r>
      <w:hyperlink r:id="rId86">
        <w:r>
          <w:rPr>
            <w:i/>
            <w:rStyle w:val="Hyperlink"/>
          </w:rPr>
          <w:t xml:space="preserve">Gertz v. Robert Welch, Inc.</w:t>
        </w:r>
        <w:r>
          <w:rPr>
            <w:rStyle w:val="Hyperlink"/>
          </w:rPr>
          <w:t xml:space="preserve"> </w:t>
        </w:r>
        <w:r>
          <w:rPr>
            <w:rStyle w:val="Hyperlink"/>
          </w:rPr>
          <w:t xml:space="preserve">(S.Ct. 1974)</w:t>
        </w:r>
      </w:hyperlink>
      <w:r>
        <w:t xml:space="preserve">, as opposed to public</w:t>
      </w:r>
      <w:r>
        <w:t xml:space="preserve"> </w:t>
      </w:r>
      <w:r>
        <w:rPr>
          <w:i/>
        </w:rPr>
        <w:t xml:space="preserve">officials</w:t>
      </w:r>
      <w:r>
        <w:t xml:space="preserve">,</w:t>
      </w:r>
      <w:r>
        <w:t xml:space="preserve"> </w:t>
      </w:r>
      <w:hyperlink r:id="rId36">
        <w:r>
          <w:rPr>
            <w:i/>
            <w:rStyle w:val="Hyperlink"/>
          </w:rPr>
          <w:t xml:space="preserve">New York Times v. Sullivan</w:t>
        </w:r>
        <w:r>
          <w:rPr>
            <w:rStyle w:val="Hyperlink"/>
          </w:rPr>
          <w:t xml:space="preserve"> </w:t>
        </w:r>
        <w:r>
          <w:rPr>
            <w:rStyle w:val="Hyperlink"/>
          </w:rPr>
          <w:t xml:space="preserve">(S.Ct.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11"/>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1"/>
          <w:ilvl w:val="0"/>
        </w:numPr>
      </w:pPr>
      <w:r>
        <w:t xml:space="preserve">The plaintiff must have more than a trivial or tangential role in the controversy; and,</w:t>
      </w:r>
    </w:p>
    <w:p>
      <w:pPr>
        <w:pStyle w:val="Compact"/>
        <w:numPr>
          <w:numId w:val="1011"/>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12"/>
          <w:ilvl w:val="0"/>
        </w:numPr>
      </w:pPr>
      <w:r>
        <w:t xml:space="preserve">Successfully invited public attention to his views in an effort to influence others prior to the incident that is the subject of litigation;</w:t>
      </w:r>
    </w:p>
    <w:p>
      <w:pPr>
        <w:pStyle w:val="Compact"/>
        <w:numPr>
          <w:numId w:val="1012"/>
          <w:ilvl w:val="0"/>
        </w:numPr>
      </w:pPr>
      <w:r>
        <w:t xml:space="preserve">Voluntarily injected himself into a public controversy related to the subject of the litigation;</w:t>
      </w:r>
    </w:p>
    <w:p>
      <w:pPr>
        <w:pStyle w:val="Compact"/>
        <w:numPr>
          <w:numId w:val="1012"/>
          <w:ilvl w:val="0"/>
        </w:numPr>
      </w:pPr>
      <w:r>
        <w:t xml:space="preserve">Assumed a position of prominence in the public controversy; and</w:t>
      </w:r>
    </w:p>
    <w:p>
      <w:pPr>
        <w:pStyle w:val="Compact"/>
        <w:numPr>
          <w:numId w:val="1012"/>
          <w:ilvl w:val="0"/>
        </w:numPr>
      </w:pPr>
      <w:r>
        <w:t xml:space="preserve">Maintained regular and continuing access to the media.</w:t>
      </w:r>
    </w:p>
    <w:p>
      <w:pPr>
        <w:pStyle w:val="FirstParagraph"/>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87" w:name="involuntary-public-figures"/>
      <w:bookmarkEnd w:id="87"/>
      <w:r>
        <w:t xml:space="preserve">Involuntary Public Figures</w:t>
      </w:r>
    </w:p>
    <w:p>
      <w:pPr>
        <w:pStyle w:val="FirstParagraph"/>
      </w:pPr>
      <w:r>
        <w:t xml:space="preserve">Some read</w:t>
      </w:r>
      <w:r>
        <w:t xml:space="preserve"> </w:t>
      </w:r>
      <w:hyperlink r:id="rId86">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2"/>
      </w:pPr>
      <w:bookmarkStart w:id="88" w:name="what-about-other-torts"/>
      <w:bookmarkEnd w:id="88"/>
      <w:r>
        <w:t xml:space="preserve">What About Other Torts?</w:t>
      </w:r>
    </w:p>
    <w:p>
      <w:pPr>
        <w:pStyle w:val="FirstParagraph"/>
      </w:pPr>
      <w:r>
        <w:t xml:space="preserve">What if instead of suing for defamation, the unhappy public figure sues for intentional infliction of emotional distress?</w:t>
      </w:r>
    </w:p>
    <w:p>
      <w:pPr>
        <w:pStyle w:val="Heading2"/>
      </w:pPr>
      <w:bookmarkStart w:id="89" w:name="hustler-magazine-inc.-v.-falwell"/>
      <w:bookmarkEnd w:id="89"/>
      <w:r>
        <w:rPr>
          <w:i/>
        </w:rPr>
        <w:t xml:space="preserve">Hustler Magazine, Inc. v. Falwell,</w:t>
      </w:r>
    </w:p>
    <w:p>
      <w:pPr>
        <w:pStyle w:val="Heading6"/>
      </w:pPr>
      <w:bookmarkStart w:id="90" w:name="united-states-supreme-court-1988"/>
      <w:bookmarkEnd w:id="90"/>
      <w:r>
        <w:t xml:space="preserve">United States Supreme Court (1988)</w:t>
      </w:r>
    </w:p>
    <w:p>
      <w:pPr>
        <w:pStyle w:val="Compact"/>
        <w:numPr>
          <w:numId w:val="1013"/>
          <w:ilvl w:val="0"/>
        </w:numPr>
      </w:pPr>
      <w:hyperlink r:id="rId91">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13"/>
          <w:ilvl w:val="0"/>
        </w:numPr>
      </w:pPr>
      <w:hyperlink r:id="rId92">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13"/>
          <w:ilvl w:val="0"/>
        </w:numPr>
      </w:pPr>
      <w:hyperlink r:id="rId93">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 "parody" of an advertisement for Campari Liqueur that</w:t>
      </w:r>
      <w:r>
        <w:t xml:space="preserve"> </w:t>
      </w:r>
      <w:r>
        <w:t xml:space="preserve">contained the name and picture of preacher Jerry Falwell and was entitled "Jerry</w:t>
      </w:r>
      <w:r>
        <w:t xml:space="preserve"> </w:t>
      </w:r>
      <w:r>
        <w:t xml:space="preserve">Falwell talks about his first time." This parody was modeled after</w:t>
      </w:r>
      <w:r>
        <w:t xml:space="preserve"> </w:t>
      </w:r>
      <w:r>
        <w:t xml:space="preserve">actual Campari ads that included interviews with various celebrities</w:t>
      </w:r>
      <w:r>
        <w:t xml:space="preserve"> </w:t>
      </w:r>
      <w:r>
        <w:t xml:space="preserve">about their "first times." 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"first times." Copying the form and layout of these Campari ads,</w:t>
      </w:r>
      <w:r>
        <w:t xml:space="preserve"> </w:t>
      </w:r>
      <w:r>
        <w:t xml:space="preserve">Hustler's editors chose Falwell as the featured celebrity and drafted</w:t>
      </w:r>
      <w:r>
        <w:t xml:space="preserve"> </w:t>
      </w:r>
      <w:r>
        <w:t xml:space="preserve">an alleged "interview" with him in which he states that his "first time"</w:t>
      </w:r>
      <w:r>
        <w:t xml:space="preserve"> </w:t>
      </w:r>
      <w:r>
        <w:t xml:space="preserve">was during a drunken incestuous rendezvous with his mother in an</w:t>
      </w:r>
      <w:r>
        <w:t xml:space="preserve"> </w:t>
      </w:r>
      <w:r>
        <w:t xml:space="preserve">outhouse. The Hustler parody portrays Falwell and his mother as drunk</w:t>
      </w:r>
      <w:r>
        <w:t xml:space="preserve"> </w:t>
      </w:r>
      <w:r>
        <w:t xml:space="preserve">and immoral, and suggests that Falwell is a hypocrite who preaches</w:t>
      </w:r>
      <w:r>
        <w:t xml:space="preserve"> </w:t>
      </w:r>
      <w:r>
        <w:t xml:space="preserve">only when he is drunk. In small print at the bottom of the page, the ad</w:t>
      </w:r>
      <w:r>
        <w:t xml:space="preserve"> </w:t>
      </w:r>
      <w:r>
        <w:t xml:space="preserve">contains the disclaimer, "ad parody — not to be taken seriously." The</w:t>
      </w:r>
      <w:r>
        <w:t xml:space="preserve"> </w:t>
      </w:r>
      <w:r>
        <w:t xml:space="preserve">magazine's table of contents also lists the ad as "Fiction; Ad and</w:t>
      </w:r>
      <w:r>
        <w:t xml:space="preserve"> </w:t>
      </w:r>
      <w:r>
        <w:t xml:space="preserve">Personality Parody."</w:t>
      </w:r>
    </w:p>
    <w:p>
      <w:pPr>
        <w:pStyle w:val="BodyText"/>
      </w:pPr>
      <w:r>
        <w:t xml:space="preserve">Soon after the November issue of Hustler became available to the public, Falwell sued Hustler Magazine and Larry Flynt to recover damages for libel, invasion of privacy,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w:t>
      </w:r>
      <w:r>
        <w:t xml:space="preserve"> </w:t>
      </w:r>
      <w:r>
        <w:t xml:space="preserve">claim. The jury then found against Falwell on the libel claim,</w:t>
      </w:r>
      <w:r>
        <w:t xml:space="preserve"> </w:t>
      </w:r>
      <w:r>
        <w:t xml:space="preserve">specifically finding that the ad parody could not "reasonably be</w:t>
      </w:r>
      <w:r>
        <w:t xml:space="preserve"> </w:t>
      </w:r>
      <w:r>
        <w:t xml:space="preserve">understood as describing actual facts about Falwell or actual</w:t>
      </w:r>
      <w:r>
        <w:t xml:space="preserve"> </w:t>
      </w:r>
      <w:r>
        <w:t xml:space="preserve">events in which [he] participated." The jury found for Falwell on the intentional infliction of emotional distress claim, however, and stated that he should be awarded $100,000 in</w:t>
      </w:r>
    </w:p>
    <w:p>
      <w:pPr>
        <w:pStyle w:val="BodyText"/>
      </w:pPr>
      <w:r>
        <w:t xml:space="preserve">On appeal, the United States Court of Appeals for the Fourth Circuit</w:t>
      </w:r>
      <w:r>
        <w:t xml:space="preserve"> </w:t>
      </w:r>
      <w:r>
        <w:t xml:space="preserve">affirmed … rejecting Flynt and Hustler's argument that the "actual malice"</w:t>
      </w:r>
      <w:r>
        <w:t xml:space="preserve"> </w:t>
      </w:r>
      <w:r>
        <w:t xml:space="preserve">standard of</w:t>
      </w:r>
      <w:r>
        <w:t xml:space="preserve"> </w:t>
      </w:r>
      <w:hyperlink r:id="rId36">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 "knowing . . . or reckless"</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 "whether [the ad's] publication was sufficiently outrageous to constitute intentional</w:t>
      </w:r>
      <w:r>
        <w:t xml:space="preserve"> </w:t>
      </w:r>
      <w:r>
        <w:t xml:space="preserve">infliction of emotional distress."</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 Since</w:t>
      </w:r>
      <w:r>
        <w:t xml:space="preserve"> </w:t>
      </w:r>
      <w:hyperlink r:id="rId36">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 "with knowledge</w:t>
      </w:r>
      <w:r>
        <w:t xml:space="preserve"> </w:t>
      </w:r>
      <w:r>
        <w:t xml:space="preserve">that it was false or with reckless disregard of whether it was false or</w:t>
      </w:r>
      <w:r>
        <w:t xml:space="preserve"> </w:t>
      </w:r>
      <w:r>
        <w:t xml:space="preserve">not." …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w:t>
      </w:r>
    </w:p>
    <w:p>
      <w:pPr>
        <w:pStyle w:val="BodyText"/>
      </w:pPr>
      <w:r>
        <w:t xml:space="preserve">But even though falsehoods have little value in and of themselves, they</w:t>
      </w:r>
      <w:r>
        <w:t xml:space="preserve"> </w:t>
      </w:r>
      <w:r>
        <w:t xml:space="preserve">are "nevertheless inevitable in free debate," and a rule</w:t>
      </w:r>
      <w:r>
        <w:t xml:space="preserve"> </w:t>
      </w:r>
      <w:r>
        <w:t xml:space="preserve">that would impose strict liability on a publisher for false factual</w:t>
      </w:r>
      <w:r>
        <w:t xml:space="preserve"> </w:t>
      </w:r>
      <w:r>
        <w:t xml:space="preserve">assertions would have an undoubted "chilling" effect on speech relating</w:t>
      </w:r>
      <w:r>
        <w:t xml:space="preserve"> </w:t>
      </w:r>
      <w:r>
        <w:t xml:space="preserve">to public figures that does have constitutional value. "Freedoms of</w:t>
      </w:r>
      <w:r>
        <w:t xml:space="preserve"> </w:t>
      </w:r>
      <w:r>
        <w:t xml:space="preserve">expression require " 'breathing space.'" …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Falwell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w:t>
      </w:r>
    </w:p>
    <w:p>
      <w:pPr>
        <w:pStyle w:val="BodyText"/>
      </w:pPr>
      <w:r>
        <w:t xml:space="preserve">In Falwell's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 "outrageous." But in the world of debate about public</w:t>
      </w:r>
      <w:r>
        <w:t xml:space="preserve"> </w:t>
      </w:r>
      <w:r>
        <w:t xml:space="preserve">affairs, many things done with motives that are less than admirable are</w:t>
      </w:r>
      <w:r>
        <w:t xml:space="preserve"> </w:t>
      </w:r>
      <w:r>
        <w:t xml:space="preserve">protected by the First Amendment. … Even when a speaker or writer is motivated by hatred or ill</w:t>
      </w:r>
      <w:r>
        <w:t xml:space="preserve"> </w:t>
      </w:r>
      <w:r>
        <w:t xml:space="preserve">will his expression was protected by the First Amendment:</w:t>
      </w:r>
    </w:p>
    <w:p>
      <w:pPr>
        <w:pStyle w:val="BlockText"/>
      </w:pP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 "the deliberately distorted picturing or</w:t>
      </w:r>
      <w:r>
        <w:t xml:space="preserve"> </w:t>
      </w:r>
      <w:r>
        <w:t xml:space="preserve">imitating of a person, literary style, etc. by exaggerating features or</w:t>
      </w:r>
      <w:r>
        <w:t xml:space="preserve"> </w:t>
      </w:r>
      <w:r>
        <w:t xml:space="preserve">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 "Boss" Tweed and his corrupt</w:t>
      </w:r>
      <w:r>
        <w:t xml:space="preserve"> </w:t>
      </w:r>
      <w:r>
        <w:t xml:space="preserve">associates in New York City's "Tweed Ring." It has been described by one</w:t>
      </w:r>
      <w:r>
        <w:t xml:space="preserve"> </w:t>
      </w:r>
      <w:r>
        <w:t xml:space="preserve">historian of the subject as "a sustained attack which in its passion and</w:t>
      </w:r>
      <w:r>
        <w:t xml:space="preserve"> </w:t>
      </w:r>
      <w:r>
        <w:t xml:space="preserve">effectiveness stands alone in the history of American graphic art." …</w:t>
      </w:r>
      <w:r>
        <w:t xml:space="preserve"> </w:t>
      </w:r>
      <w:r>
        <w:t xml:space="preserve">Another writer</w:t>
      </w:r>
      <w:r>
        <w:t xml:space="preserve"> </w:t>
      </w:r>
      <w:r>
        <w:t xml:space="preserve">explains that the success of the Nast cartoon was achieved "because of</w:t>
      </w:r>
      <w:r>
        <w:t xml:space="preserve"> </w:t>
      </w:r>
      <w:r>
        <w:t xml:space="preserve">the emotional impact of its presentation. It continuously goes beyond</w:t>
      </w:r>
      <w:r>
        <w:t xml:space="preserve"> </w:t>
      </w:r>
      <w:r>
        <w:t xml:space="preserve">the bounds of good taste and conventional manners."</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 "The Royal Feast</w:t>
      </w:r>
      <w:r>
        <w:t xml:space="preserve"> </w:t>
      </w:r>
      <w:r>
        <w:t xml:space="preserve">of Belshazzar," 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 "outrageous" as to distinguish it from more traditional political</w:t>
      </w:r>
      <w:r>
        <w:t xml:space="preserve"> </w:t>
      </w:r>
      <w:r>
        <w:t xml:space="preserve">cartoons. There is no doubt that the caricature of Falwell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 "outrageous" does not supply one.</w:t>
      </w:r>
      <w:r>
        <w:t xml:space="preserve"> </w:t>
      </w:r>
      <w:r>
        <w:t xml:space="preserve">"Outrageousness" 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 "outrageousness"</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 "actual malice,"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p>
      <w:pPr>
        <w:pStyle w:val="Heading3"/>
      </w:pPr>
      <w:bookmarkStart w:id="94" w:name="totally-optional-readings-viewings"/>
      <w:bookmarkEnd w:id="94"/>
      <w:r>
        <w:t xml:space="preserve">Totally Optional Readings &amp; Viewings</w:t>
      </w:r>
    </w:p>
    <w:p>
      <w:pPr>
        <w:pStyle w:val="Heading4"/>
      </w:pPr>
      <w:bookmarkStart w:id="95" w:name="american-hustle-sparks-1-million-libel-lawsuit"/>
      <w:bookmarkEnd w:id="95"/>
      <w:r>
        <w:t xml:space="preserve">'American Hustle' Sparks $1 Million Libel Lawsuit</w:t>
      </w:r>
    </w:p>
    <w:p>
      <w:pPr>
        <w:pStyle w:val="FirstParagraph"/>
      </w:pPr>
      <w:r>
        <w:t xml:space="preserve">Journalist Paul Brodeur says</w:t>
      </w:r>
      <w:r>
        <w:t xml:space="preserve"> </w:t>
      </w:r>
      <w:r>
        <w:t xml:space="preserve">his reputation was damaged by claims about microwaves</w:t>
      </w:r>
      <w:r>
        <w:t xml:space="preserve"> </w:t>
      </w:r>
      <w:r>
        <w:t xml:space="preserve">that the film falsely attributes to him.</w:t>
      </w:r>
    </w:p>
    <w:p>
      <w:pPr>
        <w:pStyle w:val="BodyText"/>
      </w:pPr>
      <w:r>
        <w:t xml:space="preserve">From</w:t>
      </w:r>
      <w:r>
        <w:t xml:space="preserve"> </w:t>
      </w:r>
      <w:hyperlink r:id="rId96">
        <w:r>
          <w:rPr>
            <w:i/>
            <w:rStyle w:val="Hyperlink"/>
          </w:rPr>
          <w:t xml:space="preserve">The Hollywood Reporter</w:t>
        </w:r>
      </w:hyperlink>
    </w:p>
    <w:p>
      <w:pPr>
        <w:pStyle w:val="BlockText"/>
      </w:pPr>
      <w:r>
        <w:t xml:space="preserve">It's a very brief exchange in American Hustle:</w:t>
      </w:r>
      <w:r>
        <w:t xml:space="preserve"> </w:t>
      </w:r>
      <w:r>
        <w:t xml:space="preserve">Jennifer Lawrence's character Roslyn tells her husband,</w:t>
      </w:r>
      <w:r>
        <w:t xml:space="preserve"> </w:t>
      </w:r>
      <w:r>
        <w:t xml:space="preserve">Irving, played by Christian Bale,</w:t>
      </w:r>
      <w:r>
        <w:t xml:space="preserve"> </w:t>
      </w:r>
      <w:r>
        <w:t xml:space="preserve">that microwaves take the nutrition out of food.</w:t>
      </w:r>
      <w:r>
        <w:t xml:space="preserve"> </w:t>
      </w:r>
      <w:r>
        <w:t xml:space="preserve">"That's bullshit," Irving replies,</w:t>
      </w:r>
      <w:r>
        <w:t xml:space="preserve"> </w:t>
      </w:r>
      <w:r>
        <w:t xml:space="preserve">and his wife shows him a magazine and says,</w:t>
      </w:r>
      <w:r>
        <w:t xml:space="preserve"> </w:t>
      </w:r>
      <w:r>
        <w:t xml:space="preserve">"It's not bullshit. I read it in an article. Look, by Paul Brodeur."</w:t>
      </w:r>
    </w:p>
    <w:p>
      <w:pPr>
        <w:pStyle w:val="BlockText"/>
      </w:pPr>
      <w:r>
        <w:t xml:space="preserve">The real Brodeur is a science journalist</w:t>
      </w:r>
      <w:r>
        <w:t xml:space="preserve"> </w:t>
      </w:r>
      <w:r>
        <w:t xml:space="preserve">who was a staff writer at The New Yorker for nearly 40 years.</w:t>
      </w:r>
      <w:r>
        <w:t xml:space="preserve"> </w:t>
      </w:r>
      <w:r>
        <w:t xml:space="preserve">He's even written books (such as The Zapping of America)</w:t>
      </w:r>
      <w:r>
        <w:t xml:space="preserve"> </w:t>
      </w:r>
      <w:r>
        <w:t xml:space="preserve">about the dangers of microwave radiation.</w:t>
      </w:r>
      <w:r>
        <w:t xml:space="preserve"> </w:t>
      </w:r>
      <w:r>
        <w:t xml:space="preserve">But he's never said that they take the nutrition out of food,</w:t>
      </w:r>
      <w:r>
        <w:t xml:space="preserve"> </w:t>
      </w:r>
      <w:r>
        <w:t xml:space="preserve">he claims in a new lawsuit.</w:t>
      </w:r>
    </w:p>
    <w:p>
      <w:pPr>
        <w:pStyle w:val="FirstParagraph"/>
      </w:pPr>
      <w:r>
        <w:t xml:space="preserve">From</w:t>
      </w:r>
      <w:r>
        <w:t xml:space="preserve"> </w:t>
      </w:r>
      <w:hyperlink r:id="rId96">
        <w:r>
          <w:rPr>
            <w:i/>
            <w:rStyle w:val="Hyperlink"/>
          </w:rPr>
          <w:t xml:space="preserve">The Hollywood Reporter</w:t>
        </w:r>
      </w:hyperlink>
    </w:p>
    <w:p>
      <w:pPr>
        <w:pStyle w:val="BodyText"/>
      </w:pPr>
      <w:hyperlink r:id="rId97">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p>
      <w:pPr>
        <w:pStyle w:val="Heading4"/>
      </w:pPr>
      <w:bookmarkStart w:id="98" w:name="wolf-of-wall-street-defamation-lawsuit"/>
      <w:bookmarkEnd w:id="98"/>
      <w:r>
        <w:t xml:space="preserve">"Wolf of Wall Street" Defamation Lawsuit</w:t>
      </w:r>
    </w:p>
    <w:p>
      <w:pPr>
        <w:pStyle w:val="FirstParagraph"/>
      </w:pPr>
      <w:hyperlink r:id="rId99">
        <w:r>
          <w:rPr>
            <w:rStyle w:val="Hyperlink"/>
          </w:rPr>
          <w:t xml:space="preserve">Paramount (Almost) Beats 'Wolf of Wall Street' 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 "Rugrat" Koskoff, played by actor P.J. Byrne, who memorably was the subject of mean comments from others including Leonardo DiCaprio's Belfort, who remarked, "Swear to God, I want to choke him to death."</w:t>
      </w:r>
    </w:p>
    <w:p>
      <w:pPr>
        <w:pStyle w:val="BlockText"/>
      </w:pPr>
      <w:r>
        <w:t xml:space="preserve">Greene says the film changed his nickname from "Wigwam" to "Rugrat," but that his likeness was unmistakable and that the film "portrayed [him] as a criminal, drug user, degenerate, depraved, and/or devoid of any morality or ethics."</w:t>
      </w:r>
    </w:p>
    <w:p>
      <w:pPr>
        <w:pStyle w:val="Heading4"/>
      </w:pPr>
      <w:bookmarkStart w:id="100" w:name="more"/>
      <w:bookmarkEnd w:id="100"/>
      <w:r>
        <w:t xml:space="preserve">More</w:t>
      </w:r>
    </w:p>
    <w:p>
      <w:pPr>
        <w:pStyle w:val="Compact"/>
        <w:numPr>
          <w:numId w:val="1014"/>
          <w:ilvl w:val="0"/>
        </w:numPr>
      </w:pPr>
      <w:hyperlink r:id="rId101">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92">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14"/>
          <w:ilvl w:val="0"/>
        </w:numPr>
      </w:pPr>
      <w:r>
        <w:t xml:space="preserve">Amy J. Field,</w:t>
      </w:r>
      <w:r>
        <w:t xml:space="preserve"> </w:t>
      </w:r>
      <w:hyperlink r:id="rId61">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14"/>
          <w:ilvl w:val="0"/>
        </w:numPr>
      </w:pPr>
      <w:r>
        <w:rPr>
          <w:i/>
        </w:rPr>
        <w:t xml:space="preserve">Deangelo Bailey v. Marshall Bruce Mathers, III, aka Eminem Slim Shady,</w:t>
      </w:r>
      <w:r>
        <w:t xml:space="preserve"> </w:t>
      </w:r>
      <w:r>
        <w:t xml:space="preserve">Macomb County Court (Michigan 2003):</w:t>
      </w:r>
    </w:p>
    <w:p>
      <w:pPr>
        <w:pStyle w:val="Compact"/>
        <w:numPr>
          <w:numId w:val="1015"/>
          <w:ilvl w:val="1"/>
        </w:numPr>
      </w:pPr>
      <w:hyperlink r:id="rId102">
        <w:r>
          <w:rPr>
            <w:rStyle w:val="Hyperlink"/>
          </w:rPr>
          <w:t xml:space="preserve">summary of case</w:t>
        </w:r>
      </w:hyperlink>
    </w:p>
    <w:p>
      <w:pPr>
        <w:pStyle w:val="Compact"/>
        <w:numPr>
          <w:numId w:val="1015"/>
          <w:ilvl w:val="1"/>
        </w:numPr>
      </w:pPr>
      <w:hyperlink r:id="rId103">
        <w:r>
          <w:rPr>
            <w:rStyle w:val="Hyperlink"/>
          </w:rPr>
          <w:t xml:space="preserve">fyi the full opinion</w:t>
        </w:r>
      </w:hyperlink>
      <w:r>
        <w:t xml:space="preserve"> </w:t>
      </w:r>
      <w:r>
        <w:t xml:space="preserve">(optional reading)</w:t>
      </w:r>
    </w:p>
    <w:p>
      <w:pPr>
        <w:pStyle w:val="Compact"/>
        <w:numPr>
          <w:numId w:val="1014"/>
          <w:ilvl w:val="0"/>
        </w:numPr>
      </w:pPr>
      <w:hyperlink r:id="rId104">
        <w:r>
          <w:rPr>
            <w:rStyle w:val="Hyperlink"/>
          </w:rPr>
          <w:t xml:space="preserve">Reverse defamation, the Newsweek Bitcoin story, and Satoshi Nakamoto</w:t>
        </w:r>
      </w:hyperlink>
    </w:p>
    <w:p>
      <w:pPr>
        <w:pStyle w:val="Compact"/>
        <w:numPr>
          <w:numId w:val="1014"/>
          <w:ilvl w:val="0"/>
        </w:numPr>
      </w:pPr>
      <w:hyperlink r:id="rId105">
        <w:r>
          <w:rPr>
            <w:rStyle w:val="Hyperlink"/>
          </w:rPr>
          <w:t xml:space="preserve">What is More Defamatory? A False Accusation of Homophobia or of Homosexuality?</w:t>
        </w:r>
      </w:hyperlink>
    </w:p>
    <w:p>
      <w:pPr>
        <w:pStyle w:val="Heading5"/>
      </w:pPr>
      <w:bookmarkStart w:id="106" w:name="scarlett-johannsen-sues-french-novelist"/>
      <w:bookmarkEnd w:id="106"/>
      <w:r>
        <w:t xml:space="preserve">Scarlett Johannsen Sues French Novelist</w:t>
      </w:r>
    </w:p>
    <w:p>
      <w:pPr>
        <w:pStyle w:val="Compact"/>
        <w:numPr>
          <w:numId w:val="1016"/>
          <w:ilvl w:val="0"/>
        </w:numPr>
      </w:pPr>
      <w:hyperlink r:id="rId107">
        <w:r>
          <w:rPr>
            <w:rStyle w:val="Hyperlink"/>
          </w:rPr>
          <w:t xml:space="preserve">Seeing read: Scarlett Johansson sues French novelist</w:t>
        </w:r>
      </w:hyperlink>
      <w:r>
        <w:t xml:space="preserve">.</w:t>
      </w:r>
    </w:p>
    <w:p>
      <w:pPr>
        <w:pStyle w:val="Compact"/>
        <w:numPr>
          <w:numId w:val="1016"/>
          <w:ilvl w:val="0"/>
        </w:numPr>
      </w:pPr>
      <w:hyperlink r:id="rId108">
        <w:r>
          <w:rPr>
            <w:rStyle w:val="Hyperlink"/>
          </w:rPr>
          <w:t xml:space="preserve">Scarlett Johansson wins defamation case against French novelist</w:t>
        </w:r>
      </w:hyperlink>
      <w:r>
        <w:t xml:space="preserve">.</w:t>
      </w:r>
    </w:p>
    <w:p>
      <w:pPr>
        <w:pStyle w:val="Heading5"/>
      </w:pPr>
      <w:bookmarkStart w:id="109" w:name="courtney-love-defamation-via-twitter"/>
      <w:bookmarkEnd w:id="109"/>
      <w:r>
        <w:t xml:space="preserve">Courtney Love &amp; Defamation via Twitter</w:t>
      </w:r>
    </w:p>
    <w:p>
      <w:pPr>
        <w:pStyle w:val="Compact"/>
        <w:numPr>
          <w:numId w:val="1017"/>
          <w:ilvl w:val="0"/>
        </w:numPr>
      </w:pPr>
      <w:hyperlink r:id="rId110">
        <w:r>
          <w:rPr>
            <w:rStyle w:val="Hyperlink"/>
          </w:rPr>
          <w:t xml:space="preserve">Courtney Love commits defamation via Twitter--Twice!</w:t>
        </w:r>
      </w:hyperlink>
    </w:p>
    <w:p>
      <w:pPr>
        <w:pStyle w:val="Compact"/>
        <w:numPr>
          <w:numId w:val="1017"/>
          <w:ilvl w:val="0"/>
        </w:numPr>
      </w:pPr>
      <w:hyperlink r:id="rId111">
        <w:r>
          <w:rPr>
            <w:rStyle w:val="Hyperlink"/>
          </w:rPr>
          <w:t xml:space="preserve">Courtney Love wins 'Twibel' 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112" w:name="who-are-the-news-media"/>
      <w:bookmarkEnd w:id="112"/>
      <w:r>
        <w:t xml:space="preserve">Who Are "The News Media?"</w:t>
      </w:r>
    </w:p>
    <w:p>
      <w:pPr>
        <w:pStyle w:val="FirstParagraph"/>
      </w:pPr>
      <w:r>
        <w:t xml:space="preserve">Blurred lines: Ninth Circuit applies same First Amendment protections to bloggers as traditional media.</w:t>
      </w:r>
      <w:r>
        <w:t xml:space="preserve"> </w:t>
      </w:r>
      <w:hyperlink r:id="rId113">
        <w:r>
          <w:rPr>
            <w:rStyle w:val="Hyper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f027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31a7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c6017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digitalcommons.lmu.edu/cgi/viewcontent.cgi?article=1134&amp;context=elr" TargetMode="External" /><Relationship Type="http://schemas.openxmlformats.org/officeDocument/2006/relationships/hyperlink" Id="rId30" Target="http://eejlaw.com/m/defamation_flowcharts.pdf" TargetMode="External" /><Relationship Type="http://schemas.openxmlformats.org/officeDocument/2006/relationships/hyperlink" Id="rId47" Target="http://en.wikipedia.org/wiki/Actual_malice" TargetMode="External" /><Relationship Type="http://schemas.openxmlformats.org/officeDocument/2006/relationships/hyperlink" Id="rId54" Target="http://en.wikipedia.org/wiki/Grant_v._Torstar_Corp." TargetMode="External" /><Relationship Type="http://schemas.openxmlformats.org/officeDocument/2006/relationships/hyperlink" Id="rId53" Target="http://en.wikipedia.org/wiki/Hill_v._Church_of_Scientology_of_Toronto" TargetMode="External" /><Relationship Type="http://schemas.openxmlformats.org/officeDocument/2006/relationships/hyperlink" Id="rId92" Target="http://en.wikipedia.org/wiki/Hustler_Magazine_v._Falwell" TargetMode="External" /><Relationship Type="http://schemas.openxmlformats.org/officeDocument/2006/relationships/hyperlink" Id="rId56" Target="http://en.wikipedia.org/wiki/Lange_v_Australian_Broadcasting_Corporation" TargetMode="External" /><Relationship Type="http://schemas.openxmlformats.org/officeDocument/2006/relationships/hyperlink" Id="rId33" Target="http://en.wikipedia.org/wiki/Moral_turpitude" TargetMode="External" /><Relationship Type="http://schemas.openxmlformats.org/officeDocument/2006/relationships/hyperlink" Id="rId42" Target="http://en.wikipedia.org/wiki/New_York_Times_Co._v._Sullivan" TargetMode="External" /><Relationship Type="http://schemas.openxmlformats.org/officeDocument/2006/relationships/hyperlink" Id="rId55" Target="http://en.wikipedia.org/wiki/Theophanous_v_Herald_%26_Weekly_Times_Ltd" TargetMode="External" /><Relationship Type="http://schemas.openxmlformats.org/officeDocument/2006/relationships/hyperlink" Id="rId34" Target="http://en.wikipedia.org/wiki/United_States_defamation_law#Defamation_per_se" TargetMode="External" /><Relationship Type="http://schemas.openxmlformats.org/officeDocument/2006/relationships/hyperlink" Id="rId28" Target="http://injury-law.freeadvice.com/injury-law/libel_and_slander/prove-libel-and-slander.htm" TargetMode="External" /><Relationship Type="http://schemas.openxmlformats.org/officeDocument/2006/relationships/hyperlink" Id="rId93" Target="http://law2.umkc.edu/faculty/projects/ftrials/falwell/campariL.jpg" TargetMode="External" /><Relationship Type="http://schemas.openxmlformats.org/officeDocument/2006/relationships/hyperlink" Id="rId41" Target="http://lawschool.westlaw.com/shared/westlawRedirect.aspx?task=find&amp;cite=376+us+254&amp;appflag=67.12" TargetMode="External" /><Relationship Type="http://schemas.openxmlformats.org/officeDocument/2006/relationships/hyperlink" Id="rId60" Target="http://lawschool.westlaw.com/shared/westlawRedirect.aspx?task=find&amp;cite=654fsupp653&amp;appflag=67.12" TargetMode="External" /><Relationship Type="http://schemas.openxmlformats.org/officeDocument/2006/relationships/hyperlink" Id="rId36" Target="http://scholar.google.com/scholar_case?case=10183527771703896207" TargetMode="External" /><Relationship Type="http://schemas.openxmlformats.org/officeDocument/2006/relationships/hyperlink" Id="rId59" Target="http://scholar.google.com/scholar_case?case=15465616831450742963"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50" Target="http://scholar.google.com/scholar_case?case=3066699330828671613" TargetMode="External" /><Relationship Type="http://schemas.openxmlformats.org/officeDocument/2006/relationships/hyperlink" Id="rId70" Target="http://scholar.google.com/scholar_case?case=4559741824903610057" TargetMode="External" /><Relationship Type="http://schemas.openxmlformats.org/officeDocument/2006/relationships/hyperlink" Id="rId91" Target="http://scholar.google.com/scholar_case?case=5069891851949874011"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86" Target="http://scholar.google.com/scholar_case?case=7102507483896624202"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84" Target="http://scholar.google.com/scholar_case?case=90016016899445152060" TargetMode="External" /><Relationship Type="http://schemas.openxmlformats.org/officeDocument/2006/relationships/hyperlink" Id="rId48" Target="http://tinyurl.com/kmvz6gy" TargetMode="External" /><Relationship Type="http://schemas.openxmlformats.org/officeDocument/2006/relationships/hyperlink" Id="rId38" Target="http://tinyurl.com/ksezohp" TargetMode="External" /><Relationship Type="http://schemas.openxmlformats.org/officeDocument/2006/relationships/hyperlink" Id="rId110"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5" Target="http://www.archives.gov/exhibits/documented-rights/exhibit/section4/detail/heed-rising-voices-transcript.html" TargetMode="External" /><Relationship Type="http://schemas.openxmlformats.org/officeDocument/2006/relationships/hyperlink" Id="rId44" Target="http://www.archives.gov/exhibits/documented-rights/exhibit/section4/detail/heed-rising-voices.html" TargetMode="External" /><Relationship Type="http://schemas.openxmlformats.org/officeDocument/2006/relationships/hyperlink" Id="rId29" Target="http://www.ericejohnson.com/" TargetMode="External" /><Relationship Type="http://schemas.openxmlformats.org/officeDocument/2006/relationships/hyperlink" Id="rId96" Target="http://www.hollywoodreporter.com/thr-esq/american-hustle-sparks-1-million-745296" TargetMode="External" /><Relationship Type="http://schemas.openxmlformats.org/officeDocument/2006/relationships/hyperlink" Id="rId111" Target="http://www.hollywoodreporter.com/thr-esq/courtney-love-wins-twitter-defamation-673972" TargetMode="External" /><Relationship Type="http://schemas.openxmlformats.org/officeDocument/2006/relationships/hyperlink" Id="rId97" Target="http://www.hollywoodreporter.com/thr-esq/how-jennifer-lawrences-ditzy-character-784884" TargetMode="External" /><Relationship Type="http://schemas.openxmlformats.org/officeDocument/2006/relationships/hyperlink" Id="rId99" Target="http://www.hollywoodreporter.com/thr-esq/paramount-almost-beats-wolf-wall-829096" TargetMode="External" /><Relationship Type="http://schemas.openxmlformats.org/officeDocument/2006/relationships/hyperlink" Id="rId101" Target="http://www.imdb.com/title/tt0117318/" TargetMode="External" /><Relationship Type="http://schemas.openxmlformats.org/officeDocument/2006/relationships/hyperlink" Id="rId52"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13" Target="http://www.lexology.com/library/detail.aspx?g=70eecbf8-59ac-46b1-8a8a-253e26d7b843&amp;l=7KKVEH6" TargetMode="External" /><Relationship Type="http://schemas.openxmlformats.org/officeDocument/2006/relationships/hyperlink" Id="rId27" Target="http://www.nolo.com/legal-encyclopedia/defamation-law-made-simple-29718.html" TargetMode="External" /><Relationship Type="http://schemas.openxmlformats.org/officeDocument/2006/relationships/hyperlink" Id="rId43"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08" Target="http://www.theguardian.com/film/2014/jul/04/scarlett-johansson-wins-french-defamation-case" TargetMode="External" /><Relationship Type="http://schemas.openxmlformats.org/officeDocument/2006/relationships/hyperlink" Id="rId107" Target="http://www.theguardian.com/film/2014/may/14/scarlett-johansson-sues-french-author" TargetMode="External" /><Relationship Type="http://schemas.openxmlformats.org/officeDocument/2006/relationships/hyperlink" Id="rId102" Target="http://www.thesmokinggun.com/documents/crime/judge-raps-eminem-accuser" TargetMode="External" /><Relationship Type="http://schemas.openxmlformats.org/officeDocument/2006/relationships/hyperlink" Id="rId103" Target="http://www.thesmokinggun.com/file/judge-raps-eminem-accuser" TargetMode="External" /><Relationship Type="http://schemas.openxmlformats.org/officeDocument/2006/relationships/hyperlink" Id="rId105" Target="http://www.trademarkandcopyrightlawblog.com/2014/09/whatismore/" TargetMode="External" /><Relationship Type="http://schemas.openxmlformats.org/officeDocument/2006/relationships/hyperlink" Id="rId104" Target="http://www.washingtonpost.com/news/volokh-conspiracy/wp/2014/03/18/reverse-defamation-the-newsweek-bitcoin-story-and-satoshi-nakamoto/"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61" Target="http://digitalcommons.lmu.edu/cgi/viewcontent.cgi?article=1134&amp;context=elr" TargetMode="External" /><Relationship Type="http://schemas.openxmlformats.org/officeDocument/2006/relationships/hyperlink" Id="rId30" Target="http://eejlaw.com/m/defamation_flowcharts.pdf" TargetMode="External" /><Relationship Type="http://schemas.openxmlformats.org/officeDocument/2006/relationships/hyperlink" Id="rId47" Target="http://en.wikipedia.org/wiki/Actual_malice" TargetMode="External" /><Relationship Type="http://schemas.openxmlformats.org/officeDocument/2006/relationships/hyperlink" Id="rId54" Target="http://en.wikipedia.org/wiki/Grant_v._Torstar_Corp." TargetMode="External" /><Relationship Type="http://schemas.openxmlformats.org/officeDocument/2006/relationships/hyperlink" Id="rId53" Target="http://en.wikipedia.org/wiki/Hill_v._Church_of_Scientology_of_Toronto" TargetMode="External" /><Relationship Type="http://schemas.openxmlformats.org/officeDocument/2006/relationships/hyperlink" Id="rId92" Target="http://en.wikipedia.org/wiki/Hustler_Magazine_v._Falwell" TargetMode="External" /><Relationship Type="http://schemas.openxmlformats.org/officeDocument/2006/relationships/hyperlink" Id="rId56" Target="http://en.wikipedia.org/wiki/Lange_v_Australian_Broadcasting_Corporation" TargetMode="External" /><Relationship Type="http://schemas.openxmlformats.org/officeDocument/2006/relationships/hyperlink" Id="rId33" Target="http://en.wikipedia.org/wiki/Moral_turpitude" TargetMode="External" /><Relationship Type="http://schemas.openxmlformats.org/officeDocument/2006/relationships/hyperlink" Id="rId42" Target="http://en.wikipedia.org/wiki/New_York_Times_Co._v._Sullivan" TargetMode="External" /><Relationship Type="http://schemas.openxmlformats.org/officeDocument/2006/relationships/hyperlink" Id="rId55" Target="http://en.wikipedia.org/wiki/Theophanous_v_Herald_%26_Weekly_Times_Ltd" TargetMode="External" /><Relationship Type="http://schemas.openxmlformats.org/officeDocument/2006/relationships/hyperlink" Id="rId34" Target="http://en.wikipedia.org/wiki/United_States_defamation_law#Defamation_per_se" TargetMode="External" /><Relationship Type="http://schemas.openxmlformats.org/officeDocument/2006/relationships/hyperlink" Id="rId28" Target="http://injury-law.freeadvice.com/injury-law/libel_and_slander/prove-libel-and-slander.htm" TargetMode="External" /><Relationship Type="http://schemas.openxmlformats.org/officeDocument/2006/relationships/hyperlink" Id="rId93" Target="http://law2.umkc.edu/faculty/projects/ftrials/falwell/campariL.jpg" TargetMode="External" /><Relationship Type="http://schemas.openxmlformats.org/officeDocument/2006/relationships/hyperlink" Id="rId41" Target="http://lawschool.westlaw.com/shared/westlawRedirect.aspx?task=find&amp;cite=376+us+254&amp;appflag=67.12" TargetMode="External" /><Relationship Type="http://schemas.openxmlformats.org/officeDocument/2006/relationships/hyperlink" Id="rId60" Target="http://lawschool.westlaw.com/shared/westlawRedirect.aspx?task=find&amp;cite=654fsupp653&amp;appflag=67.12" TargetMode="External" /><Relationship Type="http://schemas.openxmlformats.org/officeDocument/2006/relationships/hyperlink" Id="rId36" Target="http://scholar.google.com/scholar_case?case=10183527771703896207" TargetMode="External" /><Relationship Type="http://schemas.openxmlformats.org/officeDocument/2006/relationships/hyperlink" Id="rId59" Target="http://scholar.google.com/scholar_case?case=15465616831450742963"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50" Target="http://scholar.google.com/scholar_case?case=3066699330828671613" TargetMode="External" /><Relationship Type="http://schemas.openxmlformats.org/officeDocument/2006/relationships/hyperlink" Id="rId70" Target="http://scholar.google.com/scholar_case?case=4559741824903610057" TargetMode="External" /><Relationship Type="http://schemas.openxmlformats.org/officeDocument/2006/relationships/hyperlink" Id="rId91" Target="http://scholar.google.com/scholar_case?case=5069891851949874011"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86" Target="http://scholar.google.com/scholar_case?case=7102507483896624202"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84" Target="http://scholar.google.com/scholar_case?case=90016016899445152060" TargetMode="External" /><Relationship Type="http://schemas.openxmlformats.org/officeDocument/2006/relationships/hyperlink" Id="rId48" Target="http://tinyurl.com/kmvz6gy" TargetMode="External" /><Relationship Type="http://schemas.openxmlformats.org/officeDocument/2006/relationships/hyperlink" Id="rId38" Target="http://tinyurl.com/ksezohp" TargetMode="External" /><Relationship Type="http://schemas.openxmlformats.org/officeDocument/2006/relationships/hyperlink" Id="rId110"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5" Target="http://www.archives.gov/exhibits/documented-rights/exhibit/section4/detail/heed-rising-voices-transcript.html" TargetMode="External" /><Relationship Type="http://schemas.openxmlformats.org/officeDocument/2006/relationships/hyperlink" Id="rId44" Target="http://www.archives.gov/exhibits/documented-rights/exhibit/section4/detail/heed-rising-voices.html" TargetMode="External" /><Relationship Type="http://schemas.openxmlformats.org/officeDocument/2006/relationships/hyperlink" Id="rId29" Target="http://www.ericejohnson.com/" TargetMode="External" /><Relationship Type="http://schemas.openxmlformats.org/officeDocument/2006/relationships/hyperlink" Id="rId96" Target="http://www.hollywoodreporter.com/thr-esq/american-hustle-sparks-1-million-745296" TargetMode="External" /><Relationship Type="http://schemas.openxmlformats.org/officeDocument/2006/relationships/hyperlink" Id="rId111" Target="http://www.hollywoodreporter.com/thr-esq/courtney-love-wins-twitter-defamation-673972" TargetMode="External" /><Relationship Type="http://schemas.openxmlformats.org/officeDocument/2006/relationships/hyperlink" Id="rId97" Target="http://www.hollywoodreporter.com/thr-esq/how-jennifer-lawrences-ditzy-character-784884" TargetMode="External" /><Relationship Type="http://schemas.openxmlformats.org/officeDocument/2006/relationships/hyperlink" Id="rId99" Target="http://www.hollywoodreporter.com/thr-esq/paramount-almost-beats-wolf-wall-829096" TargetMode="External" /><Relationship Type="http://schemas.openxmlformats.org/officeDocument/2006/relationships/hyperlink" Id="rId101" Target="http://www.imdb.com/title/tt0117318/" TargetMode="External" /><Relationship Type="http://schemas.openxmlformats.org/officeDocument/2006/relationships/hyperlink" Id="rId52"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13" Target="http://www.lexology.com/library/detail.aspx?g=70eecbf8-59ac-46b1-8a8a-253e26d7b843&amp;l=7KKVEH6" TargetMode="External" /><Relationship Type="http://schemas.openxmlformats.org/officeDocument/2006/relationships/hyperlink" Id="rId27" Target="http://www.nolo.com/legal-encyclopedia/defamation-law-made-simple-29718.html" TargetMode="External" /><Relationship Type="http://schemas.openxmlformats.org/officeDocument/2006/relationships/hyperlink" Id="rId43"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08" Target="http://www.theguardian.com/film/2014/jul/04/scarlett-johansson-wins-french-defamation-case" TargetMode="External" /><Relationship Type="http://schemas.openxmlformats.org/officeDocument/2006/relationships/hyperlink" Id="rId107" Target="http://www.theguardian.com/film/2014/may/14/scarlett-johansson-sues-french-author" TargetMode="External" /><Relationship Type="http://schemas.openxmlformats.org/officeDocument/2006/relationships/hyperlink" Id="rId102" Target="http://www.thesmokinggun.com/documents/crime/judge-raps-eminem-accuser" TargetMode="External" /><Relationship Type="http://schemas.openxmlformats.org/officeDocument/2006/relationships/hyperlink" Id="rId103" Target="http://www.thesmokinggun.com/file/judge-raps-eminem-accuser" TargetMode="External" /><Relationship Type="http://schemas.openxmlformats.org/officeDocument/2006/relationships/hyperlink" Id="rId105" Target="http://www.trademarkandcopyrightlawblog.com/2014/09/whatismore/" TargetMode="External" /><Relationship Type="http://schemas.openxmlformats.org/officeDocument/2006/relationships/hyperlink" Id="rId104" Target="http://www.washingtonpost.com/news/volokh-conspiracy/wp/2014/03/18/reverse-defamation-the-newsweek-bitcoin-story-and-satoshi-nakamoto/"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Creative Artists</dc:title>
  <dc:creator>Richard Dooling</dc:creator>
  <dcterms:created xsi:type="dcterms:W3CDTF">2016-12-29T18:29:44Z</dcterms:created>
  <dcterms:modified xsi:type="dcterms:W3CDTF">2016-12-29T18:29:44Z</dcterms:modified>
</cp:coreProperties>
</file>