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fringement"/>
      <w:r>
        <w:t xml:space="preserve">Infringement</w:t>
      </w:r>
      <w:bookmarkEnd w:id="24"/>
    </w:p>
    <w:p>
      <w:pPr>
        <w:pStyle w:val="Heading6"/>
      </w:pPr>
      <w:bookmarkStart w:id="25" w:name="copying-substantial-similarity-parody"/>
      <w:r>
        <w:t xml:space="preserve">Copying, Substantial Similarity, Parody</w:t>
      </w:r>
      <w:bookmarkEnd w:id="25"/>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6">
        <w:r>
          <w:rPr>
            <w:rStyle w:val="Hyperlink"/>
          </w:rPr>
          <w:t xml:space="preserve">Feist Publications v. Rural Telephone Service Co.</w:t>
        </w:r>
      </w:hyperlink>
      <w:r>
        <w:t xml:space="preserve"> </w:t>
      </w:r>
      <w:r>
        <w:t xml:space="preserve">(S.Ct. 1991)</w:t>
      </w:r>
    </w:p>
    <w:p>
      <w:pPr>
        <w:pStyle w:val="Heading3"/>
      </w:pPr>
      <w:bookmarkStart w:id="27" w:name="access-substantial-similarity"/>
      <w:r>
        <w:t xml:space="preserve">Access &amp; Substantial Similarity</w:t>
      </w:r>
      <w:bookmarkEnd w:id="27"/>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8">
        <w:r>
          <w:rPr>
            <w:rStyle w:val="Hyperlink"/>
          </w:rPr>
          <w:t xml:space="preserve">U.S. Courts for the Ninth Circuit Manual of Model Civil Jury Instructions: 17.15 Copying—Access and Substantial Similarity</w:t>
        </w:r>
      </w:hyperlink>
      <w:r>
        <w:t xml:space="preserve">.</w:t>
      </w:r>
    </w:p>
    <w:p>
      <w:pPr>
        <w:pStyle w:val="Heading4"/>
      </w:pPr>
      <w:bookmarkStart w:id="29" w:name="striking-similarity"/>
      <w:r>
        <w:t xml:space="preserve">Striking Similarity</w:t>
      </w:r>
      <w:bookmarkEnd w:id="29"/>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0">
        <w:r>
          <w:rPr>
            <w:i/>
            <w:rStyle w:val="Hyperlink"/>
          </w:rPr>
          <w:t xml:space="preserve">Selle v. Gibb</w:t>
        </w:r>
      </w:hyperlink>
      <w:r>
        <w:t xml:space="preserve"> </w:t>
      </w:r>
      <w:r>
        <w:t xml:space="preserve">below.</w:t>
      </w:r>
    </w:p>
    <w:p>
      <w:pPr>
        <w:pStyle w:val="Heading3"/>
      </w:pPr>
      <w:bookmarkStart w:id="31" w:name="bright-tunes-music-corp.v.-harrisongs-music-ltd."/>
      <w:r>
        <w:rPr>
          <w:i/>
        </w:rPr>
        <w:t xml:space="preserve">Bright Tunes Music Corp. v. Harrisongs Music, Ltd.</w:t>
      </w:r>
      <w:bookmarkEnd w:id="31"/>
    </w:p>
    <w:p>
      <w:pPr>
        <w:pStyle w:val="Heading6"/>
      </w:pPr>
      <w:bookmarkStart w:id="32" w:name="us-southern-district-new-york-1976"/>
      <w:r>
        <w:t xml:space="preserve">US Southern District New York (1976)</w:t>
      </w:r>
      <w:bookmarkEnd w:id="32"/>
    </w:p>
    <w:p>
      <w:pPr>
        <w:pStyle w:val="Compact"/>
        <w:numPr>
          <w:numId w:val="1002"/>
          <w:ilvl w:val="0"/>
        </w:numPr>
      </w:pPr>
      <w:hyperlink r:id="rId33">
        <w:r>
          <w:rPr>
            <w:rStyle w:val="Hyperlink"/>
          </w:rPr>
          <w:t xml:space="preserve">Case on Google Scholar</w:t>
        </w:r>
      </w:hyperlink>
    </w:p>
    <w:p>
      <w:pPr>
        <w:pStyle w:val="Compact"/>
        <w:numPr>
          <w:numId w:val="1002"/>
          <w:ilvl w:val="0"/>
        </w:numPr>
      </w:pPr>
      <w:hyperlink r:id="rId34">
        <w:r>
          <w:rPr>
            <w:rStyle w:val="Hyperlink"/>
          </w:rPr>
          <w:t xml:space="preserve">Case on Westlaw</w:t>
        </w:r>
      </w:hyperlink>
    </w:p>
    <w:p>
      <w:pPr>
        <w:pStyle w:val="Compact"/>
        <w:numPr>
          <w:numId w:val="1002"/>
          <w:ilvl w:val="0"/>
        </w:numPr>
      </w:pPr>
      <w:hyperlink r:id="rId35">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6">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7">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8" w:name="excerpts-from-bright-tunes-opinion"/>
      <w:r>
        <w:t xml:space="preserve">Excerpts from</w:t>
      </w:r>
      <w:r>
        <w:t xml:space="preserve"> </w:t>
      </w:r>
      <w:r>
        <w:rPr>
          <w:i/>
        </w:rPr>
        <w:t xml:space="preserve">Bright Tunes</w:t>
      </w:r>
      <w:r>
        <w:t xml:space="preserve"> </w:t>
      </w:r>
      <w:r>
        <w:t xml:space="preserve">opinion</w:t>
      </w:r>
      <w:bookmarkEnd w:id="38"/>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 [The judge then noted that “even Harrison’s own expert witness acknowledged that although the two motifs were in the public domain, 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39" w:name="access"/>
      <w:r>
        <w:t xml:space="preserve">Access</w:t>
      </w:r>
      <w:bookmarkEnd w:id="39"/>
    </w:p>
    <w:p>
      <w:pPr>
        <w:pStyle w:val="Heading3"/>
      </w:pPr>
      <w:bookmarkStart w:id="40" w:name="selle-v.-gibb"/>
      <w:r>
        <w:rPr>
          <w:i/>
        </w:rPr>
        <w:t xml:space="preserve">Selle v. Gibb</w:t>
      </w:r>
      <w:bookmarkEnd w:id="40"/>
    </w:p>
    <w:p>
      <w:pPr>
        <w:pStyle w:val="Heading6"/>
      </w:pPr>
      <w:bookmarkStart w:id="41" w:name="us-court-of-appeals-7th-cir.-1984"/>
      <w:r>
        <w:t xml:space="preserve">US Court of Appeals (7th Cir. 1984)</w:t>
      </w:r>
      <w:bookmarkEnd w:id="41"/>
    </w:p>
    <w:p>
      <w:pPr>
        <w:pStyle w:val="Compact"/>
        <w:numPr>
          <w:numId w:val="1003"/>
          <w:ilvl w:val="0"/>
        </w:numPr>
      </w:pPr>
      <w:hyperlink r:id="rId30">
        <w:r>
          <w:rPr>
            <w:rStyle w:val="Hyperlink"/>
          </w:rPr>
          <w:t xml:space="preserve">case on Google Scholar</w:t>
        </w:r>
      </w:hyperlink>
    </w:p>
    <w:p>
      <w:pPr>
        <w:pStyle w:val="Compact"/>
        <w:numPr>
          <w:numId w:val="1003"/>
          <w:ilvl w:val="0"/>
        </w:numPr>
      </w:pPr>
      <w:hyperlink r:id="rId42">
        <w:r>
          <w:rPr>
            <w:rStyle w:val="Hyperlink"/>
          </w:rPr>
          <w:t xml:space="preserve">case on Westlaw</w:t>
        </w:r>
      </w:hyperlink>
    </w:p>
    <w:p>
      <w:pPr>
        <w:pStyle w:val="Compact"/>
        <w:numPr>
          <w:numId w:val="1003"/>
          <w:ilvl w:val="0"/>
        </w:numPr>
      </w:pPr>
      <w:hyperlink r:id="rId43">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4">
        <w:r>
          <w:rPr>
            <w:i/>
            <w:rStyle w:val="Hyperlink"/>
          </w:rPr>
          <w:t xml:space="preserve">Selle v. Gibb,</w:t>
        </w:r>
        <w:r>
          <w:rPr>
            <w:rStyle w:val="Hyperlink"/>
          </w:rPr>
          <w:t xml:space="preserve"> </w:t>
        </w:r>
        <w:r>
          <w:rPr>
            <w:rStyle w:val="Hyperlink"/>
          </w:rPr>
          <w:t xml:space="preserve">(N.D.Ill.</w:t>
        </w:r>
        <w:r>
          <w:rPr>
            <w:rStyle w:val="Hyperlink"/>
          </w:rPr>
          <w:t xml:space="preserve"> </w:t>
        </w:r>
        <w:r>
          <w:rPr>
            <w:rStyle w:val="Hyperlink"/>
          </w:rPr>
          <w:t xml:space="preserve">1983)</w:t>
        </w:r>
      </w:hyperlink>
      <w:r>
        <w:t xml:space="preserve">.</w:t>
      </w:r>
      <w:r>
        <w:t xml:space="preserve"> </w:t>
      </w:r>
      <w:r>
        <w:t xml:space="preserve">We affirm the grant of the motion for judgment notwithstanding the</w:t>
      </w:r>
      <w:r>
        <w:t xml:space="preserve"> </w:t>
      </w:r>
      <w:r>
        <w:t xml:space="preserve">verdict.</w:t>
      </w:r>
    </w:p>
    <w:p>
      <w:pPr>
        <w:pStyle w:val="Heading2"/>
      </w:pPr>
      <w:bookmarkStart w:id="45" w:name="i"/>
      <w:r>
        <w:t xml:space="preserve">I</w:t>
      </w:r>
      <w:bookmarkEnd w:id="45"/>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4">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r>
        <w:t xml:space="preserve"> </w:t>
      </w:r>
      <w:hyperlink r:id="rId44">
        <w:r>
          <w:rPr>
            <w:rStyle w:val="Hyperlink"/>
          </w:rPr>
          <w:t xml:space="preserve">567 F.Supp. at</w:t>
        </w:r>
        <w:r>
          <w:rPr>
            <w:rStyle w:val="Hyperlink"/>
          </w:rPr>
          <w:t xml:space="preserve"> </w:t>
        </w:r>
        <w:r>
          <w:rPr>
            <w:rStyle w:val="Hyperlink"/>
          </w:rPr>
          <w:t xml:space="preserve">1183</w:t>
        </w:r>
      </w:hyperlink>
      <w:r>
        <w:t xml:space="preserve">.</w:t>
      </w:r>
    </w:p>
    <w:p>
      <w:pPr>
        <w:pStyle w:val="Heading2"/>
      </w:pPr>
      <w:bookmarkStart w:id="46" w:name="ii"/>
      <w:r>
        <w:t xml:space="preserve">II</w:t>
      </w:r>
      <w:bookmarkEnd w:id="46"/>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7" w:name="iii"/>
      <w:r>
        <w:t xml:space="preserve">III</w:t>
      </w:r>
      <w:bookmarkEnd w:id="47"/>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4">
        <w:r>
          <w:rPr>
            <w:rStyle w:val="Hyperlink"/>
          </w:rPr>
          <w:t xml:space="preserve">567 F.Supp. at 1181</w:t>
        </w:r>
      </w:hyperlink>
      <w:r>
        <w:t xml:space="preserve">.</w:t>
      </w:r>
    </w:p>
    <w:p>
      <w:pPr>
        <w:pStyle w:val="BodyText"/>
      </w:pPr>
      <w:r>
        <w:t xml:space="preserve">Thus, in</w:t>
      </w:r>
      <w:r>
        <w:t xml:space="preserve"> </w:t>
      </w:r>
      <w:hyperlink r:id="rId48">
        <w:r>
          <w:rPr>
            <w:i/>
            <w:rStyle w:val="Hyperlink"/>
          </w:rPr>
          <w:t xml:space="preserve">Testa v. Janssen,</w:t>
        </w:r>
        <w:r>
          <w:rPr>
            <w:rStyle w:val="Hyperlink"/>
          </w:rPr>
          <w:t xml:space="preserve"> </w:t>
        </w:r>
        <w:r>
          <w:rPr>
            <w:rStyle w:val="Hyperlink"/>
          </w:rPr>
          <w:t xml:space="preserve">(W.D.Pa.</w:t>
        </w:r>
        <w:r>
          <w:rPr>
            <w:rStyle w:val="Hyperlink"/>
          </w:rPr>
          <w:t xml:space="preserve"> </w:t>
        </w:r>
        <w:r>
          <w:rPr>
            <w:rStyle w:val="Hyperlink"/>
          </w:rPr>
          <w:t xml:space="preserve">1980),</w:t>
        </w:r>
      </w:hyperlink>
      <w:r>
        <w:t xml:space="preserve"> </w:t>
      </w:r>
      <w:r>
        <w:t xml:space="preserve">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r>
        <w:t xml:space="preserve"> </w:t>
      </w:r>
      <w:hyperlink r:id="rId44">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49" w:name="iv"/>
      <w:r>
        <w:t xml:space="preserve">IV</w:t>
      </w:r>
      <w:bookmarkEnd w:id="49"/>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r>
        <w:t xml:space="preserve"> </w:t>
      </w:r>
      <w:r>
        <w:rPr>
          <w:i/>
        </w:rPr>
        <w:t xml:space="preserve">See, e.g.,</w:t>
      </w:r>
      <w:r>
        <w:t xml:space="preserve"> </w:t>
      </w:r>
      <w:hyperlink r:id="rId50">
        <w:r>
          <w:rPr>
            <w:i/>
            <w:rStyle w:val="Hyperlink"/>
          </w:rPr>
          <w:t xml:space="preserve">Meier</w:t>
        </w:r>
        <w:r>
          <w:rPr>
            <w:i/>
            <w:rStyle w:val="Hyperlink"/>
          </w:rPr>
          <w:t xml:space="preserve"> </w:t>
        </w:r>
        <w:r>
          <w:rPr>
            <w:i/>
            <w:rStyle w:val="Hyperlink"/>
          </w:rPr>
          <w:t xml:space="preserve">Co. v. Albany Novelty Manufacturing Co.,</w:t>
        </w:r>
        <w:r>
          <w:rPr>
            <w:rStyle w:val="Hyperlink"/>
          </w:rPr>
          <w:t xml:space="preserve"> </w:t>
        </w:r>
        <w:r>
          <w:rPr>
            <w:rStyle w:val="Hyperlink"/>
          </w:rPr>
          <w:t xml:space="preserve">236 F.2d 144, 146 (2d</w:t>
        </w:r>
        <w:r>
          <w:rPr>
            <w:rStyle w:val="Hyperlink"/>
          </w:rPr>
          <w:t xml:space="preserve"> </w:t>
        </w:r>
        <w:r>
          <w:rPr>
            <w:rStyle w:val="Hyperlink"/>
          </w:rPr>
          <w:t xml:space="preserve">Cir.1956)</w:t>
        </w:r>
      </w:hyperlink>
      <w:r>
        <w:t xml:space="preserve"> </w:t>
      </w:r>
      <w:r>
        <w:t xml:space="preserve">(inversion and substitution of certain words in a catalogue in a</w:t>
      </w:r>
      <w:r>
        <w:t xml:space="preserve"> </w:t>
      </w:r>
      <w:r>
        <w:t xml:space="preserve">“</w:t>
      </w:r>
      <w:r>
        <w:t xml:space="preserve">crude</w:t>
      </w:r>
      <w:r>
        <w:t xml:space="preserve"> </w:t>
      </w:r>
      <w:r>
        <w:t xml:space="preserve">effort to give the appearance of dissimilarity</w:t>
      </w:r>
      <w:r>
        <w:t xml:space="preserve">”</w:t>
      </w:r>
      <w:r>
        <w:t xml:space="preserve"> </w:t>
      </w:r>
      <w:r>
        <w:t xml:space="preserve">are themselves evidence</w:t>
      </w:r>
      <w:r>
        <w:t xml:space="preserve"> </w:t>
      </w:r>
      <w:r>
        <w:t xml:space="preserve">of copying);</w:t>
      </w:r>
      <w:r>
        <w:t xml:space="preserve"> </w:t>
      </w:r>
      <w:hyperlink r:id="rId51">
        <w:r>
          <w:rPr>
            <w:i/>
            <w:rStyle w:val="Hyperlink"/>
          </w:rPr>
          <w:t xml:space="preserve">Blume v. Spear,</w:t>
        </w:r>
        <w:r>
          <w:rPr>
            <w:rStyle w:val="Hyperlink"/>
          </w:rPr>
          <w:t xml:space="preserve"> </w:t>
        </w:r>
        <w:r>
          <w:rPr>
            <w:rStyle w:val="Hyperlink"/>
          </w:rPr>
          <w:t xml:space="preserve">30 F. 629, 631</w:t>
        </w:r>
        <w:r>
          <w:rPr>
            <w:rStyle w:val="Hyperlink"/>
          </w:rPr>
          <w:t xml:space="preserve"> </w:t>
        </w:r>
        <w:r>
          <w:rPr>
            <w:rStyle w:val="Hyperlink"/>
          </w:rPr>
          <w:t xml:space="preserve">(S.D.N.Y.1887)</w:t>
        </w:r>
      </w:hyperlink>
      <w:r>
        <w:t xml:space="preserve"> </w:t>
      </w:r>
      <w:r>
        <w:t xml:space="preserve">(variations in infringing song were placed so as to indicate deliberate</w:t>
      </w:r>
      <w:r>
        <w:t xml:space="preserve"> </w:t>
      </w:r>
      <w:r>
        <w:t xml:space="preserve">copying); Sherman,</w:t>
      </w:r>
      <w:r>
        <w:t xml:space="preserve"> </w:t>
      </w:r>
      <w:r>
        <w:rPr>
          <w:i/>
        </w:rPr>
        <w:t xml:space="preserve">Musical Copyright Infringement,</w:t>
      </w:r>
      <w:r>
        <w:t xml:space="preserve"> </w:t>
      </w:r>
      <w:r>
        <w:t xml:space="preserve">at 84-88. While</w:t>
      </w:r>
      <w:r>
        <w:t xml:space="preserve"> </w:t>
      </w:r>
      <w:r>
        <w:t xml:space="preserve">some of these concepts are borrowed from literary copyright analysis,</w:t>
      </w:r>
      <w:r>
        <w:t xml:space="preserve"> </w:t>
      </w:r>
      <w:r>
        <w:t xml:space="preserve">they would seem equally applicable to an analysis of music.</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8">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52">
        <w:r>
          <w:rPr>
            <w:i/>
            <w:rStyle w:val="Hyperlink"/>
          </w:rPr>
          <w:t xml:space="preserve">Scholz Homes, Inc. v.</w:t>
        </w:r>
        <w:r>
          <w:rPr>
            <w:i/>
            <w:rStyle w:val="Hyperlink"/>
          </w:rPr>
          <w:t xml:space="preserve"> </w:t>
        </w:r>
        <w:r>
          <w:rPr>
            <w:i/>
            <w:rStyle w:val="Hyperlink"/>
          </w:rPr>
          <w:t xml:space="preserve">Maddox</w:t>
        </w:r>
        <w:r>
          <w:rPr>
            <w:rStyle w:val="Hyperlink"/>
          </w:rPr>
          <w:t xml:space="preserve"> </w:t>
        </w:r>
        <w:r>
          <w:rPr>
            <w:rStyle w:val="Hyperlink"/>
          </w:rPr>
          <w:t xml:space="preserve">(6th Cir. 1967)</w:t>
        </w:r>
      </w:hyperlink>
      <w:r>
        <w:t xml:space="preserve">.</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3" w:name="notes-selle-v.-gibb-7th-cir.-1984"/>
      <w:r>
        <w:t xml:space="preserve">NOTES</w:t>
      </w:r>
      <w:r>
        <w:t xml:space="preserve"> </w:t>
      </w:r>
      <w:r>
        <w:rPr>
          <w:i/>
        </w:rPr>
        <w:t xml:space="preserve">Selle v. Gibb,</w:t>
      </w:r>
      <w:r>
        <w:t xml:space="preserve"> </w:t>
      </w:r>
      <w:r>
        <w:t xml:space="preserve">(7th Cir. 1984)</w:t>
      </w:r>
      <w:bookmarkEnd w:id="53"/>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4" w:name="substantial-similarity"/>
      <w:r>
        <w:t xml:space="preserve">Substantial Similarity</w:t>
      </w:r>
      <w:bookmarkEnd w:id="54"/>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5">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6">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7" w:name="denker-v.-uhry"/>
      <w:r>
        <w:rPr>
          <w:i/>
        </w:rPr>
        <w:t xml:space="preserve">Denker v. Uhry</w:t>
      </w:r>
      <w:bookmarkEnd w:id="57"/>
    </w:p>
    <w:p>
      <w:pPr>
        <w:pStyle w:val="Heading6"/>
      </w:pPr>
      <w:bookmarkStart w:id="58" w:name="us-district-court-sd-new-york-1992"/>
      <w:r>
        <w:t xml:space="preserve">US District Court, SD New York (1992)</w:t>
      </w:r>
      <w:bookmarkEnd w:id="58"/>
    </w:p>
    <w:p>
      <w:pPr>
        <w:pStyle w:val="Compact"/>
        <w:numPr>
          <w:numId w:val="1005"/>
          <w:ilvl w:val="0"/>
        </w:numPr>
      </w:pPr>
      <w:hyperlink r:id="rId59">
        <w:r>
          <w:rPr>
            <w:rStyle w:val="Hyperlink"/>
          </w:rPr>
          <w:t xml:space="preserve">Case on Google Scholar</w:t>
        </w:r>
      </w:hyperlink>
    </w:p>
    <w:p>
      <w:pPr>
        <w:pStyle w:val="Compact"/>
        <w:numPr>
          <w:numId w:val="1005"/>
          <w:ilvl w:val="0"/>
        </w:numPr>
      </w:pPr>
      <w:hyperlink r:id="rId60">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61" w:name="i."/>
      <w:r>
        <w:t xml:space="preserve">I.</w:t>
      </w:r>
      <w:bookmarkEnd w:id="61"/>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 Plaintiff’s</w:t>
      </w:r>
      <w:r>
        <w:t xml:space="preserve"> </w:t>
      </w:r>
      <w:r>
        <w:rPr>
          <w:i/>
        </w:rPr>
        <w:t xml:space="preserve">Horowitz and</w:t>
      </w:r>
      <w:r>
        <w:rPr>
          <w:i/>
        </w:rPr>
        <w:t xml:space="preserve"> </w:t>
      </w:r>
      <w:r>
        <w:rPr>
          <w:i/>
        </w:rPr>
        <w:t xml:space="preserve">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w:t>
      </w:r>
      <w:r>
        <w:rPr>
          <w:i/>
        </w:rPr>
        <w:t xml:space="preserve"> </w:t>
      </w:r>
      <w:r>
        <w:rPr>
          <w:i/>
        </w:rPr>
        <w:t xml:space="preserve">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w:t>
      </w:r>
    </w:p>
    <w:p>
      <w:pPr>
        <w:pStyle w:val="Heading4"/>
      </w:pPr>
      <w:bookmarkStart w:id="62" w:name="a.-horowitz-and-mrs.washington"/>
      <w:r>
        <w:t xml:space="preserve">A.</w:t>
      </w:r>
      <w:r>
        <w:t xml:space="preserve"> </w:t>
      </w:r>
      <w:r>
        <w:rPr>
          <w:i/>
        </w:rPr>
        <w:t xml:space="preserve">Horowitz and Mrs. Washington</w:t>
      </w:r>
      <w:bookmarkEnd w:id="62"/>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w:t>
      </w:r>
    </w:p>
    <w:p>
      <w:pPr>
        <w:pStyle w:val="BlockText"/>
      </w:pPr>
      <w:r>
        <w:t xml:space="preserve">WASHINGTON: Lift your foot like this. Didn’t they teach you at the</w:t>
      </w:r>
      <w:r>
        <w:t xml:space="preserve"> </w:t>
      </w:r>
      <w:r>
        <w:t xml:space="preserve">hospital?</w:t>
      </w:r>
    </w:p>
    <w:p>
      <w:pPr>
        <w:pStyle w:val="BlockText"/>
      </w:pPr>
      <w:r>
        <w:t xml:space="preserve">* * *</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 * *</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w:t>
      </w:r>
      <w:r>
        <w:t xml:space="preserve"> </w:t>
      </w:r>
      <w:r>
        <w:t xml:space="preserve">Mrs. Washington returns to Horowitz’s apartment visibly upset.</w:t>
      </w:r>
      <w:r>
        <w:t xml:space="preserve"> </w:t>
      </w:r>
      <w:r>
        <w:t xml:space="preserve">Mrs. 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w:t>
      </w:r>
      <w:r>
        <w:t xml:space="preserve"> </w:t>
      </w:r>
      <w:r>
        <w:t xml:space="preserve">Mrs. 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w:t>
      </w:r>
      <w:r>
        <w:t xml:space="preserve"> </w:t>
      </w:r>
      <w:r>
        <w:t xml:space="preserve">Mrs. 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3" w:name="b.-driving-miss-daisy"/>
      <w:r>
        <w:t xml:space="preserve">B.</w:t>
      </w:r>
      <w:r>
        <w:t xml:space="preserve"> </w:t>
      </w:r>
      <w:r>
        <w:rPr>
          <w:i/>
        </w:rPr>
        <w:t xml:space="preserve">Driving Miss Daisy</w:t>
      </w:r>
      <w:bookmarkEnd w:id="63"/>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4" w:name="ii."/>
      <w:r>
        <w:t xml:space="preserve">II.</w:t>
      </w:r>
      <w:bookmarkEnd w:id="64"/>
    </w:p>
    <w:p>
      <w:pPr>
        <w:pStyle w:val="FirstParagraph"/>
      </w:pPr>
      <w:r>
        <w:t xml:space="preserve">* * *</w:t>
      </w:r>
    </w:p>
    <w:p>
      <w:pPr>
        <w:pStyle w:val="Heading4"/>
      </w:pPr>
      <w:bookmarkStart w:id="65" w:name="a.-theme"/>
      <w:r>
        <w:t xml:space="preserve">A.</w:t>
      </w:r>
      <w:r>
        <w:t xml:space="preserve"> </w:t>
      </w:r>
      <w:r>
        <w:rPr>
          <w:i/>
        </w:rPr>
        <w:t xml:space="preserve">Theme</w:t>
      </w:r>
      <w:bookmarkEnd w:id="65"/>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6">
        <w:r>
          <w:rPr>
            <w:i/>
            <w:rStyle w:val="Hyperlink"/>
          </w:rPr>
          <w:t xml:space="preserve">Hoehling v. Universal City Studios,</w:t>
        </w:r>
        <w:r>
          <w:rPr>
            <w:rStyle w:val="Hyperlink"/>
          </w:rPr>
          <w:t xml:space="preserve"> </w:t>
        </w:r>
        <w:r>
          <w:rPr>
            <w:rStyle w:val="Hyperlink"/>
          </w:rPr>
          <w:t xml:space="preserve">(2d Cir. 1980)</w:t>
        </w:r>
      </w:hyperlink>
      <w:r>
        <w:t xml:space="preserve">…</w:t>
      </w:r>
    </w:p>
    <w:p>
      <w:pPr>
        <w:pStyle w:val="BodyText"/>
      </w:pPr>
      <w:r>
        <w:t xml:space="preserve">In the case at hand…,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7" w:name="b.-total-concept-and-feel"/>
      <w:r>
        <w:t xml:space="preserve">B.</w:t>
      </w:r>
      <w:r>
        <w:t xml:space="preserve"> </w:t>
      </w:r>
      <w:r>
        <w:rPr>
          <w:i/>
        </w:rPr>
        <w:t xml:space="preserve">Total Concept and Feel</w:t>
      </w:r>
      <w:bookmarkEnd w:id="67"/>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8">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69">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70" w:name="c.-plot"/>
      <w:r>
        <w:t xml:space="preserve">C.</w:t>
      </w:r>
      <w:r>
        <w:t xml:space="preserve"> </w:t>
      </w:r>
      <w:r>
        <w:rPr>
          <w:i/>
        </w:rPr>
        <w:t xml:space="preserve">Plot</w:t>
      </w:r>
      <w:bookmarkEnd w:id="70"/>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71">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`cerebral accident’ 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72">
        <w:r>
          <w:rPr>
            <w:i/>
            <w:rStyle w:val="Hyperlink"/>
          </w:rPr>
          <w:t xml:space="preserve">Smith v.</w:t>
        </w:r>
        <w:r>
          <w:rPr>
            <w:i/>
            <w:rStyle w:val="Hyperlink"/>
          </w:rPr>
          <w:t xml:space="preserve"> </w:t>
        </w:r>
        <w:r>
          <w:rPr>
            <w:i/>
            <w:rStyle w:val="Hyperlink"/>
          </w:rPr>
          <w:t xml:space="preserve">Weinstein,</w:t>
        </w:r>
        <w:r>
          <w:rPr>
            <w:rStyle w:val="Hyperlink"/>
          </w:rPr>
          <w:t xml:space="preserve"> </w:t>
        </w:r>
        <w:r>
          <w:rPr>
            <w:rStyle w:val="Hyperlink"/>
          </w:rPr>
          <w:t xml:space="preserve">(S.D.N.Y)</w:t>
        </w:r>
      </w:hyperlink>
      <w:r>
        <w:t xml:space="preserve">.),</w:t>
      </w:r>
      <w:r>
        <w:t xml:space="preserve"> </w:t>
      </w:r>
      <w:r>
        <w:rPr>
          <w:i/>
        </w:rPr>
        <w:t xml:space="preserve">aff’d without op.,</w:t>
      </w:r>
      <w:r>
        <w:t xml:space="preserve"> </w:t>
      </w:r>
      <w:hyperlink r:id="rId73">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72">
        <w:r>
          <w:rPr>
            <w:i/>
            <w:rStyle w:val="Hyperlink"/>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w:t>
      </w:r>
      <w:r>
        <w:t xml:space="preserve"> </w:t>
      </w:r>
      <w:r>
        <w:t xml:space="preserve">Mrs. 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 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71">
        <w:r>
          <w:rPr>
            <w:i/>
            <w:rStyle w:val="Hyperlink"/>
          </w:rPr>
          <w:t xml:space="preserve">Walker</w:t>
        </w:r>
      </w:hyperlink>
      <w:r>
        <w:t xml:space="preserve">…</w:t>
      </w:r>
    </w:p>
    <w:p>
      <w:pPr>
        <w:pStyle w:val="BodyText"/>
      </w:pPr>
      <w:r>
        <w:t xml:space="preserve">* * *</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74" w:name="d.-characters"/>
      <w:r>
        <w:t xml:space="preserve">D.</w:t>
      </w:r>
      <w:r>
        <w:t xml:space="preserve"> </w:t>
      </w:r>
      <w:r>
        <w:rPr>
          <w:i/>
        </w:rPr>
        <w:t xml:space="preserve">Characters</w:t>
      </w:r>
      <w:bookmarkEnd w:id="74"/>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w:t>
      </w:r>
      <w:r>
        <w:rPr>
          <w:i/>
        </w:rPr>
        <w:t xml:space="preserve"> </w:t>
      </w:r>
      <w:r>
        <w:rPr>
          <w:i/>
        </w:rPr>
        <w:t xml:space="preserve">Mrs. Washington.</w:t>
      </w:r>
      <w:r>
        <w:t xml:space="preserve"> </w:t>
      </w:r>
      <w:r>
        <w:t xml:space="preserve">The protection afforded characters depicted in a creative</w:t>
      </w:r>
      <w:r>
        <w:t xml:space="preserve"> </w:t>
      </w:r>
      <w:r>
        <w:t xml:space="preserve">work is limited…</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 * *</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 * *</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5">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6" w:name="screenplays-and-substantial-similarity"/>
      <w:r>
        <w:t xml:space="preserve">Screenplays and Substantial Similarity</w:t>
      </w:r>
      <w:bookmarkEnd w:id="76"/>
    </w:p>
    <w:p>
      <w:pPr>
        <w:pStyle w:val="Heading3"/>
      </w:pPr>
      <w:bookmarkStart w:id="77" w:name="quirk-v.-sony"/>
      <w:r>
        <w:rPr>
          <w:i/>
        </w:rPr>
        <w:t xml:space="preserve">Quirk v. Sony</w:t>
      </w:r>
      <w:bookmarkEnd w:id="77"/>
    </w:p>
    <w:p>
      <w:pPr>
        <w:pStyle w:val="Heading6"/>
      </w:pPr>
      <w:bookmarkStart w:id="78" w:name="united-states-district-court-n.d.-ca-2013"/>
      <w:r>
        <w:t xml:space="preserve">United States District Court (N.D. CA 2013)</w:t>
      </w:r>
      <w:bookmarkEnd w:id="78"/>
    </w:p>
    <w:p>
      <w:pPr>
        <w:pStyle w:val="Compact"/>
        <w:numPr>
          <w:numId w:val="1007"/>
          <w:ilvl w:val="0"/>
        </w:numPr>
      </w:pPr>
      <w:hyperlink r:id="rId79">
        <w:r>
          <w:rPr>
            <w:rStyle w:val="Hyperlink"/>
          </w:rPr>
          <w:t xml:space="preserve">case on Google Scholar</w:t>
        </w:r>
      </w:hyperlink>
    </w:p>
    <w:p>
      <w:pPr>
        <w:pStyle w:val="Compact"/>
        <w:numPr>
          <w:numId w:val="1007"/>
          <w:ilvl w:val="0"/>
        </w:numPr>
      </w:pPr>
      <w:hyperlink r:id="rId80">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Heading4"/>
      </w:pPr>
      <w:bookmarkStart w:id="81" w:name="i.-introduction"/>
      <w:r>
        <w:t xml:space="preserve">I. Introduction</w:t>
      </w:r>
      <w:bookmarkEnd w:id="81"/>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82">
        <w:r>
          <w:rPr>
            <w:i/>
            <w:rStyle w:val="Hyperlink"/>
          </w:rPr>
          <w:t xml:space="preserve">See</w:t>
        </w:r>
        <w:r>
          <w:rPr>
            <w:i/>
            <w:rStyle w:val="Hyperlink"/>
          </w:rPr>
          <w:t xml:space="preserve"> </w:t>
        </w:r>
        <w:r>
          <w:rPr>
            <w:i/>
            <w:rStyle w:val="Hyperlink"/>
          </w:rPr>
          <w:t xml:space="preserve">v. Durang,</w:t>
        </w:r>
        <w:r>
          <w:rPr>
            <w:rStyle w:val="Hyperlink"/>
          </w:rPr>
          <w:t xml:space="preserve"> </w:t>
        </w:r>
        <w:r>
          <w:rPr>
            <w:rStyle w:val="Hyperlink"/>
          </w:rPr>
          <w:t xml:space="preserve">(9th Cir. 1983)</w:t>
        </w:r>
      </w:hyperlink>
      <w:r>
        <w:t xml:space="preserve">.</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p>
      <w:pPr>
        <w:pStyle w:val="Heading4"/>
      </w:pPr>
      <w:bookmarkStart w:id="83" w:name="iii.-background"/>
      <w:r>
        <w:t xml:space="preserve">III. Background</w:t>
      </w:r>
      <w:bookmarkEnd w:id="83"/>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p>
      <w:pPr>
        <w:pStyle w:val="Heading4"/>
      </w:pPr>
      <w:bookmarkStart w:id="84" w:name="iv.-discussion"/>
      <w:r>
        <w:t xml:space="preserve">IV. Discussion</w:t>
      </w:r>
      <w:bookmarkEnd w:id="84"/>
    </w:p>
    <w:p>
      <w:pPr>
        <w:pStyle w:val="Heading4"/>
      </w:pPr>
      <w:bookmarkStart w:id="85" w:name="a.-copyright-claims"/>
      <w:r>
        <w:t xml:space="preserve">A. Copyright claims</w:t>
      </w:r>
      <w:bookmarkEnd w:id="85"/>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6">
        <w:r>
          <w:rPr>
            <w:i/>
            <w:rStyle w:val="Hyperlink"/>
          </w:rPr>
          <w:t xml:space="preserve">Funky</w:t>
        </w:r>
        <w:r>
          <w:rPr>
            <w:i/>
            <w:rStyle w:val="Hyperlink"/>
          </w:rPr>
          <w:t xml:space="preserve"> </w:t>
        </w:r>
        <w:r>
          <w:rPr>
            <w:i/>
            <w:rStyle w:val="Hyperlink"/>
          </w:rPr>
          <w:t xml:space="preserve">Films v. Time Warner,</w:t>
        </w:r>
        <w:r>
          <w:rPr>
            <w:rStyle w:val="Hyperlink"/>
          </w:rPr>
          <w:t xml:space="preserve"> </w:t>
        </w:r>
        <w:r>
          <w:rPr>
            <w:rStyle w:val="Hyperlink"/>
          </w:rPr>
          <w:t xml:space="preserve">(9th Cir. 2006)</w:t>
        </w:r>
      </w:hyperlink>
      <w:r>
        <w:t xml:space="preserve">,</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6">
        <w:r>
          <w:rPr>
            <w:i/>
            <w:rStyle w:val="Hyperlink"/>
          </w:rPr>
          <w:t xml:space="preserve">Feist Pubs.,</w:t>
        </w:r>
        <w:r>
          <w:rPr>
            <w:i/>
            <w:rStyle w:val="Hyperlink"/>
          </w:rPr>
          <w:t xml:space="preserve"> </w:t>
        </w:r>
        <w:r>
          <w:rPr>
            <w:i/>
            <w:rStyle w:val="Hyperlink"/>
          </w:rPr>
          <w:t xml:space="preserve">Inc. v. Rural Tel. Serv. Co.,</w:t>
        </w:r>
        <w:r>
          <w:rPr>
            <w:rStyle w:val="Hyperlink"/>
          </w:rPr>
          <w:t xml:space="preserve"> </w:t>
        </w:r>
        <w:r>
          <w:rPr>
            <w:rStyle w:val="Hyperlink"/>
          </w:rPr>
          <w:t xml:space="preserve">(Sct. 1991)</w:t>
        </w:r>
      </w:hyperlink>
      <w:r>
        <w:t xml:space="preserve">.</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7">
        <w:r>
          <w:rPr>
            <w:i/>
            <w:rStyle w:val="Hyperlink"/>
          </w:rPr>
          <w:t xml:space="preserve">Three Boys Music Corp. v. Bolton,</w:t>
        </w:r>
        <w:r>
          <w:rPr>
            <w:rStyle w:val="Hyperlink"/>
          </w:rPr>
          <w:t xml:space="preserve"> </w:t>
        </w:r>
        <w:r>
          <w:rPr>
            <w:rStyle w:val="Hyperlink"/>
          </w:rPr>
          <w:t xml:space="preserve">(9th Cir.</w:t>
        </w:r>
        <w:r>
          <w:rPr>
            <w:rStyle w:val="Hyperlink"/>
          </w:rPr>
          <w:t xml:space="preserve"> </w:t>
        </w:r>
        <w:r>
          <w:rPr>
            <w:rStyle w:val="Hyperlink"/>
          </w:rPr>
          <w:t xml:space="preserve">2000)</w:t>
        </w:r>
      </w:hyperlink>
      <w:r>
        <w:t xml:space="preserve">.</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8">
        <w:r>
          <w:rPr>
            <w:i/>
            <w:rStyle w:val="Hyperlink"/>
          </w:rPr>
          <w:t xml:space="preserve">Kouf v. Walt Disney Pictures &amp;</w:t>
        </w:r>
        <w:r>
          <w:rPr>
            <w:i/>
            <w:rStyle w:val="Hyperlink"/>
          </w:rPr>
          <w:t xml:space="preserve"> </w:t>
        </w:r>
        <w:r>
          <w:rPr>
            <w:i/>
            <w:rStyle w:val="Hyperlink"/>
          </w:rPr>
          <w:t xml:space="preserve">Television,</w:t>
        </w:r>
        <w:r>
          <w:rPr>
            <w:rStyle w:val="Hyperlink"/>
          </w:rPr>
          <w:t xml:space="preserve"> </w:t>
        </w:r>
        <w:r>
          <w:rPr>
            <w:rStyle w:val="Hyperlink"/>
          </w:rPr>
          <w:t xml:space="preserve">(9th Cir.</w:t>
        </w:r>
        <w:r>
          <w:rPr>
            <w:rStyle w:val="Hyperlink"/>
          </w:rPr>
          <w:t xml:space="preserve"> </w:t>
        </w:r>
        <w:r>
          <w:rPr>
            <w:rStyle w:val="Hyperlink"/>
          </w:rPr>
          <w:t xml:space="preserve">1994)</w:t>
        </w:r>
      </w:hyperlink>
    </w:p>
    <w:p>
      <w:pPr>
        <w:pStyle w:val="BodyText"/>
      </w:pPr>
      <w:r>
        <w:t xml:space="preserve">While</w:t>
      </w:r>
      <w:r>
        <w:t xml:space="preserve"> </w:t>
      </w:r>
      <w:r>
        <w:t xml:space="preserve">“</w:t>
      </w:r>
      <w:r>
        <w:t xml:space="preserve">summary judgment is</w:t>
      </w:r>
      <w:r>
        <w:t xml:space="preserve"> </w:t>
      </w:r>
      <w:r>
        <w:t xml:space="preserve">not highly favored on the substantial similarity issue in copyright</w:t>
      </w:r>
      <w:r>
        <w:t xml:space="preserve"> </w:t>
      </w:r>
      <w:r>
        <w:t xml:space="preserve">cases,</w:t>
      </w:r>
      <w:r>
        <w:t xml:space="preserve">”</w:t>
      </w:r>
      <w:r>
        <w:t xml:space="preserve"> </w:t>
      </w:r>
      <w:hyperlink r:id="rId89">
        <w:r>
          <w:rPr>
            <w:i/>
            <w:rStyle w:val="Hyperlink"/>
          </w:rPr>
          <w:t xml:space="preserve">Berkic v. Crichton,</w:t>
        </w:r>
        <w:r>
          <w:rPr>
            <w:rStyle w:val="Hyperlink"/>
          </w:rPr>
          <w:t xml:space="preserve"> </w:t>
        </w:r>
        <w:r>
          <w:rPr>
            <w:rStyle w:val="Hyperlink"/>
          </w:rPr>
          <w:t xml:space="preserve">(9th Cir.</w:t>
        </w:r>
        <w:r>
          <w:rPr>
            <w:rStyle w:val="Hyperlink"/>
          </w:rPr>
          <w:t xml:space="preserve"> </w:t>
        </w:r>
        <w:r>
          <w:rPr>
            <w:rStyle w:val="Hyperlink"/>
          </w:rPr>
          <w:t xml:space="preserve">1985),</w:t>
        </w:r>
      </w:hyperlink>
      <w:r>
        <w:t xml:space="preserve"> </w:t>
      </w:r>
      <w:r>
        <w:t xml:space="preserve">the question</w:t>
      </w:r>
      <w:r>
        <w:t xml:space="preserve"> </w:t>
      </w:r>
      <w:r>
        <w:t xml:space="preserve">“</w:t>
      </w:r>
      <w:r>
        <w:t xml:space="preserve">may often be decided as a matter of law.</w:t>
      </w:r>
      <w:r>
        <w:t xml:space="preserve">”</w:t>
      </w:r>
      <w:r>
        <w:t xml:space="preserve"> </w:t>
      </w:r>
      <w:hyperlink r:id="rId90">
        <w:r>
          <w:rPr>
            <w:i/>
            <w:rStyle w:val="Hyperlink"/>
          </w:rPr>
          <w:t xml:space="preserve">Sid &amp; Marty</w:t>
        </w:r>
        <w:r>
          <w:rPr>
            <w:i/>
            <w:rStyle w:val="Hyperlink"/>
          </w:rPr>
          <w:t xml:space="preserve"> </w:t>
        </w:r>
        <w:r>
          <w:rPr>
            <w:i/>
            <w:rStyle w:val="Hyperlink"/>
          </w:rPr>
          <w:t xml:space="preserve">Krofft Television Prods., Inc. v. McDonald’s Corp.,</w:t>
        </w:r>
        <w:r>
          <w:rPr>
            <w:rStyle w:val="Hyperlink"/>
          </w:rPr>
          <w:t xml:space="preserve"> </w:t>
        </w:r>
        <w:r>
          <w:rPr>
            <w:rStyle w:val="Hyperlink"/>
          </w:rPr>
          <w:t xml:space="preserve">(9th Cir.</w:t>
        </w:r>
        <w:r>
          <w:rPr>
            <w:rStyle w:val="Hyperlink"/>
          </w:rPr>
          <w:t xml:space="preserve"> </w:t>
        </w:r>
        <w:r>
          <w:rPr>
            <w:rStyle w:val="Hyperlink"/>
          </w:rPr>
          <w:t xml:space="preserve">1977)</w:t>
        </w:r>
      </w:hyperlink>
      <w:r>
        <w:t xml:space="preserve">.</w:t>
      </w:r>
      <w:r>
        <w:t xml:space="preserve"> </w:t>
      </w:r>
      <w:r>
        <w:t xml:space="preserve">Indeed, the Ninth Circuit has</w:t>
      </w:r>
      <w:r>
        <w:t xml:space="preserve"> </w:t>
      </w:r>
      <w:r>
        <w:t xml:space="preserve">“</w:t>
      </w:r>
      <w:r>
        <w:t xml:space="preserve">frequently affirmed summary judgment in</w:t>
      </w:r>
      <w:r>
        <w:t xml:space="preserve"> </w:t>
      </w:r>
      <w:r>
        <w:t xml:space="preserve">favor of copyright defendants on the issue of substantial similarity.</w:t>
      </w:r>
      <w:r>
        <w:t xml:space="preserve">”</w:t>
      </w:r>
      <w:r>
        <w:t xml:space="preserve"> </w:t>
      </w:r>
      <w:hyperlink r:id="rId91">
        <w:r>
          <w:rPr>
            <w:i/>
            <w:rStyle w:val="Hyperlink"/>
          </w:rPr>
          <w:t xml:space="preserve">Shaw v. Lindheim,</w:t>
        </w:r>
        <w:r>
          <w:rPr>
            <w:rStyle w:val="Hyperlink"/>
          </w:rPr>
          <w:t xml:space="preserve"> </w:t>
        </w:r>
        <w:r>
          <w:rPr>
            <w:rStyle w:val="Hyperlink"/>
          </w:rPr>
          <w:t xml:space="preserve">(9th Cir.</w:t>
        </w:r>
        <w:r>
          <w:rPr>
            <w:rStyle w:val="Hyperlink"/>
          </w:rPr>
          <w:t xml:space="preserve"> </w:t>
        </w:r>
        <w:r>
          <w:rPr>
            <w:rStyle w:val="Hyperlink"/>
          </w:rPr>
          <w:t xml:space="preserve">1990)</w:t>
        </w:r>
      </w:hyperlink>
      <w:r>
        <w:t xml:space="preserve">.</w:t>
      </w:r>
      <w:r>
        <w:t xml:space="preserve"> </w:t>
      </w:r>
      <w:r>
        <w:t xml:space="preserve">See</w:t>
      </w:r>
      <w:r>
        <w:t xml:space="preserve"> </w:t>
      </w:r>
      <w:hyperlink r:id="rId89">
        <w:r>
          <w:rPr>
            <w:i/>
            <w:rStyle w:val="Hyperlink"/>
          </w:rPr>
          <w:t xml:space="preserve">Berkic,</w:t>
        </w:r>
      </w:hyperlink>
      <w:r>
        <w:t xml:space="preserve"> </w:t>
      </w:r>
      <w:r>
        <w:t xml:space="preserve">(</w:t>
      </w:r>
      <w:r>
        <w:t xml:space="preserve">“</w:t>
      </w:r>
      <w:r>
        <w:t xml:space="preserve">we have frequently affirmed summary judgments in favor of copyright</w:t>
      </w:r>
      <w:r>
        <w:t xml:space="preserve"> </w:t>
      </w:r>
      <w:r>
        <w:t xml:space="preserve">defendants on the substantial similarity issue</w:t>
      </w:r>
      <w:r>
        <w:t xml:space="preserve">”</w:t>
      </w:r>
      <w:r>
        <w:t xml:space="preserve">) (citing cases);</w:t>
      </w:r>
      <w:r>
        <w:t xml:space="preserve"> </w:t>
      </w:r>
      <w:r>
        <w:rPr>
          <w:i/>
        </w:rPr>
        <w:t xml:space="preserve">see</w:t>
      </w:r>
      <w:r>
        <w:rPr>
          <w:i/>
        </w:rPr>
        <w:t xml:space="preserve"> </w:t>
      </w:r>
      <w:r>
        <w:rPr>
          <w:i/>
        </w:rPr>
        <w:t xml:space="preserve">also</w:t>
      </w:r>
      <w:r>
        <w:t xml:space="preserve"> </w:t>
      </w:r>
      <w:hyperlink r:id="rId88">
        <w:r>
          <w:rPr>
            <w:i/>
            <w:rStyle w:val="Hyperlink"/>
          </w:rPr>
          <w:t xml:space="preserve">Kouf,</w:t>
        </w:r>
      </w:hyperlink>
      <w:r>
        <w:t xml:space="preserve"> </w:t>
      </w:r>
      <w:r>
        <w:t xml:space="preserve">(finding no substantial similarity as a matter of law). 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rPr>
          <w:i/>
        </w:rPr>
        <w:t xml:space="preserve">See</w:t>
      </w:r>
      <w:r>
        <w:t xml:space="preserve"> </w:t>
      </w:r>
      <w:hyperlink r:id="rId91">
        <w:r>
          <w:rPr>
            <w:i/>
            <w:rStyle w:val="Hyperlink"/>
          </w:rPr>
          <w:t xml:space="preserve">Shaw,</w:t>
        </w:r>
      </w:hyperlink>
      <w:r>
        <w:t xml:space="preserve">.</w:t>
      </w:r>
      <w:r>
        <w:t xml:space="preserve"> </w:t>
      </w:r>
      <w:r>
        <w:t xml:space="preserve">A</w:t>
      </w:r>
      <w:r>
        <w:t xml:space="preserve"> </w:t>
      </w:r>
      <w:r>
        <w:t xml:space="preserve">“</w:t>
      </w:r>
      <w:r>
        <w:t xml:space="preserve">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r>
        <w:t xml:space="preserve">”</w:t>
      </w:r>
      <w:r>
        <w:t xml:space="preserve"> </w:t>
      </w:r>
      <w:hyperlink r:id="rId88">
        <w:r>
          <w:rPr>
            <w:i/>
            <w:rStyle w:val="Hyperlink"/>
          </w:rPr>
          <w:t xml:space="preserve">Kouf,</w:t>
        </w:r>
      </w:hyperlink>
      <w:r>
        <w:t xml:space="preserve">.</w:t>
      </w:r>
    </w:p>
    <w:p>
      <w:pPr>
        <w:pStyle w:val="BodyText"/>
      </w:pPr>
      <w:r>
        <w:t xml:space="preserve">The extrinsic test is objective and</w:t>
      </w:r>
      <w:r>
        <w:t xml:space="preserve"> </w:t>
      </w:r>
      <w:r>
        <w:t xml:space="preserve">“</w:t>
      </w:r>
      <w:r>
        <w:t xml:space="preserve">it depends not on the responses of</w:t>
      </w:r>
      <w:r>
        <w:t xml:space="preserve"> </w:t>
      </w:r>
      <w:r>
        <w:t xml:space="preserve">the trier of fact, but on specific criteria which can be listed and</w:t>
      </w:r>
      <w:r>
        <w:t xml:space="preserve"> </w:t>
      </w:r>
      <w:r>
        <w:t xml:space="preserve">analyzed.</w:t>
      </w:r>
      <w:r>
        <w:t xml:space="preserve">”</w:t>
      </w:r>
      <w:r>
        <w:t xml:space="preserve"> </w:t>
      </w:r>
      <w:hyperlink r:id="rId90">
        <w:r>
          <w:rPr>
            <w:i/>
            <w:rStyle w:val="Hyperlink"/>
          </w:rPr>
          <w:t xml:space="preserve">Krofft,</w:t>
        </w:r>
      </w:hyperlink>
      <w:r>
        <w:t xml:space="preserve">.</w:t>
      </w:r>
      <w:r>
        <w:t xml:space="preserve"> </w:t>
      </w:r>
      <w:r>
        <w:t xml:space="preserve">The focus is on the presence or absence of</w:t>
      </w:r>
      <w:r>
        <w:t xml:space="preserve"> </w:t>
      </w:r>
      <w:r>
        <w:t xml:space="preserve">“</w:t>
      </w:r>
      <w:r>
        <w:t xml:space="preserve">articulable similarities</w:t>
      </w:r>
      <w:r>
        <w:t xml:space="preserve"> </w:t>
      </w:r>
      <w:r>
        <w:t xml:space="preserve">between the plot, themes, dialogue, mood, setting, pace, characters, and</w:t>
      </w:r>
      <w:r>
        <w:t xml:space="preserve"> </w:t>
      </w:r>
      <w:r>
        <w:t xml:space="preserve">sequence of events</w:t>
      </w:r>
      <w:r>
        <w:t xml:space="preserve">”</w:t>
      </w:r>
      <w:r>
        <w:t xml:space="preserve"> </w:t>
      </w:r>
      <w:r>
        <w:t xml:space="preserve">in the two works.</w:t>
      </w:r>
      <w:r>
        <w:t xml:space="preserve"> </w:t>
      </w:r>
      <w:hyperlink r:id="rId88">
        <w:r>
          <w:rPr>
            <w:i/>
            <w:rStyle w:val="Hyperlink"/>
          </w:rPr>
          <w:t xml:space="preserve">Kouf,</w:t>
        </w:r>
      </w:hyperlink>
      <w:r>
        <w:t xml:space="preserve"> </w:t>
      </w:r>
      <w:r>
        <w:t xml:space="preserve">(citations omitted). In applying the extrinsic test, the court</w:t>
      </w:r>
      <w:r>
        <w:t xml:space="preserve"> </w:t>
      </w:r>
      <w:r>
        <w:t xml:space="preserve">“</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r>
        <w:t xml:space="preserve">”</w:t>
      </w:r>
      <w:r>
        <w:t xml:space="preserve"> </w:t>
      </w:r>
      <w:hyperlink r:id="rId89">
        <w:r>
          <w:rPr>
            <w:i/>
            <w:rStyle w:val="Hyperlink"/>
          </w:rPr>
          <w:t xml:space="preserve">Berkic,</w:t>
        </w:r>
      </w:hyperlink>
      <w:r>
        <w:t xml:space="preserve">.</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92">
        <w:r>
          <w:rPr>
            <w:i/>
            <w:rStyle w:val="Hyperlink"/>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93">
        <w:r>
          <w:rPr>
            <w:i/>
            <w:rStyle w:val="Hyperlink"/>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p>
      <w:pPr>
        <w:pStyle w:val="Heading4"/>
      </w:pPr>
      <w:bookmarkStart w:id="94" w:name="the-adaptation-process"/>
      <w:r>
        <w:t xml:space="preserve">1. The adaptation process</w:t>
      </w:r>
      <w:bookmarkEnd w:id="94"/>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82">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95">
        <w:r>
          <w:rPr>
            <w:i/>
            <w:rStyle w:val="Hyperlink"/>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p>
      <w:pPr>
        <w:pStyle w:val="Heading4"/>
      </w:pPr>
      <w:bookmarkStart w:id="96" w:name="intermediate-scripts"/>
      <w:r>
        <w:t xml:space="preserve">2. Intermediate scripts</w:t>
      </w:r>
      <w:bookmarkEnd w:id="96"/>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97">
        <w:r>
          <w:rPr>
            <w:i/>
            <w:rStyle w:val="Hyperlink"/>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71">
        <w:r>
          <w:rPr>
            <w:i/>
            <w:rStyle w:val="Hyperlink"/>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82">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p>
      <w:pPr>
        <w:pStyle w:val="Heading4"/>
      </w:pPr>
      <w:bookmarkStart w:id="98" w:name="inverse-ratio"/>
      <w:r>
        <w:t xml:space="preserve">3. Inverse ratio</w:t>
      </w:r>
      <w:bookmarkEnd w:id="98"/>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9">
        <w:r>
          <w:rPr>
            <w:i/>
            <w:rStyle w:val="Hyperlink"/>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100">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p>
      <w:pPr>
        <w:pStyle w:val="Heading4"/>
      </w:pPr>
      <w:bookmarkStart w:id="101" w:name="substantial-similarity-1"/>
      <w:r>
        <w:t xml:space="preserve">4. Substantial similarity</w:t>
      </w:r>
      <w:bookmarkEnd w:id="101"/>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p>
      <w:pPr>
        <w:pStyle w:val="Heading2"/>
      </w:pPr>
      <w:bookmarkStart w:id="102" w:name="fair-use"/>
      <w:r>
        <w:t xml:space="preserve">Fair Use</w:t>
      </w:r>
      <w:bookmarkEnd w:id="102"/>
    </w:p>
    <w:p>
      <w:pPr>
        <w:pStyle w:val="Compact"/>
        <w:numPr>
          <w:numId w:val="1008"/>
          <w:ilvl w:val="0"/>
        </w:numPr>
      </w:pPr>
      <w:hyperlink r:id="rId103">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3"/>
      </w:pPr>
      <w:bookmarkStart w:id="104" w:name="copyright-statute"/>
      <w:r>
        <w:t xml:space="preserve">Copyright Statute</w:t>
      </w:r>
      <w:bookmarkEnd w:id="104"/>
    </w:p>
    <w:p>
      <w:pPr>
        <w:pStyle w:val="Heading6"/>
      </w:pPr>
      <w:bookmarkStart w:id="105" w:name="limitations-on-exclusive-rights-fair-use"/>
      <w:r>
        <w:t xml:space="preserve">§ 107 - Limitations on exclusive rights: Fair use</w:t>
      </w:r>
      <w:bookmarkEnd w:id="105"/>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106" w:name="who-decides-whether-use-of-a-copyrighted-work-was-fair"/>
      <w:r>
        <w:t xml:space="preserve">Who decides whether use of a copyrighted work was fair?</w:t>
      </w:r>
      <w:bookmarkEnd w:id="106"/>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107" w:name="harper-row-v.-the-nation-sct.-1985"/>
      <w:r>
        <w:rPr>
          <w:i/>
        </w:rPr>
        <w:t xml:space="preserve">Harper &amp; Row v. The Nation</w:t>
      </w:r>
      <w:r>
        <w:t xml:space="preserve"> </w:t>
      </w:r>
      <w:r>
        <w:t xml:space="preserve">(Sct. 1985)</w:t>
      </w:r>
      <w:bookmarkEnd w:id="107"/>
    </w:p>
    <w:p>
      <w:pPr>
        <w:pStyle w:val="Compact"/>
        <w:numPr>
          <w:numId w:val="1010"/>
          <w:ilvl w:val="0"/>
        </w:numPr>
      </w:pPr>
      <w:hyperlink r:id="rId108">
        <w:r>
          <w:rPr>
            <w:rStyle w:val="Hyperlink"/>
          </w:rPr>
          <w:t xml:space="preserve">case at Google Scholar</w:t>
        </w:r>
      </w:hyperlink>
    </w:p>
    <w:p>
      <w:pPr>
        <w:pStyle w:val="Compact"/>
        <w:numPr>
          <w:numId w:val="1010"/>
          <w:ilvl w:val="0"/>
        </w:numPr>
      </w:pPr>
      <w:hyperlink r:id="rId109">
        <w:r>
          <w:rPr>
            <w:rStyle w:val="Hyperlink"/>
          </w:rPr>
          <w:t xml:space="preserve">case at Westlaw</w:t>
        </w:r>
      </w:hyperlink>
    </w:p>
    <w:p>
      <w:pPr>
        <w:pStyle w:val="Compact"/>
        <w:numPr>
          <w:numId w:val="1010"/>
          <w:ilvl w:val="0"/>
        </w:numPr>
      </w:pPr>
      <w:hyperlink r:id="rId110">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11">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p>
      <w:pPr>
        <w:pStyle w:val="Heading2"/>
      </w:pPr>
      <w:bookmarkStart w:id="112" w:name="parody-fair-use"/>
      <w:r>
        <w:t xml:space="preserve">Parody &amp; Fair Use</w:t>
      </w:r>
      <w:bookmarkEnd w:id="112"/>
    </w:p>
    <w:p>
      <w:pPr>
        <w:pStyle w:val="Heading3"/>
      </w:pPr>
      <w:bookmarkStart w:id="113" w:name="campbell-v.-acuff-rose-music-inc."/>
      <w:r>
        <w:rPr>
          <w:i/>
        </w:rPr>
        <w:t xml:space="preserve">Campbell v. Acuff-Rose Music, Inc.</w:t>
      </w:r>
      <w:bookmarkEnd w:id="113"/>
    </w:p>
    <w:p>
      <w:pPr>
        <w:pStyle w:val="Heading6"/>
      </w:pPr>
      <w:bookmarkStart w:id="114" w:name="united-states-supreme-court-1994"/>
      <w:r>
        <w:t xml:space="preserve">United States Supreme Court (1994)</w:t>
      </w:r>
      <w:bookmarkEnd w:id="114"/>
    </w:p>
    <w:p>
      <w:pPr>
        <w:pStyle w:val="Compact"/>
        <w:numPr>
          <w:numId w:val="1015"/>
          <w:ilvl w:val="0"/>
        </w:numPr>
      </w:pPr>
      <w:hyperlink r:id="rId115">
        <w:r>
          <w:rPr>
            <w:rStyle w:val="Hyperlink"/>
          </w:rPr>
          <w:t xml:space="preserve">case on Google Scholar</w:t>
        </w:r>
      </w:hyperlink>
    </w:p>
    <w:p>
      <w:pPr>
        <w:pStyle w:val="Compact"/>
        <w:numPr>
          <w:numId w:val="1015"/>
          <w:ilvl w:val="0"/>
        </w:numPr>
      </w:pPr>
      <w:hyperlink r:id="rId116">
        <w:r>
          <w:rPr>
            <w:rStyle w:val="Hyperlink"/>
          </w:rPr>
          <w:t xml:space="preserve">case at Westlaw</w:t>
        </w:r>
      </w:hyperlink>
      <w:r>
        <w:t xml:space="preserve">.</w:t>
      </w:r>
    </w:p>
    <w:p>
      <w:pPr>
        <w:pStyle w:val="Compact"/>
        <w:numPr>
          <w:numId w:val="1015"/>
          <w:ilvl w:val="0"/>
        </w:numPr>
      </w:pPr>
      <w:hyperlink r:id="rId117">
        <w:r>
          <w:rPr>
            <w:rStyle w:val="Hyperlink"/>
          </w:rPr>
          <w:t xml:space="preserve">case at Wikipedia</w:t>
        </w:r>
      </w:hyperlink>
      <w:r>
        <w:t xml:space="preserve">.</w:t>
      </w:r>
    </w:p>
    <w:p>
      <w:pPr>
        <w:pStyle w:val="Compact"/>
        <w:numPr>
          <w:numId w:val="1015"/>
          <w:ilvl w:val="0"/>
        </w:numPr>
      </w:pPr>
      <w:hyperlink r:id="rId118">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Compact"/>
        <w:numPr>
          <w:numId w:val="1015"/>
          <w:ilvl w:val="0"/>
        </w:numPr>
      </w:pPr>
      <w:hyperlink r:id="rId119">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11">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120" w:name="i-1"/>
      <w:r>
        <w:t xml:space="preserve">I</w:t>
      </w:r>
      <w:bookmarkEnd w:id="120"/>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21">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8">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p>
      <w:pPr>
        <w:pStyle w:val="Heading2"/>
      </w:pPr>
      <w:bookmarkStart w:id="122" w:name="ii-1"/>
      <w:r>
        <w:t xml:space="preserve">II</w:t>
      </w:r>
      <w:bookmarkEnd w:id="122"/>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23">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24">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8">
        <w:r>
          <w:rPr>
            <w:i/>
            <w:rStyle w:val="Hyperlink"/>
          </w:rPr>
          <w:t xml:space="preserve">Harper &amp; Row</w:t>
        </w:r>
      </w:hyperlink>
      <w:r>
        <w:t xml:space="preserve">;</w:t>
      </w:r>
      <w:r>
        <w:t xml:space="preserve"> </w:t>
      </w:r>
      <w:r>
        <w:t xml:space="preserve">and</w:t>
      </w:r>
      <w:r>
        <w:t xml:space="preserve"> </w:t>
      </w:r>
      <w:hyperlink r:id="rId121">
        <w:r>
          <w:rPr>
            <w:i/>
            <w:rStyle w:val="Hyperlink"/>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8">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25" w:name="a"/>
      <w:r>
        <w:t xml:space="preserve">A</w:t>
      </w:r>
      <w:bookmarkEnd w:id="125"/>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11">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11">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21">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21">
        <w:r>
          <w:rPr>
            <w:rStyle w:val="Hyperlink"/>
          </w:rPr>
          <w:t xml:space="preserve">*Sony,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8">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126">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21">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8">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8">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21">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8">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27" w:name="b"/>
      <w:r>
        <w:t xml:space="preserve">B</w:t>
      </w:r>
      <w:bookmarkEnd w:id="127"/>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11">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28" w:name="c"/>
      <w:r>
        <w:t xml:space="preserve">C</w:t>
      </w:r>
      <w:bookmarkEnd w:id="128"/>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11">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21">
        <w:r>
          <w:rPr>
            <w:i/>
            <w:rStyle w:val="Hyperlink"/>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8">
        <w:r>
          <w:rPr>
            <w:i/>
            <w:rStyle w:val="Hyperlink"/>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8">
        <w:r>
          <w:rPr>
            <w:i/>
            <w:rStyle w:val="Hyperlink"/>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9">
        <w:r>
          <w:rPr>
            <w:i/>
            <w:rStyle w:val="Hyperlink"/>
          </w:rPr>
          <w:t xml:space="preserve">Elsmere Music</w:t>
        </w:r>
      </w:hyperlink>
      <w:r>
        <w:t xml:space="preserv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8">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31" w:name="d"/>
      <w:r>
        <w:t xml:space="preserve">D</w:t>
      </w:r>
      <w:bookmarkEnd w:id="131"/>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11">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8">
        <w:r>
          <w:rPr>
            <w:i/>
            <w:rStyle w:val="Hyperlink"/>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8">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21">
        <w:r>
          <w:rPr>
            <w:i/>
            <w:rStyle w:val="Hyperlink"/>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21">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8">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32">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33" w:name="iii-1"/>
      <w:r>
        <w:t xml:space="preserve">III</w:t>
      </w:r>
      <w:bookmarkEnd w:id="133"/>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108">
        <w:r>
          <w:rPr>
            <w:i/>
            <w:rStyle w:val="Hyperlink"/>
          </w:rPr>
          <w:t xml:space="preserve">Harper &amp; Row</w:t>
        </w:r>
      </w:hyperlink>
      <w:r>
        <w:t xml:space="preserve"> </w:t>
      </w:r>
      <w:r>
        <w:t xml:space="preserve">(fair use presupposes good faith and fair dealing) with</w:t>
      </w:r>
      <w:r>
        <w:t xml:space="preserve"> </w:t>
      </w:r>
      <w:hyperlink r:id="rId123">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30">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34" w:name="appendix-a-to-opinion-of-the-court"/>
      <w:r>
        <w:t xml:space="preserve">APPENDIX A TO OPINION OF THE COURT</w:t>
      </w:r>
      <w:bookmarkEnd w:id="134"/>
    </w:p>
    <w:p>
      <w:pPr>
        <w:pStyle w:val="FirstParagraph"/>
      </w:pPr>
      <w:r>
        <w:rPr>
          <w:b/>
        </w:rPr>
        <w:t xml:space="preserve">“</w:t>
      </w:r>
      <w:r>
        <w:rPr>
          <w:b/>
        </w:rPr>
        <w:t xml:space="preserve">Oh, Pretty Woman</w:t>
      </w:r>
      <w:r>
        <w:rPr>
          <w:b/>
        </w:rPr>
        <w:t xml:space="preserve">”</w:t>
      </w:r>
      <w:r>
        <w:rPr>
          <w:b/>
        </w:rPr>
        <w:t xml:space="preserve"> </w:t>
      </w:r>
      <w:r>
        <w:rPr>
          <w:b/>
        </w:rPr>
        <w:t xml:space="preserve">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35" w:name="appendix-b-to-opinion-of-the-court"/>
      <w:r>
        <w:t xml:space="preserve">APPENDIX B TO OPINION OF THE COURT</w:t>
      </w:r>
      <w:bookmarkEnd w:id="135"/>
    </w:p>
    <w:p>
      <w:pPr>
        <w:pStyle w:val="FirstParagraph"/>
      </w:pPr>
      <w:r>
        <w:rPr>
          <w:b/>
        </w:rPr>
        <w:t xml:space="preserve">“</w:t>
      </w:r>
      <w:r>
        <w:rPr>
          <w:b/>
        </w:rPr>
        <w:t xml:space="preserve">Pretty Woman</w:t>
      </w:r>
      <w:r>
        <w:rPr>
          <w:b/>
        </w:rPr>
        <w:t xml:space="preserve">”</w:t>
      </w:r>
      <w:r>
        <w:rPr>
          <w:b/>
        </w:rPr>
        <w:t xml:space="preserve"> </w:t>
      </w:r>
      <w:r>
        <w:rPr>
          <w:b/>
        </w:rPr>
        <w:t xml:space="preserve">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w:t>
      </w:r>
      <w:r>
        <w:t xml:space="preserve">‘</w:t>
      </w:r>
      <w:r>
        <w:t xml:space="preserve">Cause you look like `Cousin It</w:t>
      </w:r>
      <w:r>
        <w:t xml:space="preserve">’</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36" w:name="summary-of-fair-use-factors"/>
      <w:r>
        <w:t xml:space="preserve">Summary of Fair Use Factors</w:t>
      </w:r>
      <w:bookmarkEnd w:id="136"/>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1"/>
          <w:ilvl w:val="0"/>
        </w:numPr>
      </w:pPr>
      <w:r>
        <w:t xml:space="preserve">Nature of the Work.</w:t>
      </w:r>
    </w:p>
    <w:p>
      <w:pPr>
        <w:pStyle w:val="Compact"/>
        <w:numPr>
          <w:numId w:val="1023"/>
          <w:ilvl w:val="1"/>
        </w:numPr>
      </w:pPr>
      <w:r>
        <w:t xml:space="preserve">Spectrum of fact to fiction, where taking factual works is more fair</w:t>
      </w:r>
      <w:r>
        <w:t xml:space="preserve"> </w:t>
      </w:r>
      <w:r>
        <w:t xml:space="preserve">taking fiction is less fair.</w:t>
      </w:r>
    </w:p>
    <w:p>
      <w:pPr>
        <w:pStyle w:val="Compact"/>
        <w:numPr>
          <w:numId w:val="1023"/>
          <w:ilvl w:val="1"/>
        </w:numPr>
      </w:pPr>
      <w:r>
        <w:t xml:space="preserve">A greater latitude to disseminate historical or biographical facts than works of fiction.</w:t>
      </w:r>
    </w:p>
    <w:p>
      <w:pPr>
        <w:pStyle w:val="Compact"/>
        <w:numPr>
          <w:numId w:val="1021"/>
          <w:ilvl w:val="0"/>
        </w:numPr>
      </w:pPr>
      <w:r>
        <w:t xml:space="preserve">Amount Taken</w:t>
      </w:r>
    </w:p>
    <w:p>
      <w:pPr>
        <w:pStyle w:val="Compact"/>
        <w:numPr>
          <w:numId w:val="1024"/>
          <w:ilvl w:val="1"/>
        </w:numPr>
      </w:pPr>
      <w:r>
        <w:t xml:space="preserve">Some courts say that taking the entire work is presumptively unfair.</w:t>
      </w:r>
    </w:p>
    <w:p>
      <w:pPr>
        <w:pStyle w:val="Compact"/>
        <w:numPr>
          <w:numId w:val="1024"/>
          <w:ilvl w:val="1"/>
        </w:numPr>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pStyle w:val="Compact"/>
        <w:numPr>
          <w:numId w:val="1024"/>
          <w:ilvl w:val="1"/>
        </w:numPr>
      </w:pPr>
      <w:r>
        <w:t xml:space="preserve">Taking poems, song lyrics, etc. for a commercial use almost always unfair.</w:t>
      </w:r>
    </w:p>
    <w:p>
      <w:pPr>
        <w:pStyle w:val="Compact"/>
        <w:numPr>
          <w:numId w:val="1024"/>
          <w:ilvl w:val="1"/>
        </w:numPr>
      </w:pPr>
      <w:r>
        <w:t xml:space="preserve">In book publishing, for nonfiction and novels, usually 250 words.</w:t>
      </w:r>
    </w:p>
    <w:p>
      <w:pPr>
        <w:pStyle w:val="Compact"/>
        <w:numPr>
          <w:numId w:val="1024"/>
          <w:ilvl w:val="1"/>
        </w:numPr>
      </w:pPr>
      <w:r>
        <w:t xml:space="preserve">In music, general rule: If you sample, you license.</w:t>
      </w:r>
    </w:p>
    <w:p>
      <w:pPr>
        <w:pStyle w:val="Compact"/>
        <w:numPr>
          <w:numId w:val="1021"/>
          <w:ilvl w:val="0"/>
        </w:numPr>
      </w:pPr>
      <w:r>
        <w:t xml:space="preserve">Market Effect</w:t>
      </w:r>
    </w:p>
    <w:p>
      <w:pPr>
        <w:pStyle w:val="Compact"/>
        <w:numPr>
          <w:numId w:val="1025"/>
          <w:ilvl w:val="1"/>
        </w:numPr>
      </w:pPr>
      <w:r>
        <w:t xml:space="preserve">Often cited as THE most important factor (</w:t>
      </w:r>
      <w:r>
        <w:rPr>
          <w:i/>
        </w:rPr>
        <w:t xml:space="preserve">Harper &amp; Row</w:t>
      </w:r>
      <w:r>
        <w:t xml:space="preserve">).</w:t>
      </w:r>
    </w:p>
    <w:p>
      <w:pPr>
        <w:pStyle w:val="Compact"/>
        <w:numPr>
          <w:numId w:val="1025"/>
          <w:ilvl w:val="1"/>
        </w:numPr>
      </w:pPr>
      <w:r>
        <w:t xml:space="preserve">Whether unrestricted and widespread conduct like the defendant’s would substantively and adversely impact the market, and the harm to the market for derivative works.</w:t>
      </w:r>
    </w:p>
    <w:p>
      <w:pPr>
        <w:pStyle w:val="Compact"/>
        <w:numPr>
          <w:numId w:val="1025"/>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37" w:name="totally-optional-readings-and-viewings"/>
      <w:r>
        <w:t xml:space="preserve">Totally Optional Readings and Viewings</w:t>
      </w:r>
      <w:bookmarkEnd w:id="137"/>
    </w:p>
    <w:p>
      <w:pPr>
        <w:pStyle w:val="Compact"/>
        <w:numPr>
          <w:numId w:val="1026"/>
          <w:ilvl w:val="0"/>
        </w:numPr>
      </w:pPr>
      <w:hyperlink r:id="rId138">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pStyle w:val="Compact"/>
        <w:numPr>
          <w:numId w:val="1026"/>
          <w:ilvl w:val="0"/>
        </w:numPr>
      </w:pPr>
      <w:hyperlink r:id="rId139">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pStyle w:val="Compact"/>
        <w:numPr>
          <w:numId w:val="1026"/>
          <w:ilvl w:val="0"/>
        </w:numPr>
      </w:pPr>
      <w:hyperlink r:id="rId140">
        <w:r>
          <w:rPr>
            <w:rStyle w:val="Hyperlink"/>
          </w:rPr>
          <w:t xml:space="preserve">The New Yorker: Who Owns This Image?</w:t>
        </w:r>
      </w:hyperlink>
    </w:p>
    <w:p>
      <w:pPr>
        <w:pStyle w:val="Compact"/>
        <w:numPr>
          <w:numId w:val="1026"/>
          <w:ilvl w:val="0"/>
        </w:numPr>
      </w:pPr>
      <w:hyperlink r:id="rId141">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pStyle w:val="Compact"/>
        <w:numPr>
          <w:numId w:val="1026"/>
          <w:ilvl w:val="0"/>
        </w:numPr>
      </w:pPr>
      <w:hyperlink r:id="rId142">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6"/>
          <w:ilvl w:val="0"/>
        </w:numPr>
      </w:pPr>
      <w:hyperlink r:id="rId143">
        <w:r>
          <w:rPr>
            <w:rStyle w:val="Hyperlink"/>
          </w:rPr>
          <w:t xml:space="preserve">Article about</w:t>
        </w:r>
        <w:r>
          <w:rPr>
            <w:rStyle w:val="Hyperlink"/>
          </w:rPr>
          <w:t xml:space="preserve"> </w:t>
        </w:r>
        <w:r>
          <w:rPr>
            <w:i/>
            <w:rStyle w:val="Hyperlink"/>
          </w:rPr>
          <w:t xml:space="preserve">Woods v. Universal.</w:t>
        </w:r>
      </w:hyperlink>
    </w:p>
    <w:p>
      <w:pPr>
        <w:pStyle w:val="Compact"/>
        <w:numPr>
          <w:numId w:val="1026"/>
          <w:ilvl w:val="0"/>
        </w:numPr>
      </w:pPr>
      <w:hyperlink r:id="rId144">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p>
      <w:pPr>
        <w:pStyle w:val="Heading4"/>
      </w:pPr>
      <w:bookmarkStart w:id="145" w:name="more-totally-optional-reading-viewing"/>
      <w:r>
        <w:t xml:space="preserve">More Totally Optional Reading &amp; Viewing</w:t>
      </w:r>
      <w:bookmarkEnd w:id="145"/>
    </w:p>
    <w:p>
      <w:pPr>
        <w:pStyle w:val="Compact"/>
        <w:numPr>
          <w:numId w:val="1027"/>
          <w:ilvl w:val="0"/>
        </w:numPr>
      </w:pPr>
      <w:hyperlink r:id="rId146">
        <w:r>
          <w:rPr>
            <w:rStyle w:val="Hyperlink"/>
          </w:rPr>
          <w:t xml:space="preserve">An Overview of the Elements of a Copyright Infringement Cause of Action - Part I: Introduction and Copying</w:t>
        </w:r>
      </w:hyperlink>
      <w:r>
        <w:t xml:space="preserve">, by Jason E. Slowan</w:t>
      </w:r>
    </w:p>
    <w:p>
      <w:pPr>
        <w:pStyle w:val="Compact"/>
        <w:numPr>
          <w:numId w:val="1027"/>
          <w:ilvl w:val="0"/>
        </w:numPr>
      </w:pPr>
      <w:hyperlink r:id="rId147">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7"/>
          <w:ilvl w:val="0"/>
        </w:numPr>
      </w:pPr>
      <w:hyperlink r:id="rId148">
        <w:r>
          <w:rPr>
            <w:rStyle w:val="Hyperlink"/>
          </w:rPr>
          <w:t xml:space="preserve">Larry Lessig TED Talk on User Generated Content</w:t>
        </w:r>
      </w:hyperlink>
      <w:r>
        <w:t xml:space="preserve">.</w:t>
      </w:r>
    </w:p>
    <w:p>
      <w:pPr>
        <w:pStyle w:val="Compact"/>
        <w:numPr>
          <w:numId w:val="1027"/>
          <w:ilvl w:val="0"/>
        </w:numPr>
      </w:pPr>
      <w:hyperlink r:id="rId149">
        <w:r>
          <w:rPr>
            <w:rStyle w:val="Hyperlink"/>
          </w:rPr>
          <w:t xml:space="preserve">Lawrence Lessig Sues Over Takedown of YouTube Video Featuring Phoenix Song</w:t>
        </w:r>
      </w:hyperlink>
    </w:p>
    <w:p>
      <w:pPr>
        <w:pStyle w:val="Compact"/>
        <w:numPr>
          <w:numId w:val="1027"/>
          <w:ilvl w:val="0"/>
        </w:numPr>
      </w:pPr>
      <w:hyperlink r:id="rId150">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27"/>
          <w:ilvl w:val="0"/>
        </w:numPr>
      </w:pPr>
      <w:hyperlink r:id="rId151">
        <w:r>
          <w:rPr>
            <w:rStyle w:val="Hyperlink"/>
          </w:rPr>
          <w:t xml:space="preserve">NYTimes on 5Pointz Graffiti Site</w:t>
        </w:r>
      </w:hyperlink>
      <w:r>
        <w:t xml:space="preserve"> </w:t>
      </w:r>
      <w:hyperlink r:id="rId149">
        <w:r>
          <w:rPr>
            <w:rStyle w:val="Hyperlink"/>
          </w:rPr>
          <w:t xml:space="preserve">Lawrence Lessig Sues Over Takedown of YouTube Video Featuring Phoenix Song</w:t>
        </w:r>
      </w:hyperlink>
    </w:p>
    <w:p>
      <w:pPr>
        <w:pStyle w:val="Compact"/>
        <w:numPr>
          <w:numId w:val="1027"/>
          <w:ilvl w:val="0"/>
        </w:numPr>
      </w:pPr>
      <w:hyperlink r:id="rId150">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27"/>
          <w:ilvl w:val="0"/>
        </w:numPr>
      </w:pPr>
      <w:hyperlink r:id="rId152">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pStyle w:val="Compact"/>
        <w:numPr>
          <w:numId w:val="1027"/>
          <w:ilvl w:val="0"/>
        </w:numPr>
      </w:pPr>
      <w:hyperlink r:id="rId153">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54">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55">
        <w:r>
          <w:rPr>
            <w:rStyle w:val="Hyperlink"/>
          </w:rPr>
          <w:t xml:space="preserve">The Fair Use App An Interactive Guide for Filmmakers and Video Creators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c7580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47d35b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cc646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d4825a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8cf775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76e2c26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5ad155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e381ec2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f060a9e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39ec22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http://artsbeat.blogs.nytimes.com/2013/11/25/the-beastie-boys-fight-online-video-parody-of-girls/?_r=0" TargetMode="External" /><Relationship Type="http://schemas.openxmlformats.org/officeDocument/2006/relationships/hyperlink" Id="rId147" Target="http://creativeartsadvocate.com/independent-creation-vs-subconscious-copying/" TargetMode="External" /><Relationship Type="http://schemas.openxmlformats.org/officeDocument/2006/relationships/hyperlink" Id="rId138" Target="http://en.wikipedia.org/wiki/Barack_Obama_%22Hope%22_poster" TargetMode="External" /><Relationship Type="http://schemas.openxmlformats.org/officeDocument/2006/relationships/hyperlink" Id="rId117" Target="http://en.wikipedia.org/wiki/Campbell_v._Acuff-Rose_Music,_Inc." TargetMode="External" /><Relationship Type="http://schemas.openxmlformats.org/officeDocument/2006/relationships/hyperlink" Id="rId110"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9"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16"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3" Target="http://scholar.google.com/scholar_case?about=44957472268375503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7"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8"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79" Target="http://scholar.google.com/scholar_case?case=13241423897271288276"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115" Target="http://scholar.google.com/scholar_case?case=16686162998040575773" TargetMode="External" /><Relationship Type="http://schemas.openxmlformats.org/officeDocument/2006/relationships/hyperlink" Id="rId90" Target="http://scholar.google.com/scholar_case?case=16740683432222862864" TargetMode="External" /><Relationship Type="http://schemas.openxmlformats.org/officeDocument/2006/relationships/hyperlink" Id="rId130" Target="http://scholar.google.com/scholar_case?case=16874877052780018691" TargetMode="External" /><Relationship Type="http://schemas.openxmlformats.org/officeDocument/2006/relationships/hyperlink" Id="rId92" Target="http://scholar.google.com/scholar_case?case=17145440476223557523" TargetMode="External" /><Relationship Type="http://schemas.openxmlformats.org/officeDocument/2006/relationships/hyperlink" Id="rId129" Target="http://scholar.google.com/scholar_case?case=17685233474069050250" TargetMode="External" /><Relationship Type="http://schemas.openxmlformats.org/officeDocument/2006/relationships/hyperlink" Id="rId93" Target="http://scholar.google.com/scholar_case?case=2651925426692695886"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126" Target="http://scholar.google.com/scholar_case?case=3277054592305773876" TargetMode="External" /><Relationship Type="http://schemas.openxmlformats.org/officeDocument/2006/relationships/hyperlink" Id="rId89" Target="http://scholar.google.com/scholar_case?case=4645996206573075884" TargetMode="External" /><Relationship Type="http://schemas.openxmlformats.org/officeDocument/2006/relationships/hyperlink" Id="rId91" Target="http://scholar.google.com/scholar_case?case=4721891391972530140" TargetMode="External" /><Relationship Type="http://schemas.openxmlformats.org/officeDocument/2006/relationships/hyperlink" Id="rId99" Target="http://scholar.google.com/scholar_case?case=5495147661516410669" TargetMode="External" /><Relationship Type="http://schemas.openxmlformats.org/officeDocument/2006/relationships/hyperlink" Id="rId121" Target="http://scholar.google.com/scholar_case?case=5876335373788447272" TargetMode="External" /><Relationship Type="http://schemas.openxmlformats.org/officeDocument/2006/relationships/hyperlink" Id="rId124" Target="http://scholar.google.com/scholar_case?case=6610856779804662857" TargetMode="External" /><Relationship Type="http://schemas.openxmlformats.org/officeDocument/2006/relationships/hyperlink" Id="rId95"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00" Target="http://scholar.google.com/scholar_case?case=774572446857633137" TargetMode="External" /><Relationship Type="http://schemas.openxmlformats.org/officeDocument/2006/relationships/hyperlink" Id="rId146" Target="http://www.americanbar.org/groups/young_lawyers/publications/the_101_201_practice_series/elements_of_a_copyright.html" TargetMode="External" /><Relationship Type="http://schemas.openxmlformats.org/officeDocument/2006/relationships/hyperlink" Id="rId153" Target="http://www.cmsimpact.org/sites/default/files/fair_use_final.pdf" TargetMode="External" /><Relationship Type="http://schemas.openxmlformats.org/officeDocument/2006/relationships/hyperlink" Id="rId154" Target="http://www.cmsimpact.org/sites/default/files/online_best_practices_in_fair_use.pdf" TargetMode="External" /><Relationship Type="http://schemas.openxmlformats.org/officeDocument/2006/relationships/hyperlink" Id="rId103" Target="http://www.copyright.gov/fls/fl102.html" TargetMode="External" /><Relationship Type="http://schemas.openxmlformats.org/officeDocument/2006/relationships/hyperlink" Id="rId132" Target="http://www.copyright.gov/title17/92chap1.html#106" TargetMode="External" /><Relationship Type="http://schemas.openxmlformats.org/officeDocument/2006/relationships/hyperlink" Id="rId111" Target="http://www.copyright.gov/title17/92chap1.html#107" TargetMode="External" /><Relationship Type="http://schemas.openxmlformats.org/officeDocument/2006/relationships/hyperlink" Id="rId143" Target="http://www.copyrightwebsite.com/Visual/Monkeys/Monkeys.aspx" TargetMode="External" /><Relationship Type="http://schemas.openxmlformats.org/officeDocument/2006/relationships/hyperlink" Id="rId149" Target="http://www.hollywoodreporter.com/thr-esq/lawrence-lessig-sues-takedown-youtube-613549" TargetMode="External" /><Relationship Type="http://schemas.openxmlformats.org/officeDocument/2006/relationships/hyperlink" Id="rId152" Target="http://www.hollywoodreporter.com/thr-esq/marvin-gayes-children-use-audio-731178" TargetMode="External" /><Relationship Type="http://schemas.openxmlformats.org/officeDocument/2006/relationships/hyperlink" Id="rId142" Target="http://www.leagle.com/decision/1996982920FSupp62_1966.xml/WOODS%20v.%20UNIVERSAL%20CITY%20STUDIOS,%20INC." TargetMode="External" /><Relationship Type="http://schemas.openxmlformats.org/officeDocument/2006/relationships/hyperlink" Id="rId155" Target="http://www.newmediarights.org/fairuse/" TargetMode="External" /><Relationship Type="http://schemas.openxmlformats.org/officeDocument/2006/relationships/hyperlink" Id="rId140"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1" Target="http://www.nytimes.com/2013/11/20/nyregion/5pointz-a-graffiti-mecca-in-queens-is-wiped-clean-overnight.html" TargetMode="External" /><Relationship Type="http://schemas.openxmlformats.org/officeDocument/2006/relationships/hyperlink" Id="rId139" Target="http://www.politico.com/story/2015/06/shepard-fairey-arrest-warrant-graffiti-119413.html" TargetMode="External" /><Relationship Type="http://schemas.openxmlformats.org/officeDocument/2006/relationships/hyperlink" Id="rId144" Target="http://www.rollingstone.com/music/news/led-zeppelin-prevail-in-stairway-to-heaven-lawsuit-20160623" TargetMode="External" /><Relationship Type="http://schemas.openxmlformats.org/officeDocument/2006/relationships/hyperlink" Id="rId148" Target="http://www.ted.com/talks/larry_lessig_says_the_law_is_strangling_creativity.html" TargetMode="External" /><Relationship Type="http://schemas.openxmlformats.org/officeDocument/2006/relationships/hyperlink" Id="rId141"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9"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8"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50" Target="http://artsbeat.blogs.nytimes.com/2013/11/25/the-beastie-boys-fight-online-video-parody-of-girls/?_r=0" TargetMode="External" /><Relationship Type="http://schemas.openxmlformats.org/officeDocument/2006/relationships/hyperlink" Id="rId147" Target="http://creativeartsadvocate.com/independent-creation-vs-subconscious-copying/" TargetMode="External" /><Relationship Type="http://schemas.openxmlformats.org/officeDocument/2006/relationships/hyperlink" Id="rId138" Target="http://en.wikipedia.org/wiki/Barack_Obama_%22Hope%22_poster" TargetMode="External" /><Relationship Type="http://schemas.openxmlformats.org/officeDocument/2006/relationships/hyperlink" Id="rId117" Target="http://en.wikipedia.org/wiki/Campbell_v._Acuff-Rose_Music,_Inc." TargetMode="External" /><Relationship Type="http://schemas.openxmlformats.org/officeDocument/2006/relationships/hyperlink" Id="rId110" Target="http://en.wikipedia.org/wiki/Harper_%26_Row_v._Nation_Enterprises" TargetMode="External" /><Relationship Type="http://schemas.openxmlformats.org/officeDocument/2006/relationships/hyperlink" Id="rId35"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109" Target="http://lawschool.westlaw.com/shared/westlawRedirect.aspx?task=find&amp;cite=105+S.Ct.+2218&amp;appflag=67.12" TargetMode="External" /><Relationship Type="http://schemas.openxmlformats.org/officeDocument/2006/relationships/hyperlink" Id="rId80" Target="http://lawschool.westlaw.com/shared/westlawRedirect.aspx?task=find&amp;cite=2013+WL+1345075&amp;appflag=67.12" TargetMode="External" /><Relationship Type="http://schemas.openxmlformats.org/officeDocument/2006/relationships/hyperlink" Id="rId34" Target="http://lawschool.westlaw.com/shared/westlawRedirect.aspx?task=find&amp;cite=420fsupp177&amp;appflag=67.12" TargetMode="External" /><Relationship Type="http://schemas.openxmlformats.org/officeDocument/2006/relationships/hyperlink" Id="rId116" Target="http://lawschool.westlaw.com/shared/westlawRedirect.aspx?task=find&amp;cite=510us569&amp;appflag=67.12" TargetMode="External" /><Relationship Type="http://schemas.openxmlformats.org/officeDocument/2006/relationships/hyperlink" Id="rId42" Target="http://lawschool.westlaw.com/shared/westlawRedirect.aspx?task=find&amp;cite=741f2d896&amp;appflag=67.12" TargetMode="External" /><Relationship Type="http://schemas.openxmlformats.org/officeDocument/2006/relationships/hyperlink" Id="rId60" Target="http://lawschool.westlaw.com/shared/westlawRedirect.aspx?task=find&amp;cite=820+F.+Supp.+722&amp;appflag=67.12" TargetMode="External" /><Relationship Type="http://schemas.openxmlformats.org/officeDocument/2006/relationships/hyperlink" Id="rId73" Target="http://scholar.google.com/scholar_case?about=14278387849317213525" TargetMode="External" /><Relationship Type="http://schemas.openxmlformats.org/officeDocument/2006/relationships/hyperlink" Id="rId123" Target="http://scholar.google.com/scholar_case?about=4495747226837550380" TargetMode="External" /><Relationship Type="http://schemas.openxmlformats.org/officeDocument/2006/relationships/hyperlink" Id="rId51" Target="http://scholar.google.com/scholar_case?about=6177442844615693296" TargetMode="External" /><Relationship Type="http://schemas.openxmlformats.org/officeDocument/2006/relationships/hyperlink" Id="rId69" Target="http://scholar.google.com/scholar_case?about=8163016428273810663" TargetMode="External" /><Relationship Type="http://schemas.openxmlformats.org/officeDocument/2006/relationships/hyperlink" Id="rId59" Target="http://scholar.google.com/scholar_case?case=10458144340320727499" TargetMode="External" /><Relationship Type="http://schemas.openxmlformats.org/officeDocument/2006/relationships/hyperlink" Id="rId48" Target="http://scholar.google.com/scholar_case?case=11105954636820891332" TargetMode="External" /><Relationship Type="http://schemas.openxmlformats.org/officeDocument/2006/relationships/hyperlink" Id="rId55" Target="http://scholar.google.com/scholar_case?case=11184341880970931909" TargetMode="External" /><Relationship Type="http://schemas.openxmlformats.org/officeDocument/2006/relationships/hyperlink" Id="rId86" Target="http://scholar.google.com/scholar_case?case=11311670671390043431" TargetMode="External" /><Relationship Type="http://schemas.openxmlformats.org/officeDocument/2006/relationships/hyperlink" Id="rId44" Target="http://scholar.google.com/scholar_case?case=11567908603789103293" TargetMode="External" /><Relationship Type="http://schemas.openxmlformats.org/officeDocument/2006/relationships/hyperlink" Id="rId26" Target="http://scholar.google.com/scholar_case?case=1195336269698056315" TargetMode="External" /><Relationship Type="http://schemas.openxmlformats.org/officeDocument/2006/relationships/hyperlink" Id="rId87" Target="http://scholar.google.com/scholar_case?case=12110552630017561844" TargetMode="External" /><Relationship Type="http://schemas.openxmlformats.org/officeDocument/2006/relationships/hyperlink" Id="rId97" Target="http://scholar.google.com/scholar_case?case=12221231553971530035" TargetMode="External" /><Relationship Type="http://schemas.openxmlformats.org/officeDocument/2006/relationships/hyperlink" Id="rId72" Target="http://scholar.google.com/scholar_case?case=12415086356592717983" TargetMode="External" /><Relationship Type="http://schemas.openxmlformats.org/officeDocument/2006/relationships/hyperlink" Id="rId108" Target="http://scholar.google.com/scholar_case?case=12801604581154452950" TargetMode="External" /><Relationship Type="http://schemas.openxmlformats.org/officeDocument/2006/relationships/hyperlink" Id="rId52" Target="http://scholar.google.com/scholar_case?case=13045021094752392802" TargetMode="External" /><Relationship Type="http://schemas.openxmlformats.org/officeDocument/2006/relationships/hyperlink" Id="rId79" Target="http://scholar.google.com/scholar_case?case=13241423897271288276" TargetMode="External" /><Relationship Type="http://schemas.openxmlformats.org/officeDocument/2006/relationships/hyperlink" Id="rId82" Target="http://scholar.google.com/scholar_case?case=14363671654333117332" TargetMode="External" /><Relationship Type="http://schemas.openxmlformats.org/officeDocument/2006/relationships/hyperlink" Id="rId88" Target="http://scholar.google.com/scholar_case?case=14520876886135816173" TargetMode="External" /><Relationship Type="http://schemas.openxmlformats.org/officeDocument/2006/relationships/hyperlink" Id="rId66" Target="http://scholar.google.com/scholar_case?case=1452880530764001390" TargetMode="External" /><Relationship Type="http://schemas.openxmlformats.org/officeDocument/2006/relationships/hyperlink" Id="rId56" Target="http://scholar.google.com/scholar_case?case=14991934121439658064" TargetMode="External" /><Relationship Type="http://schemas.openxmlformats.org/officeDocument/2006/relationships/hyperlink" Id="rId30" Target="http://scholar.google.com/scholar_case?case=15134673856711698951" TargetMode="External" /><Relationship Type="http://schemas.openxmlformats.org/officeDocument/2006/relationships/hyperlink" Id="rId71" Target="http://scholar.google.com/scholar_case?case=16443246039845209842" TargetMode="External" /><Relationship Type="http://schemas.openxmlformats.org/officeDocument/2006/relationships/hyperlink" Id="rId50" Target="http://scholar.google.com/scholar_case?case=16559343953483366400" TargetMode="External" /><Relationship Type="http://schemas.openxmlformats.org/officeDocument/2006/relationships/hyperlink" Id="rId115" Target="http://scholar.google.com/scholar_case?case=16686162998040575773" TargetMode="External" /><Relationship Type="http://schemas.openxmlformats.org/officeDocument/2006/relationships/hyperlink" Id="rId90" Target="http://scholar.google.com/scholar_case?case=16740683432222862864" TargetMode="External" /><Relationship Type="http://schemas.openxmlformats.org/officeDocument/2006/relationships/hyperlink" Id="rId130" Target="http://scholar.google.com/scholar_case?case=16874877052780018691" TargetMode="External" /><Relationship Type="http://schemas.openxmlformats.org/officeDocument/2006/relationships/hyperlink" Id="rId92" Target="http://scholar.google.com/scholar_case?case=17145440476223557523" TargetMode="External" /><Relationship Type="http://schemas.openxmlformats.org/officeDocument/2006/relationships/hyperlink" Id="rId129" Target="http://scholar.google.com/scholar_case?case=17685233474069050250" TargetMode="External" /><Relationship Type="http://schemas.openxmlformats.org/officeDocument/2006/relationships/hyperlink" Id="rId93" Target="http://scholar.google.com/scholar_case?case=2651925426692695886" TargetMode="External" /><Relationship Type="http://schemas.openxmlformats.org/officeDocument/2006/relationships/hyperlink" Id="rId68" Target="http://scholar.google.com/scholar_case?case=278412908033774123" TargetMode="External" /><Relationship Type="http://schemas.openxmlformats.org/officeDocument/2006/relationships/hyperlink" Id="rId126" Target="http://scholar.google.com/scholar_case?case=3277054592305773876" TargetMode="External" /><Relationship Type="http://schemas.openxmlformats.org/officeDocument/2006/relationships/hyperlink" Id="rId89" Target="http://scholar.google.com/scholar_case?case=4645996206573075884" TargetMode="External" /><Relationship Type="http://schemas.openxmlformats.org/officeDocument/2006/relationships/hyperlink" Id="rId91" Target="http://scholar.google.com/scholar_case?case=4721891391972530140" TargetMode="External" /><Relationship Type="http://schemas.openxmlformats.org/officeDocument/2006/relationships/hyperlink" Id="rId99" Target="http://scholar.google.com/scholar_case?case=5495147661516410669" TargetMode="External" /><Relationship Type="http://schemas.openxmlformats.org/officeDocument/2006/relationships/hyperlink" Id="rId121" Target="http://scholar.google.com/scholar_case?case=5876335373788447272" TargetMode="External" /><Relationship Type="http://schemas.openxmlformats.org/officeDocument/2006/relationships/hyperlink" Id="rId124" Target="http://scholar.google.com/scholar_case?case=6610856779804662857" TargetMode="External" /><Relationship Type="http://schemas.openxmlformats.org/officeDocument/2006/relationships/hyperlink" Id="rId95" Target="http://scholar.google.com/scholar_case?case=6780333182212903082" TargetMode="External" /><Relationship Type="http://schemas.openxmlformats.org/officeDocument/2006/relationships/hyperlink" Id="rId33" Target="http://scholar.google.com/scholar_case?case=7721050309378220492" TargetMode="External" /><Relationship Type="http://schemas.openxmlformats.org/officeDocument/2006/relationships/hyperlink" Id="rId100" Target="http://scholar.google.com/scholar_case?case=774572446857633137" TargetMode="External" /><Relationship Type="http://schemas.openxmlformats.org/officeDocument/2006/relationships/hyperlink" Id="rId146" Target="http://www.americanbar.org/groups/young_lawyers/publications/the_101_201_practice_series/elements_of_a_copyright.html" TargetMode="External" /><Relationship Type="http://schemas.openxmlformats.org/officeDocument/2006/relationships/hyperlink" Id="rId153" Target="http://www.cmsimpact.org/sites/default/files/fair_use_final.pdf" TargetMode="External" /><Relationship Type="http://schemas.openxmlformats.org/officeDocument/2006/relationships/hyperlink" Id="rId154" Target="http://www.cmsimpact.org/sites/default/files/online_best_practices_in_fair_use.pdf" TargetMode="External" /><Relationship Type="http://schemas.openxmlformats.org/officeDocument/2006/relationships/hyperlink" Id="rId103" Target="http://www.copyright.gov/fls/fl102.html" TargetMode="External" /><Relationship Type="http://schemas.openxmlformats.org/officeDocument/2006/relationships/hyperlink" Id="rId132" Target="http://www.copyright.gov/title17/92chap1.html#106" TargetMode="External" /><Relationship Type="http://schemas.openxmlformats.org/officeDocument/2006/relationships/hyperlink" Id="rId111" Target="http://www.copyright.gov/title17/92chap1.html#107" TargetMode="External" /><Relationship Type="http://schemas.openxmlformats.org/officeDocument/2006/relationships/hyperlink" Id="rId143" Target="http://www.copyrightwebsite.com/Visual/Monkeys/Monkeys.aspx" TargetMode="External" /><Relationship Type="http://schemas.openxmlformats.org/officeDocument/2006/relationships/hyperlink" Id="rId149" Target="http://www.hollywoodreporter.com/thr-esq/lawrence-lessig-sues-takedown-youtube-613549" TargetMode="External" /><Relationship Type="http://schemas.openxmlformats.org/officeDocument/2006/relationships/hyperlink" Id="rId152" Target="http://www.hollywoodreporter.com/thr-esq/marvin-gayes-children-use-audio-731178" TargetMode="External" /><Relationship Type="http://schemas.openxmlformats.org/officeDocument/2006/relationships/hyperlink" Id="rId142" Target="http://www.leagle.com/decision/1996982920FSupp62_1966.xml/WOODS%20v.%20UNIVERSAL%20CITY%20STUDIOS,%20INC." TargetMode="External" /><Relationship Type="http://schemas.openxmlformats.org/officeDocument/2006/relationships/hyperlink" Id="rId155" Target="http://www.newmediarights.org/fairuse/" TargetMode="External" /><Relationship Type="http://schemas.openxmlformats.org/officeDocument/2006/relationships/hyperlink" Id="rId140" Target="http://www.newyorker.com/online/blogs/currency/2014/02/who-owns-this-image.html" TargetMode="External" /><Relationship Type="http://schemas.openxmlformats.org/officeDocument/2006/relationships/hyperlink" Id="rId75" Target="http://www.nytimes.com/1992/12/10/style/chronicle-352892.html" TargetMode="External" /><Relationship Type="http://schemas.openxmlformats.org/officeDocument/2006/relationships/hyperlink" Id="rId151" Target="http://www.nytimes.com/2013/11/20/nyregion/5pointz-a-graffiti-mecca-in-queens-is-wiped-clean-overnight.html" TargetMode="External" /><Relationship Type="http://schemas.openxmlformats.org/officeDocument/2006/relationships/hyperlink" Id="rId139" Target="http://www.politico.com/story/2015/06/shepard-fairey-arrest-warrant-graffiti-119413.html" TargetMode="External" /><Relationship Type="http://schemas.openxmlformats.org/officeDocument/2006/relationships/hyperlink" Id="rId144" Target="http://www.rollingstone.com/music/news/led-zeppelin-prevail-in-stairway-to-heaven-lawsuit-20160623" TargetMode="External" /><Relationship Type="http://schemas.openxmlformats.org/officeDocument/2006/relationships/hyperlink" Id="rId148" Target="http://www.ted.com/talks/larry_lessig_says_the_law_is_strangling_creativity.html" TargetMode="External" /><Relationship Type="http://schemas.openxmlformats.org/officeDocument/2006/relationships/hyperlink" Id="rId141" Target="http://www.theguardian.com/film/2013/jul/19/midnight-in-paris-copyright-william-faulkner" TargetMode="External" /><Relationship Type="http://schemas.openxmlformats.org/officeDocument/2006/relationships/hyperlink" Id="rId28" Target="http://www3.ce9.uscourts.gov/jury-instructions/node/272"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7" Target="https://www.youtube.com/watch?v=0kNGnIKUdMI&amp;feature=kp" TargetMode="External" /><Relationship Type="http://schemas.openxmlformats.org/officeDocument/2006/relationships/hyperlink" Id="rId119" Target="https://www.youtube.com/watch?v=65GQ70Rf_8Y" TargetMode="External" /><Relationship Type="http://schemas.openxmlformats.org/officeDocument/2006/relationships/hyperlink" Id="rId36" Target="https://www.youtube.com/watch?v=JU5qP20iJl0&amp;feature=kp" TargetMode="External" /><Relationship Type="http://schemas.openxmlformats.org/officeDocument/2006/relationships/hyperlink" Id="rId118"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2018-02-19T06:15:37Z</dcterms:created>
  <dcterms:modified xsi:type="dcterms:W3CDTF">2018-02-19T06:15:37Z</dcterms:modified>
</cp:coreProperties>
</file>