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140.png" ContentType="image/png"/>
  <Override PartName="/word/media/rId138.png" ContentType="image/png"/>
  <Override PartName="/word/media/rId1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nfringement"/>
      <w:r>
        <w:t xml:space="preserve">Infringement</w:t>
      </w:r>
      <w:bookmarkEnd w:id="24"/>
    </w:p>
    <w:p>
      <w:pPr>
        <w:pStyle w:val="Heading6"/>
      </w:pPr>
      <w:bookmarkStart w:id="25" w:name="copying-substantial-similarity-parody"/>
      <w:r>
        <w:t xml:space="preserve">Copying, Substantial Similarity, Parody</w:t>
      </w:r>
      <w:bookmarkEnd w:id="25"/>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I write an original song,</w:t>
      </w:r>
      <w:r>
        <w:t xml:space="preserve"> </w:t>
      </w:r>
      <w:r>
        <w:t xml:space="preserve">then you come along,</w:t>
      </w:r>
      <w:r>
        <w:t xml:space="preserve"> </w:t>
      </w:r>
      <w:r>
        <w:rPr>
          <w:i/>
        </w:rPr>
        <w:t xml:space="preserve">copy</w:t>
      </w:r>
      <w:r>
        <w:t xml:space="preserve"> </w:t>
      </w:r>
      <w:r>
        <w:t xml:space="preserve">it,</w:t>
      </w:r>
      <w:r>
        <w:t xml:space="preserve"> </w:t>
      </w:r>
      <w:r>
        <w:t xml:space="preserve">and publish it under your name,</w:t>
      </w:r>
      <w:r>
        <w:t xml:space="preserve"> </w:t>
      </w:r>
      <w:r>
        <w:t xml:space="preserve">that’s a copyright violation.</w:t>
      </w:r>
    </w:p>
    <w:p>
      <w:pPr>
        <w:pStyle w:val="BodyText"/>
      </w:pPr>
      <w:r>
        <w:t xml:space="preserve">If I write an original song,</w:t>
      </w:r>
      <w:r>
        <w:t xml:space="preserve"> </w:t>
      </w:r>
      <w:r>
        <w:t xml:space="preserve">and you just happen to INDEPENDENTLY create an identical song,</w:t>
      </w:r>
      <w:r>
        <w:t xml:space="preserve"> </w:t>
      </w:r>
      <w:r>
        <w:t xml:space="preserve">even though you have never heard my song or read my music,</w:t>
      </w:r>
      <w:r>
        <w:t xml:space="preserve"> </w:t>
      </w:r>
      <w:r>
        <w:t xml:space="preserve">I have no recourse against you 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w:t>
      </w:r>
      <w:r>
        <w:t xml:space="preserve"> </w:t>
      </w:r>
      <w:r>
        <w:t xml:space="preserve">‘</w:t>
      </w:r>
      <w:r>
        <w:t xml:space="preserve">author,</w:t>
      </w:r>
      <w:r>
        <w:t xml:space="preserve">’</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6">
        <w:r>
          <w:rPr>
            <w:rStyle w:val="Hyperlink"/>
          </w:rPr>
          <w:t xml:space="preserve">Feist Publications v. Rural Telephone Service Co.</w:t>
        </w:r>
      </w:hyperlink>
      <w:r>
        <w:t xml:space="preserve"> </w:t>
      </w:r>
      <w:r>
        <w:t xml:space="preserve">(S.Ct. 1991)</w:t>
      </w:r>
    </w:p>
    <w:p>
      <w:pPr>
        <w:pStyle w:val="Heading3"/>
      </w:pPr>
      <w:bookmarkStart w:id="27" w:name="access-substantial-similarity"/>
      <w:r>
        <w:t xml:space="preserve">Access &amp; Substantial Similarity</w:t>
      </w:r>
      <w:bookmarkEnd w:id="27"/>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b/>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 COPIED 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b/>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8">
        <w:r>
          <w:rPr>
            <w:rStyle w:val="Hyperlink"/>
          </w:rPr>
          <w:t xml:space="preserve">U.S. Courts for the Ninth Circuit Manual of Model Civil Jury Instructions: 17.15 Copying—Access and Substantial Similarity</w:t>
        </w:r>
      </w:hyperlink>
      <w:r>
        <w:t xml:space="preserve">.</w:t>
      </w:r>
    </w:p>
    <w:p>
      <w:pPr>
        <w:pStyle w:val="Heading4"/>
      </w:pPr>
      <w:bookmarkStart w:id="29" w:name="striking-similarity"/>
      <w:r>
        <w:t xml:space="preserve">Striking Similarity</w:t>
      </w:r>
      <w:bookmarkEnd w:id="29"/>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b/>
        </w:rPr>
        <w:t xml:space="preserve">strikingly similar</w:t>
      </w:r>
      <w:r>
        <w:t xml:space="preserve"> </w:t>
      </w:r>
      <w:r>
        <w:t xml:space="preserve">that defendant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30">
        <w:r>
          <w:rPr>
            <w:i/>
            <w:rStyle w:val="Hyperlink"/>
          </w:rPr>
          <w:t xml:space="preserve">Selle v. Gibb</w:t>
        </w:r>
      </w:hyperlink>
      <w:r>
        <w:t xml:space="preserve"> </w:t>
      </w:r>
      <w:r>
        <w:t xml:space="preserve">below.</w:t>
      </w:r>
    </w:p>
    <w:p>
      <w:pPr>
        <w:pStyle w:val="Heading3"/>
      </w:pPr>
      <w:bookmarkStart w:id="31" w:name="bright-tunes-music-corp.v.-harrisongs-music-ltd."/>
      <w:r>
        <w:rPr>
          <w:i/>
        </w:rPr>
        <w:t xml:space="preserve">Bright Tunes Music Corp. v. Harrisongs Music, Ltd.</w:t>
      </w:r>
      <w:bookmarkEnd w:id="31"/>
    </w:p>
    <w:p>
      <w:pPr>
        <w:pStyle w:val="Heading6"/>
      </w:pPr>
      <w:bookmarkStart w:id="32" w:name="us-southern-district-new-york-1976"/>
      <w:r>
        <w:t xml:space="preserve">US Southern District New York (1976)</w:t>
      </w:r>
      <w:bookmarkEnd w:id="32"/>
    </w:p>
    <w:p>
      <w:pPr>
        <w:pStyle w:val="Compact"/>
        <w:numPr>
          <w:numId w:val="1002"/>
          <w:ilvl w:val="0"/>
        </w:numPr>
      </w:pPr>
      <w:hyperlink r:id="rId33">
        <w:r>
          <w:rPr>
            <w:rStyle w:val="Hyperlink"/>
          </w:rPr>
          <w:t xml:space="preserve">Case on Google Scholar</w:t>
        </w:r>
      </w:hyperlink>
    </w:p>
    <w:p>
      <w:pPr>
        <w:pStyle w:val="Compact"/>
        <w:numPr>
          <w:numId w:val="1002"/>
          <w:ilvl w:val="0"/>
        </w:numPr>
      </w:pPr>
      <w:hyperlink r:id="rId34">
        <w:r>
          <w:rPr>
            <w:rStyle w:val="Hyperlink"/>
          </w:rPr>
          <w:t xml:space="preserve">Case on Westlaw</w:t>
        </w:r>
      </w:hyperlink>
    </w:p>
    <w:p>
      <w:pPr>
        <w:pStyle w:val="Compact"/>
        <w:numPr>
          <w:numId w:val="1002"/>
          <w:ilvl w:val="0"/>
        </w:numPr>
      </w:pPr>
      <w:hyperlink r:id="rId35">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6">
        <w:r>
          <w:rPr>
            <w:rStyle w:val="Hyperlink"/>
          </w:rPr>
          <w:t xml:space="preserve">“</w:t>
        </w:r>
        <w:r>
          <w:rPr>
            <w:rStyle w:val="Hyperlink"/>
          </w:rPr>
          <w:t xml:space="preserve">He’s So Fine,</w:t>
        </w:r>
        <w:r>
          <w:rPr>
            <w:rStyle w:val="Hyperlink"/>
          </w:rPr>
          <w:t xml:space="preserv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7">
        <w:r>
          <w:rPr>
            <w:rStyle w:val="Hyperlink"/>
          </w:rPr>
          <w:t xml:space="preserve">“</w:t>
        </w:r>
        <w:r>
          <w:rPr>
            <w:rStyle w:val="Hyperlink"/>
          </w:rPr>
          <w:t xml:space="preserve">My Sweet Lord</w:t>
        </w:r>
        <w:r>
          <w:rPr>
            <w:rStyle w:val="Hyperlink"/>
          </w:rPr>
          <w:t xml:space="preserve">”</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w:t>
      </w:r>
      <w:r>
        <w:t xml:space="preserve"> </w:t>
      </w:r>
      <w:r>
        <w:t xml:space="preserve">“</w:t>
      </w:r>
      <w:r>
        <w:t xml:space="preserve">unconscious</w:t>
      </w:r>
      <w:r>
        <w:t xml:space="preserve">”</w:t>
      </w:r>
      <w:r>
        <w:t xml:space="preserve"> </w:t>
      </w:r>
      <w:r>
        <w:t xml:space="preserve">or take place in the</w:t>
      </w:r>
      <w:r>
        <w:t xml:space="preserve"> </w:t>
      </w:r>
      <w:r>
        <w:t xml:space="preserve">“</w:t>
      </w:r>
      <w:r>
        <w:t xml:space="preserve">subconscious.</w:t>
      </w:r>
      <w:r>
        <w:t xml:space="preserve">”</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8" w:name="excerpts-from-bright-tunes-opinion"/>
      <w:r>
        <w:t xml:space="preserve">Excerpts from</w:t>
      </w:r>
      <w:r>
        <w:t xml:space="preserve"> </w:t>
      </w:r>
      <w:r>
        <w:rPr>
          <w:i/>
        </w:rPr>
        <w:t xml:space="preserve">Bright Tunes</w:t>
      </w:r>
      <w:r>
        <w:t xml:space="preserve"> </w:t>
      </w:r>
      <w:r>
        <w:t xml:space="preserve">opinion</w:t>
      </w:r>
      <w:bookmarkEnd w:id="38"/>
    </w:p>
    <w:p>
      <w:pPr>
        <w:pStyle w:val="FirstParagraph"/>
      </w:pPr>
      <w:r>
        <w:t xml:space="preserve">OWEN, District Judge.</w:t>
      </w:r>
    </w:p>
    <w:p>
      <w:pPr>
        <w:pStyle w:val="BodyText"/>
      </w:pPr>
      <w:r>
        <w:t xml:space="preserve">This is an action in which it is claimed that a successful song,</w:t>
      </w:r>
      <w:r>
        <w:t xml:space="preserve"> </w:t>
      </w:r>
      <w:r>
        <w:t xml:space="preserve">“</w:t>
      </w:r>
      <w:r>
        <w:t xml:space="preserve">My Sweet Lord,</w:t>
      </w:r>
      <w:r>
        <w:t xml:space="preserve">”</w:t>
      </w:r>
      <w:r>
        <w:t xml:space="preserve"> </w:t>
      </w:r>
      <w:r>
        <w:t xml:space="preserve">listing George Harrison as the composer,</w:t>
      </w:r>
      <w:r>
        <w:t xml:space="preserve"> </w:t>
      </w:r>
      <w:r>
        <w:t xml:space="preserve">is plagiarized from an earlier successful song,</w:t>
      </w:r>
      <w:r>
        <w:t xml:space="preserve"> </w:t>
      </w:r>
      <w:r>
        <w:t xml:space="preserve">“</w:t>
      </w:r>
      <w:r>
        <w:t xml:space="preserve">He’s So Fine,</w:t>
      </w:r>
      <w:r>
        <w:t xml:space="preserve">”</w:t>
      </w:r>
      <w:r>
        <w:t xml:space="preserve"> </w:t>
      </w:r>
      <w:r>
        <w:t xml:space="preserve">composed by Ronald Mack,</w:t>
      </w:r>
      <w:r>
        <w:t xml:space="preserve"> </w:t>
      </w:r>
      <w:r>
        <w:t xml:space="preserve">recorded by a singing group called the</w:t>
      </w:r>
      <w:r>
        <w:t xml:space="preserve"> </w:t>
      </w:r>
      <w:r>
        <w:t xml:space="preserve">“</w:t>
      </w:r>
      <w:r>
        <w:t xml:space="preserve">Chiffons,</w:t>
      </w:r>
      <w:r>
        <w:t xml:space="preserve">”</w:t>
      </w:r>
      <w:r>
        <w:t xml:space="preserve"> </w:t>
      </w:r>
      <w:r>
        <w:t xml:space="preserve">the copyright of which is owned by plaintiff, Bright Tunes Music Corp.</w:t>
      </w:r>
    </w:p>
    <w:p>
      <w:pPr>
        <w:pStyle w:val="BodyText"/>
      </w:pPr>
      <w:r>
        <w:t xml:space="preserve">‘</w:t>
      </w:r>
      <w:r>
        <w:t xml:space="preserve">He’s So Fine,</w:t>
      </w:r>
      <w:r>
        <w:t xml:space="preserve">’</w:t>
      </w:r>
      <w:r>
        <w:t xml:space="preserve"> </w:t>
      </w:r>
      <w:r>
        <w:t xml:space="preserve">recorded in 1962, is a catchy tune</w:t>
      </w:r>
      <w:r>
        <w:t xml:space="preserve"> </w:t>
      </w:r>
      <w:r>
        <w:t xml:space="preserve">consisting essentially of four repetitions of a very short basic musical phrase,</w:t>
      </w:r>
      <w:r>
        <w:t xml:space="preserve"> </w:t>
      </w:r>
      <w:r>
        <w:t xml:space="preserve">“</w:t>
      </w:r>
      <w:r>
        <w:t xml:space="preserve">sol-mi-re,</w:t>
      </w:r>
      <w:r>
        <w:t xml:space="preserve">”</w:t>
      </w:r>
      <w:r>
        <w:t xml:space="preserve"> </w:t>
      </w:r>
      <w:r>
        <w:t xml:space="preserve">(hereinafter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w:t>
      </w:r>
      <w:r>
        <w:t xml:space="preserve">sol-la-do-la-do,</w:t>
      </w:r>
      <w:r>
        <w:t xml:space="preserve">”</w:t>
      </w:r>
      <w:r>
        <w:t xml:space="preserve"> </w:t>
      </w:r>
      <w:r>
        <w:t xml:space="preserve">(hereinafter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w:t>
      </w:r>
      <w:r>
        <w:t xml:space="preserve"> </w:t>
      </w:r>
      <w:r>
        <w:t xml:space="preserve">“</w:t>
      </w:r>
      <w:r>
        <w:t xml:space="preserve">sol-la-do-la-</w:t>
      </w:r>
      <w:r>
        <w:rPr>
          <w:i/>
        </w:rPr>
        <w:t xml:space="preserve">re</w:t>
      </w:r>
      <w:r>
        <w:t xml:space="preserve">-do.</w:t>
      </w:r>
      <w:r>
        <w:t xml:space="preserve">”</w:t>
      </w:r>
    </w:p>
    <w:p>
      <w:pPr>
        <w:pStyle w:val="BodyText"/>
      </w:pPr>
      <w:r>
        <w:t xml:space="preserve">“</w:t>
      </w:r>
      <w:r>
        <w:t xml:space="preserve">My Sweet Lord,</w:t>
      </w:r>
      <w:r>
        <w:t xml:space="preserve">”</w:t>
      </w:r>
      <w:r>
        <w:t xml:space="preserve"> </w:t>
      </w:r>
      <w:r>
        <w:t xml:space="preserve">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w:t>
      </w:r>
      <w:r>
        <w:t xml:space="preserve"> </w:t>
      </w:r>
      <w:r>
        <w:t xml:space="preserve">“</w:t>
      </w:r>
      <w:r>
        <w:t xml:space="preserve">He’s So Fine’s</w:t>
      </w:r>
      <w:r>
        <w:t xml:space="preserve">”</w:t>
      </w:r>
      <w:r>
        <w:t xml:space="preserve"> </w:t>
      </w:r>
      <w:r>
        <w:t xml:space="preserve">fourth repetition of motif B,</w:t>
      </w:r>
      <w:r>
        <w:t xml:space="preserve"> </w:t>
      </w:r>
      <w:r>
        <w:t xml:space="preserve">“</w:t>
      </w:r>
      <w:r>
        <w:t xml:space="preserve">My Sweet Lord</w:t>
      </w:r>
      <w:r>
        <w:t xml:space="preserve">”</w:t>
      </w:r>
      <w:r>
        <w:t xml:space="preserve"> </w:t>
      </w:r>
      <w:r>
        <w:t xml:space="preserve">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w:t>
      </w:r>
      <w:r>
        <w:t xml:space="preserve"> </w:t>
      </w:r>
      <w:r>
        <w:t xml:space="preserve">“</w:t>
      </w:r>
      <w:r>
        <w:t xml:space="preserve">He’s So Fine.</w:t>
      </w:r>
      <w:r>
        <w:t xml:space="preserv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w:t>
      </w:r>
      <w:r>
        <w:t xml:space="preserve"> </w:t>
      </w:r>
      <w:r>
        <w:t xml:space="preserve">“</w:t>
      </w:r>
      <w:r>
        <w:t xml:space="preserve">He’s So Fine</w:t>
      </w:r>
      <w:r>
        <w:t xml:space="preserve">”</w:t>
      </w:r>
      <w:r>
        <w:t xml:space="preserve"> </w:t>
      </w:r>
      <w:r>
        <w:t xml:space="preserve">was one of the top hits in England.</w:t>
      </w:r>
    </w:p>
    <w:p>
      <w:pPr>
        <w:pStyle w:val="BodyText"/>
      </w:pPr>
      <w:r>
        <w:t xml:space="preserve">According to Harrison,</w:t>
      </w:r>
      <w:r>
        <w:t xml:space="preserve"> </w:t>
      </w:r>
      <w:r>
        <w:t xml:space="preserve">the circumstances of the composition of My</w:t>
      </w:r>
      <w:r>
        <w:t xml:space="preserve"> </w:t>
      </w:r>
      <w:r>
        <w:t xml:space="preserve">“</w:t>
      </w:r>
      <w:r>
        <w:t xml:space="preserve">Sweet Lord</w:t>
      </w:r>
      <w:r>
        <w:t xml:space="preserve">”</w:t>
      </w:r>
      <w:r>
        <w:t xml:space="preserve"> </w:t>
      </w:r>
      <w:r>
        <w:t xml:space="preserve">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w:t>
      </w:r>
      <w:r>
        <w:t xml:space="preserve"> </w:t>
      </w:r>
      <w:r>
        <w:t xml:space="preserve">“</w:t>
      </w:r>
      <w:r>
        <w:t xml:space="preserve">vamping</w:t>
      </w:r>
      <w:r>
        <w:t xml:space="preserve">”</w:t>
      </w:r>
      <w:r>
        <w:t xml:space="preserve"> </w:t>
      </w:r>
      <w:r>
        <w:t xml:space="preserve">some guitar chords,</w:t>
      </w:r>
      <w:r>
        <w:t xml:space="preserve"> </w:t>
      </w:r>
      <w:r>
        <w:t xml:space="preserve">fitting on to the chords he was playing the words,</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w:t>
      </w:r>
      <w:r>
        <w:t xml:space="preserve"> </w:t>
      </w:r>
      <w:r>
        <w:t xml:space="preserve">“</w:t>
      </w:r>
      <w:r>
        <w:t xml:space="preserve">Hallelujah</w:t>
      </w:r>
      <w:r>
        <w:t xml:space="preserve">”</w:t>
      </w:r>
      <w:r>
        <w:t xml:space="preserve"> </w:t>
      </w:r>
      <w:r>
        <w:t xml:space="preserve">and then</w:t>
      </w:r>
      <w:r>
        <w:t xml:space="preserve"> </w:t>
      </w:r>
      <w:r>
        <w:t xml:space="preserve">“</w:t>
      </w:r>
      <w:r>
        <w:t xml:space="preserve">Hare Krishna</w:t>
      </w:r>
      <w:r>
        <w:t xml:space="preserve">”</w:t>
      </w:r>
      <w:r>
        <w:t xml:space="preserve"> </w:t>
      </w:r>
      <w:r>
        <w:t xml:space="preserve">and</w:t>
      </w:r>
      <w:r>
        <w:t xml:space="preserve"> </w:t>
      </w:r>
      <w:r>
        <w:t xml:space="preserve">putting them into four part harmony. Harrison obviously started using</w:t>
      </w:r>
      <w:r>
        <w:t xml:space="preserve"> </w:t>
      </w:r>
      <w:r>
        <w:t xml:space="preserve">the</w:t>
      </w:r>
      <w:r>
        <w:t xml:space="preserve"> </w:t>
      </w:r>
      <w:r>
        <w:t xml:space="preserve">“</w:t>
      </w:r>
      <w:r>
        <w:t xml:space="preserve">Hallelujah,</w:t>
      </w:r>
      <w:r>
        <w:t xml:space="preserve">”</w:t>
      </w:r>
      <w:r>
        <w:t xml:space="preserve"> </w:t>
      </w:r>
      <w:r>
        <w:t xml:space="preserve">etc., as repeated sounds, and from there developed the</w:t>
      </w:r>
      <w:r>
        <w:t xml:space="preserve"> </w:t>
      </w:r>
      <w:r>
        <w:t xml:space="preserve">lyrics, to wit,</w:t>
      </w:r>
      <w:r>
        <w:t xml:space="preserve"> </w:t>
      </w:r>
      <w:r>
        <w:t xml:space="preserve">“</w:t>
      </w:r>
      <w:r>
        <w:t xml:space="preserve">My Sweet Lord,</w:t>
      </w:r>
      <w:r>
        <w:t xml:space="preserve">”</w:t>
      </w:r>
      <w:r>
        <w:t xml:space="preserve"> </w:t>
      </w:r>
      <w:r>
        <w:t xml:space="preserve">“</w:t>
      </w:r>
      <w:r>
        <w:t xml:space="preserve">Dear, Dear Lord,</w:t>
      </w:r>
      <w:r>
        <w:t xml:space="preserve">”</w:t>
      </w:r>
      <w:r>
        <w:t xml:space="preserve"> </w:t>
      </w:r>
      <w:r>
        <w:t xml:space="preserve">etc. In any event,</w:t>
      </w:r>
      <w:r>
        <w:t xml:space="preserve"> </w:t>
      </w:r>
      <w:r>
        <w:t xml:space="preserve">from this very free-flowing exchange of ideas, with Harrison playing his</w:t>
      </w:r>
      <w:r>
        <w:t xml:space="preserve"> </w:t>
      </w:r>
      <w:r>
        <w:t xml:space="preserve">two chords and everybody singing</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p>
    <w:p>
      <w:pPr>
        <w:pStyle w:val="BlockText"/>
      </w:pPr>
      <w:r>
        <w:t xml:space="preserve">Fn. 8. These words ended up being a</w:t>
      </w:r>
      <w:r>
        <w:t xml:space="preserve"> </w:t>
      </w:r>
      <w:r>
        <w:t xml:space="preserve">“</w:t>
      </w:r>
      <w:r>
        <w:t xml:space="preserve">responsive</w:t>
      </w:r>
      <w:r>
        <w:t xml:space="preserve">”</w:t>
      </w:r>
      <w:r>
        <w:t xml:space="preserve"> </w:t>
      </w:r>
      <w:r>
        <w:t xml:space="preserve">interjection</w:t>
      </w:r>
      <w:r>
        <w:t xml:space="preserve"> </w:t>
      </w:r>
      <w:r>
        <w:t xml:space="preserve">between the eventually copyrighted words of</w:t>
      </w:r>
      <w:r>
        <w:t xml:space="preserve"> </w:t>
      </w:r>
      <w:r>
        <w:t xml:space="preserve">“</w:t>
      </w:r>
      <w:r>
        <w:t xml:space="preserve">My Sweet Lord.</w:t>
      </w:r>
      <w:r>
        <w:t xml:space="preserve">”</w:t>
      </w:r>
      <w:r>
        <w:t xml:space="preserve"> </w:t>
      </w:r>
      <w:r>
        <w:t xml:space="preserve">In</w:t>
      </w:r>
      <w:r>
        <w:t xml:space="preserve"> </w:t>
      </w:r>
      <w:r>
        <w:t xml:space="preserve">“</w:t>
      </w:r>
      <w:r>
        <w:t xml:space="preserve">He’s So Fine</w:t>
      </w:r>
      <w:r>
        <w:t xml:space="preserve">”</w:t>
      </w:r>
      <w:r>
        <w:t xml:space="preserve">, the Chiffons used the sound</w:t>
      </w:r>
      <w:r>
        <w:t xml:space="preserve"> </w:t>
      </w:r>
      <w:r>
        <w:t xml:space="preserve">“</w:t>
      </w:r>
      <w:r>
        <w:t xml:space="preserve">dulang</w:t>
      </w:r>
      <w:r>
        <w:t xml:space="preserve">”</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w:t>
      </w:r>
      <w:r>
        <w:t xml:space="preserve"> </w:t>
      </w:r>
      <w:r>
        <w:t xml:space="preserve">“</w:t>
      </w:r>
      <w:r>
        <w:t xml:space="preserve">takes.</w:t>
      </w:r>
      <w:r>
        <w:t xml:space="preserve">”</w:t>
      </w:r>
      <w:r>
        <w:t xml:space="preserve"> </w:t>
      </w:r>
      <w:r>
        <w:t xml:space="preserve">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w:t>
      </w:r>
      <w:r>
        <w:t xml:space="preserve">Mr. Harrison: I’d say those three there were finalized as beginning</w:t>
      </w:r>
      <w:r>
        <w:t xml:space="preserve"> </w:t>
      </w:r>
      <w:r>
        <w:t xml:space="preserve">there.</w:t>
      </w:r>
      <w:r>
        <w:t xml:space="preserve">”</w:t>
      </w:r>
    </w:p>
    <w:p>
      <w:pPr>
        <w:pStyle w:val="BlockText"/>
      </w:pPr>
      <w:r>
        <w:t xml:space="preserve">* * * * * *</w:t>
      </w:r>
    </w:p>
    <w:p>
      <w:pPr>
        <w:pStyle w:val="BlockText"/>
      </w:pPr>
      <w:r>
        <w:t xml:space="preserve">“Q. [By the Court]: Is it possible that Billy Preston hit on those</w:t>
      </w:r>
      <w:r>
        <w:t xml:space="preserve"> </w:t>
      </w:r>
      <w:r>
        <w:t xml:space="preserve">[notes comprising motif A]?</w:t>
      </w:r>
    </w:p>
    <w:p>
      <w:pPr>
        <w:pStyle w:val="BlockText"/>
      </w:pPr>
      <w:r>
        <w:t xml:space="preserve">“</w:t>
      </w:r>
      <w:r>
        <w:t xml:space="preserve">Mr. Harrison: Yes, but it’s possible also that I hit on that, too, as</w:t>
      </w:r>
      <w:r>
        <w:t xml:space="preserve"> </w:t>
      </w:r>
      <w:r>
        <w:t xml:space="preserve">far back as the dressing room, just scat singing.</w:t>
      </w:r>
      <w:r>
        <w:t xml:space="preserve">”</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 * *</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w:t>
      </w:r>
      <w:r>
        <w:t xml:space="preserve"> </w:t>
      </w:r>
      <w:r>
        <w:t xml:space="preserve">“</w:t>
      </w:r>
      <w:r>
        <w:t xml:space="preserve">lead sheet</w:t>
      </w:r>
      <w:r>
        <w:t xml:space="preserve">”</w:t>
      </w:r>
      <w:r>
        <w:t xml:space="preserve"> </w:t>
      </w:r>
      <w:r>
        <w:t xml:space="preserve">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 [The judge then noted that “even Harrison’s own expert witness acknowledged that although the two motifs were in the public domain, 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w:t>
      </w:r>
      <w:r>
        <w:t xml:space="preserve"> </w:t>
      </w:r>
      <w:r>
        <w:t xml:space="preserve">“</w:t>
      </w:r>
      <w:r>
        <w:t xml:space="preserve">He’s So Fine?</w:t>
      </w:r>
      <w:r>
        <w:t xml:space="preserve">”</w:t>
      </w:r>
      <w:r>
        <w:t xml:space="preserve"> </w:t>
      </w:r>
      <w:r>
        <w:t xml:space="preserve">I do not believe he did so deliberately.</w:t>
      </w:r>
      <w:r>
        <w:t xml:space="preserve"> </w:t>
      </w:r>
      <w:r>
        <w:t xml:space="preserve">Nevertheless, it is clear that</w:t>
      </w:r>
      <w:r>
        <w:t xml:space="preserve"> </w:t>
      </w:r>
      <w:r>
        <w:t xml:space="preserve">“</w:t>
      </w:r>
      <w:r>
        <w:t xml:space="preserve">My Sweet Lord</w:t>
      </w:r>
      <w:r>
        <w:t xml:space="preserve">”</w:t>
      </w:r>
      <w:r>
        <w:t xml:space="preserve"> </w:t>
      </w:r>
      <w:r>
        <w:t xml:space="preserve">is the very same song as</w:t>
      </w:r>
      <w:r>
        <w:t xml:space="preserve"> </w:t>
      </w:r>
      <w:r>
        <w:t xml:space="preserve">“</w:t>
      </w:r>
      <w:r>
        <w:t xml:space="preserve">He’s So Fine</w:t>
      </w:r>
      <w:r>
        <w:t xml:space="preserve">”</w:t>
      </w:r>
      <w:r>
        <w:t xml:space="preserve"> </w:t>
      </w:r>
      <w:r>
        <w:t xml:space="preserve">with different words,</w:t>
      </w:r>
      <w:r>
        <w:t xml:space="preserve"> </w:t>
      </w:r>
      <w:r>
        <w:t xml:space="preserve">and Harrison had access to</w:t>
      </w:r>
      <w:r>
        <w:t xml:space="preserve"> </w:t>
      </w:r>
      <w:r>
        <w:t xml:space="preserve">“</w:t>
      </w:r>
      <w:r>
        <w:t xml:space="preserve">He’s So Fine.</w:t>
      </w:r>
      <w:r>
        <w:t xml:space="preserv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39" w:name="access"/>
      <w:r>
        <w:t xml:space="preserve">Access</w:t>
      </w:r>
      <w:bookmarkEnd w:id="39"/>
    </w:p>
    <w:p>
      <w:pPr>
        <w:pStyle w:val="Heading3"/>
      </w:pPr>
      <w:bookmarkStart w:id="40" w:name="selle-v.-gibb"/>
      <w:r>
        <w:rPr>
          <w:i/>
        </w:rPr>
        <w:t xml:space="preserve">Selle v. Gibb</w:t>
      </w:r>
      <w:bookmarkEnd w:id="40"/>
    </w:p>
    <w:p>
      <w:pPr>
        <w:pStyle w:val="Heading6"/>
      </w:pPr>
      <w:bookmarkStart w:id="41" w:name="us-court-of-appeals-7th-cir.-1984"/>
      <w:r>
        <w:t xml:space="preserve">US Court of Appeals (7th Cir. 1984)</w:t>
      </w:r>
      <w:bookmarkEnd w:id="41"/>
    </w:p>
    <w:p>
      <w:pPr>
        <w:pStyle w:val="Compact"/>
        <w:numPr>
          <w:numId w:val="1003"/>
          <w:ilvl w:val="0"/>
        </w:numPr>
      </w:pPr>
      <w:hyperlink r:id="rId30">
        <w:r>
          <w:rPr>
            <w:rStyle w:val="Hyperlink"/>
          </w:rPr>
          <w:t xml:space="preserve">case on Google Scholar</w:t>
        </w:r>
      </w:hyperlink>
    </w:p>
    <w:p>
      <w:pPr>
        <w:pStyle w:val="Compact"/>
        <w:numPr>
          <w:numId w:val="1003"/>
          <w:ilvl w:val="0"/>
        </w:numPr>
      </w:pPr>
      <w:hyperlink r:id="rId42">
        <w:r>
          <w:rPr>
            <w:rStyle w:val="Hyperlink"/>
          </w:rPr>
          <w:t xml:space="preserve">case on Westlaw</w:t>
        </w:r>
      </w:hyperlink>
    </w:p>
    <w:p>
      <w:pPr>
        <w:pStyle w:val="Compact"/>
        <w:numPr>
          <w:numId w:val="1003"/>
          <w:ilvl w:val="0"/>
        </w:numPr>
      </w:pPr>
      <w:hyperlink r:id="rId43">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w:t>
      </w:r>
      <w:r>
        <w:t xml:space="preserve">How Deep Is Your Love,</w:t>
      </w:r>
      <w:r>
        <w:t xml:space="preserve">”</w:t>
      </w:r>
      <w:r>
        <w:t xml:space="preserve"> </w:t>
      </w:r>
      <w:r>
        <w:t xml:space="preserve">had infringed</w:t>
      </w:r>
      <w:r>
        <w:t xml:space="preserve"> </w:t>
      </w:r>
      <w:r>
        <w:t xml:space="preserve">the copyright of his song,</w:t>
      </w:r>
      <w:r>
        <w:t xml:space="preserve"> </w:t>
      </w:r>
      <w:r>
        <w:t xml:space="preserve">“</w:t>
      </w:r>
      <w:r>
        <w:t xml:space="preserve">Let It End.</w:t>
      </w:r>
      <w:r>
        <w:t xml:space="preserve">”</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4">
        <w:r>
          <w:rPr>
            <w:i/>
            <w:rStyle w:val="Hyperlink"/>
          </w:rPr>
          <w:t xml:space="preserve">Selle v. Gibb,</w:t>
        </w:r>
        <w:r>
          <w:rPr>
            <w:rStyle w:val="Hyperlink"/>
          </w:rPr>
          <w:t xml:space="preserve"> </w:t>
        </w:r>
        <w:r>
          <w:rPr>
            <w:rStyle w:val="Hyperlink"/>
          </w:rPr>
          <w:t xml:space="preserve">(N.D.Ill.</w:t>
        </w:r>
        <w:r>
          <w:rPr>
            <w:rStyle w:val="Hyperlink"/>
          </w:rPr>
          <w:t xml:space="preserve"> </w:t>
        </w:r>
        <w:r>
          <w:rPr>
            <w:rStyle w:val="Hyperlink"/>
          </w:rPr>
          <w:t xml:space="preserve">1983)</w:t>
        </w:r>
      </w:hyperlink>
      <w:r>
        <w:t xml:space="preserve">.</w:t>
      </w:r>
      <w:r>
        <w:t xml:space="preserve"> </w:t>
      </w:r>
      <w:r>
        <w:t xml:space="preserve">We affirm the grant of the motion for judgment notwithstanding the</w:t>
      </w:r>
      <w:r>
        <w:t xml:space="preserve"> </w:t>
      </w:r>
      <w:r>
        <w:t xml:space="preserve">verdict.</w:t>
      </w:r>
    </w:p>
    <w:p>
      <w:pPr>
        <w:pStyle w:val="Heading2"/>
      </w:pPr>
      <w:bookmarkStart w:id="45" w:name="i"/>
      <w:r>
        <w:t xml:space="preserve">I</w:t>
      </w:r>
      <w:bookmarkEnd w:id="45"/>
    </w:p>
    <w:p>
      <w:pPr>
        <w:pStyle w:val="FirstParagraph"/>
      </w:pPr>
      <w:r>
        <w:t xml:space="preserve">Selle composed his song,</w:t>
      </w:r>
      <w:r>
        <w:t xml:space="preserve"> </w:t>
      </w:r>
      <w:r>
        <w:t xml:space="preserve">“</w:t>
      </w:r>
      <w:r>
        <w:t xml:space="preserve">Let It End,</w:t>
      </w:r>
      <w:r>
        <w:t xml:space="preserve">”</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4">
        <w:r>
          <w:rPr>
            <w:rStyle w:val="Hyperlink"/>
          </w:rPr>
          <w:t xml:space="preserve">More facts at</w:t>
        </w:r>
        <w:r>
          <w:rPr>
            <w:rStyle w:val="Hyperlink"/>
          </w:rPr>
          <w:t xml:space="preserve"> </w:t>
        </w:r>
        <w:r>
          <w:rPr>
            <w:i/>
            <w:rStyle w:val="Hyperlink"/>
          </w:rPr>
          <w:t xml:space="preserve">Selle v. Gibb</w:t>
        </w:r>
        <w:r>
          <w:rPr>
            <w:rStyle w:val="Hyperlink"/>
          </w:rPr>
          <w:t xml:space="preserve"> </w:t>
        </w:r>
        <w:r>
          <w:rPr>
            <w:rStyle w:val="Hyperlink"/>
          </w:rPr>
          <w:t xml:space="preserve">(N.D.Ill.1983)</w:t>
        </w:r>
      </w:hyperlink>
      <w:r>
        <w:t xml:space="preserve">.</w:t>
      </w:r>
    </w:p>
    <w:p>
      <w:pPr>
        <w:pStyle w:val="BodyText"/>
      </w:pPr>
      <w:r>
        <w:t xml:space="preserve">Selle first became aware of</w:t>
      </w:r>
      <w:r>
        <w:t xml:space="preserve"> </w:t>
      </w:r>
      <w:r>
        <w:t xml:space="preserve">the Bee Gees’ song,</w:t>
      </w:r>
      <w:r>
        <w:t xml:space="preserve"> </w:t>
      </w:r>
      <w:r>
        <w:t xml:space="preserve">“</w:t>
      </w:r>
      <w:r>
        <w:t xml:space="preserve">How Deep Is Your Love,</w:t>
      </w:r>
      <w:r>
        <w:t xml:space="preserve">”</w:t>
      </w:r>
      <w:r>
        <w:t xml:space="preserve"> </w:t>
      </w:r>
      <w:r>
        <w:t xml:space="preserve">in May 1978 and thought</w:t>
      </w:r>
      <w:r>
        <w:t xml:space="preserve"> </w:t>
      </w:r>
      <w:r>
        <w:t xml:space="preserve">that he recognized the music as his own, although the lyrics were</w:t>
      </w:r>
      <w:r>
        <w:t xml:space="preserve"> </w:t>
      </w:r>
      <w:r>
        <w:t xml:space="preserve">different. He also saw the movie,</w:t>
      </w:r>
      <w:r>
        <w:t xml:space="preserve"> </w:t>
      </w:r>
      <w:r>
        <w:t xml:space="preserve">“</w:t>
      </w:r>
      <w:r>
        <w:t xml:space="preserve">Saturday Night Fever,</w:t>
      </w:r>
      <w:r>
        <w:t xml:space="preserve">”</w:t>
      </w:r>
      <w:r>
        <w:t xml:space="preserve"> </w:t>
      </w:r>
      <w:r>
        <w:t xml:space="preserve">the sound</w:t>
      </w:r>
      <w:r>
        <w:t xml:space="preserve"> </w:t>
      </w:r>
      <w:r>
        <w:t xml:space="preserve">track of which features the song</w:t>
      </w:r>
      <w:r>
        <w:t xml:space="preserve"> </w:t>
      </w:r>
      <w:r>
        <w:t xml:space="preserve">“</w:t>
      </w:r>
      <w:r>
        <w:t xml:space="preserve">How Deep Is Your Love,</w:t>
      </w:r>
      <w:r>
        <w:t xml:space="preserve">”</w:t>
      </w:r>
      <w:r>
        <w:t xml:space="preserve"> </w:t>
      </w:r>
      <w:r>
        <w:t xml:space="preserve">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w:t>
      </w:r>
      <w:r>
        <w:t xml:space="preserve"> </w:t>
      </w:r>
      <w:r>
        <w:t xml:space="preserve">“</w:t>
      </w:r>
      <w:r>
        <w:t xml:space="preserve">How Deep Is Your Love.</w:t>
      </w:r>
      <w:r>
        <w:t xml:space="preser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w:t>
      </w:r>
      <w:r>
        <w:t xml:space="preserve"> </w:t>
      </w:r>
      <w:r>
        <w:t xml:space="preserve">“</w:t>
      </w:r>
      <w:r>
        <w:t xml:space="preserve">How Deep</w:t>
      </w:r>
      <w:r>
        <w:t xml:space="preserve"> </w:t>
      </w:r>
      <w:r>
        <w:t xml:space="preserve">Is Your Love</w:t>
      </w:r>
      <w:r>
        <w:t xml:space="preserve">”</w:t>
      </w:r>
      <w:r>
        <w:t xml:space="preserve"> </w:t>
      </w:r>
      <w:r>
        <w:t xml:space="preserve">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w:t>
      </w:r>
      <w:r>
        <w:t xml:space="preserve"> </w:t>
      </w:r>
      <w:r>
        <w:t xml:space="preserve">“</w:t>
      </w:r>
      <w:r>
        <w:t xml:space="preserve">How Deep Is Your Love</w:t>
      </w:r>
      <w:r>
        <w:t xml:space="preser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w:t>
      </w:r>
      <w:r>
        <w:t xml:space="preserve"> </w:t>
      </w:r>
      <w:r>
        <w:t xml:space="preserve">“</w:t>
      </w:r>
      <w:r>
        <w:t xml:space="preserve">the two songs had such</w:t>
      </w:r>
      <w:r>
        <w:t xml:space="preserve"> </w:t>
      </w:r>
      <w:r>
        <w:t xml:space="preserve">striking similarities that they could not have been written independent</w:t>
      </w:r>
      <w:r>
        <w:t xml:space="preserve"> </w:t>
      </w:r>
      <w:r>
        <w:t xml:space="preserve">of one another.</w:t>
      </w:r>
      <w:r>
        <w:t xml:space="preserve">”</w:t>
      </w:r>
      <w:r>
        <w:t xml:space="preserve"> </w:t>
      </w:r>
      <w:r>
        <w:t xml:space="preserve">He also testified that he did not know of two</w:t>
      </w:r>
      <w:r>
        <w:t xml:space="preserve"> </w:t>
      </w:r>
      <w:r>
        <w:t xml:space="preserve">songs by different composers</w:t>
      </w:r>
      <w:r>
        <w:t xml:space="preserve"> </w:t>
      </w:r>
      <w:r>
        <w:t xml:space="preserve">“</w:t>
      </w:r>
      <w:r>
        <w:t xml:space="preserve">that contain as many striking</w:t>
      </w:r>
      <w:r>
        <w:t xml:space="preserve"> </w:t>
      </w:r>
      <w:r>
        <w:t xml:space="preserve">similarities</w:t>
      </w:r>
      <w:r>
        <w:t xml:space="preserve">”</w:t>
      </w:r>
      <w:r>
        <w:t xml:space="preserve"> </w:t>
      </w:r>
      <w:r>
        <w:t xml:space="preserve">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w:t>
      </w:r>
      <w:r>
        <w:t xml:space="preserve"> </w:t>
      </w:r>
      <w:r>
        <w:t xml:space="preserve">“</w:t>
      </w:r>
      <w:r>
        <w:t xml:space="preserve">How Deep Is Your Love.</w:t>
      </w:r>
      <w:r>
        <w:t xml:space="preserve">”</w:t>
      </w:r>
      <w:r>
        <w:t xml:space="preserve"> </w:t>
      </w:r>
      <w:r>
        <w:t xml:space="preserve">Finally, Judge Leighton concluded that</w:t>
      </w:r>
      <w:r>
        <w:t xml:space="preserve"> </w:t>
      </w:r>
      <w:r>
        <w:t xml:space="preserve">“</w:t>
      </w:r>
      <w:r>
        <w:t xml:space="preserve">the inferences on which</w:t>
      </w:r>
      <w:r>
        <w:t xml:space="preserve"> </w:t>
      </w:r>
      <w:r>
        <w:t xml:space="preserve">plaintiff relies is not a logical, permissible deduction from proof of</w:t>
      </w:r>
      <w:r>
        <w:t xml:space="preserve"> </w:t>
      </w:r>
      <w:r>
        <w:t xml:space="preserve">‘</w:t>
      </w:r>
      <w:r>
        <w:t xml:space="preserve">striking similarity</w:t>
      </w:r>
      <w:r>
        <w:t xml:space="preserve">’</w:t>
      </w:r>
      <w:r>
        <w:t xml:space="preserve"> </w:t>
      </w:r>
      <w:r>
        <w:t xml:space="preserve">or substantial similarity; it is</w:t>
      </w:r>
      <w:r>
        <w:t xml:space="preserve"> </w:t>
      </w:r>
      <w:r>
        <w:t xml:space="preserve">‘</w:t>
      </w:r>
      <w:r>
        <w:t xml:space="preserve">at war with</w:t>
      </w:r>
      <w:r>
        <w:t xml:space="preserve"> </w:t>
      </w:r>
      <w:r>
        <w:t xml:space="preserve">the undisputed facts,</w:t>
      </w:r>
      <w:r>
        <w:t xml:space="preserve">’</w:t>
      </w:r>
      <w:r>
        <w:t xml:space="preserve"> </w:t>
      </w:r>
      <w:r>
        <w:t xml:space="preserve">and it is inconsistent with the proof of</w:t>
      </w:r>
      <w:r>
        <w:t xml:space="preserve"> </w:t>
      </w:r>
      <w:r>
        <w:t xml:space="preserve">nonaccess to plaintiff’s song by the Bee Gees at the time in question.</w:t>
      </w:r>
      <w:r>
        <w:t xml:space="preserve">”</w:t>
      </w:r>
      <w:r>
        <w:t xml:space="preserve"> </w:t>
      </w:r>
      <w:hyperlink r:id="rId44">
        <w:r>
          <w:rPr>
            <w:rStyle w:val="Hyperlink"/>
          </w:rPr>
          <w:t xml:space="preserve">567 F.Supp. at</w:t>
        </w:r>
        <w:r>
          <w:rPr>
            <w:rStyle w:val="Hyperlink"/>
          </w:rPr>
          <w:t xml:space="preserve"> </w:t>
        </w:r>
        <w:r>
          <w:rPr>
            <w:rStyle w:val="Hyperlink"/>
          </w:rPr>
          <w:t xml:space="preserve">1183</w:t>
        </w:r>
      </w:hyperlink>
      <w:r>
        <w:t xml:space="preserve">.</w:t>
      </w:r>
    </w:p>
    <w:p>
      <w:pPr>
        <w:pStyle w:val="Heading2"/>
      </w:pPr>
      <w:bookmarkStart w:id="46" w:name="ii"/>
      <w:r>
        <w:t xml:space="preserve">II</w:t>
      </w:r>
      <w:bookmarkEnd w:id="46"/>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p>
      <w:pPr>
        <w:pStyle w:val="Heading2"/>
      </w:pPr>
      <w:bookmarkStart w:id="47" w:name="iii"/>
      <w:r>
        <w:t xml:space="preserve">III</w:t>
      </w:r>
      <w:bookmarkEnd w:id="47"/>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4">
        <w:r>
          <w:rPr>
            <w:rStyle w:val="Hyperlink"/>
          </w:rPr>
          <w:t xml:space="preserve">567 F.Supp. at 1181</w:t>
        </w:r>
      </w:hyperlink>
      <w:r>
        <w:t xml:space="preserve">.</w:t>
      </w:r>
    </w:p>
    <w:p>
      <w:pPr>
        <w:pStyle w:val="BodyText"/>
      </w:pPr>
      <w:r>
        <w:t xml:space="preserve">Thus, in</w:t>
      </w:r>
      <w:r>
        <w:t xml:space="preserve"> </w:t>
      </w:r>
      <w:hyperlink r:id="rId48">
        <w:r>
          <w:rPr>
            <w:i/>
            <w:rStyle w:val="Hyperlink"/>
          </w:rPr>
          <w:t xml:space="preserve">Testa v. Janssen,</w:t>
        </w:r>
        <w:r>
          <w:rPr>
            <w:rStyle w:val="Hyperlink"/>
          </w:rPr>
          <w:t xml:space="preserve"> </w:t>
        </w:r>
        <w:r>
          <w:rPr>
            <w:rStyle w:val="Hyperlink"/>
          </w:rPr>
          <w:t xml:space="preserve">(W.D.Pa.</w:t>
        </w:r>
        <w:r>
          <w:rPr>
            <w:rStyle w:val="Hyperlink"/>
          </w:rPr>
          <w:t xml:space="preserve"> </w:t>
        </w:r>
        <w:r>
          <w:rPr>
            <w:rStyle w:val="Hyperlink"/>
          </w:rPr>
          <w:t xml:space="preserve">1980),</w:t>
        </w:r>
      </w:hyperlink>
      <w:r>
        <w:t xml:space="preserve"> </w:t>
      </w:r>
      <w:r>
        <w:t xml:space="preserve">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w:t>
      </w:r>
      <w:r>
        <w:t xml:space="preserve"> </w:t>
      </w:r>
      <w:r>
        <w:t xml:space="preserve">“</w:t>
      </w:r>
      <w:r>
        <w:t xml:space="preserve">at war with the undisputed facts.</w:t>
      </w:r>
      <w:r>
        <w:t xml:space="preserve">”</w:t>
      </w:r>
      <w:r>
        <w:t xml:space="preserve"> </w:t>
      </w:r>
      <w:hyperlink r:id="rId44">
        <w:r>
          <w:rPr>
            <w:rStyle w:val="Hyperlink"/>
          </w:rPr>
          <w:t xml:space="preserve">567</w:t>
        </w:r>
        <w:r>
          <w:rPr>
            <w:rStyle w:val="Hyperlink"/>
          </w:rPr>
          <w:t xml:space="preserve"> </w:t>
        </w:r>
        <w:r>
          <w:rPr>
            <w:rStyle w:val="Hyperlink"/>
          </w:rPr>
          <w:t xml:space="preserve">F.Supp. at 1183</w:t>
        </w:r>
      </w:hyperlink>
      <w:r>
        <w:t xml:space="preserve">.</w:t>
      </w:r>
    </w:p>
    <w:p>
      <w:pPr>
        <w:pStyle w:val="Heading2"/>
      </w:pPr>
      <w:bookmarkStart w:id="49" w:name="iv"/>
      <w:r>
        <w:t xml:space="preserve">IV</w:t>
      </w:r>
      <w:bookmarkEnd w:id="49"/>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w:t>
      </w:r>
      <w:r>
        <w:t xml:space="preserve"> </w:t>
      </w:r>
      <w:r>
        <w:t xml:space="preserve">“</w:t>
      </w:r>
      <w:r>
        <w:t xml:space="preserve">striking similarity</w:t>
      </w:r>
      <w:r>
        <w:t xml:space="preserve">”</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w:t>
      </w:r>
      <w:r>
        <w:t xml:space="preserve"> </w:t>
      </w:r>
      <w:r>
        <w:t xml:space="preserve">“</w:t>
      </w:r>
      <w:r>
        <w:t xml:space="preserve">strikingly similar.</w:t>
      </w:r>
      <w:r>
        <w:t xml:space="preserve">”</w:t>
      </w:r>
      <w:r>
        <w:t xml:space="preserve"> </w:t>
      </w:r>
      <w:r>
        <w:t xml:space="preserve">Yet formulating a</w:t>
      </w:r>
      <w:r>
        <w:t xml:space="preserve"> </w:t>
      </w:r>
      <w:r>
        <w:t xml:space="preserve">meaningful definition of</w:t>
      </w:r>
      <w:r>
        <w:t xml:space="preserve"> </w:t>
      </w:r>
      <w:r>
        <w:t xml:space="preserve">“</w:t>
      </w:r>
      <w:r>
        <w:t xml:space="preserve">striking similarity</w:t>
      </w:r>
      <w:r>
        <w:t xml:space="preserve">”</w:t>
      </w:r>
      <w:r>
        <w:t xml:space="preserve"> </w:t>
      </w:r>
      <w:r>
        <w:t xml:space="preserve">is no simple task, and</w:t>
      </w:r>
      <w:r>
        <w:t xml:space="preserve"> </w:t>
      </w:r>
      <w:r>
        <w:t xml:space="preserve">the term is often used in a conclusory or circular fashion.</w:t>
      </w:r>
    </w:p>
    <w:p>
      <w:pPr>
        <w:pStyle w:val="BodyText"/>
      </w:pPr>
      <w:r>
        <w:t xml:space="preserve">Sherman defines</w:t>
      </w:r>
      <w:r>
        <w:t xml:space="preserve"> </w:t>
      </w:r>
      <w:r>
        <w:t xml:space="preserve">“</w:t>
      </w:r>
      <w:r>
        <w:t xml:space="preserve">striking similarity</w:t>
      </w:r>
      <w:r>
        <w:t xml:space="preserve">”</w:t>
      </w:r>
      <w:r>
        <w:t xml:space="preserve"> </w:t>
      </w:r>
      <w:r>
        <w:t xml:space="preserve">as a term of art signifying</w:t>
      </w:r>
      <w:r>
        <w:t xml:space="preserve"> </w:t>
      </w:r>
      <w:r>
        <w:t xml:space="preserve">“</w:t>
      </w:r>
      <w:r>
        <w:t xml:space="preserve">that</w:t>
      </w:r>
      <w:r>
        <w:t xml:space="preserve"> </w:t>
      </w:r>
      <w:r>
        <w:t xml:space="preserve">degree of similarity as will permit an inference of copying even in the</w:t>
      </w:r>
      <w:r>
        <w:t xml:space="preserve"> </w:t>
      </w:r>
      <w:r>
        <w:t xml:space="preserve">absence of proof of access….</w:t>
      </w:r>
      <w:r>
        <w:t xml:space="preserve">”</w:t>
      </w:r>
      <w:r>
        <w:t xml:space="preserve"> </w:t>
      </w:r>
      <w:r>
        <w:t xml:space="preserve">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w:t>
      </w:r>
      <w:r>
        <w:t xml:space="preserve">the similarities must be so striking as to preclude the possibility</w:t>
      </w:r>
      <w:r>
        <w:t xml:space="preserve"> </w:t>
      </w:r>
      <w:r>
        <w:t xml:space="preserve">that the defendant independently arrived at the same result.</w:t>
      </w:r>
      <w:r>
        <w:t xml:space="preserve">”</w:t>
      </w:r>
      <w:r>
        <w:t xml:space="preserve"> </w:t>
      </w:r>
      <w:r>
        <w:t xml:space="preserve">Nimmer,</w:t>
      </w:r>
      <w:r>
        <w:t xml:space="preserve"> </w:t>
      </w:r>
      <w:r>
        <w:rPr>
          <w:i/>
        </w:rPr>
        <w:t xml:space="preserve">Copyright,</w:t>
      </w:r>
      <w:r>
        <w:t xml:space="preserve"> </w:t>
      </w:r>
      <w:r>
        <w:t xml:space="preserve">at 13-14.</w:t>
      </w:r>
    </w:p>
    <w:p>
      <w:pPr>
        <w:pStyle w:val="BodyText"/>
      </w:pPr>
      <w:r>
        <w:t xml:space="preserve">“</w:t>
      </w:r>
      <w:r>
        <w:t xml:space="preserve">Striking similarity</w:t>
      </w:r>
      <w:r>
        <w:t xml:space="preserve">”</w:t>
      </w:r>
      <w:r>
        <w:t xml:space="preserve"> </w:t>
      </w:r>
      <w:r>
        <w:t xml:space="preserve">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r>
        <w:t xml:space="preserve"> </w:t>
      </w:r>
      <w:r>
        <w:rPr>
          <w:i/>
        </w:rPr>
        <w:t xml:space="preserve">See, e.g.,</w:t>
      </w:r>
      <w:r>
        <w:t xml:space="preserve"> </w:t>
      </w:r>
      <w:hyperlink r:id="rId50">
        <w:r>
          <w:rPr>
            <w:i/>
            <w:rStyle w:val="Hyperlink"/>
          </w:rPr>
          <w:t xml:space="preserve">Meier</w:t>
        </w:r>
        <w:r>
          <w:rPr>
            <w:i/>
            <w:rStyle w:val="Hyperlink"/>
          </w:rPr>
          <w:t xml:space="preserve"> </w:t>
        </w:r>
        <w:r>
          <w:rPr>
            <w:i/>
            <w:rStyle w:val="Hyperlink"/>
          </w:rPr>
          <w:t xml:space="preserve">Co. v. Albany Novelty Manufacturing Co.,</w:t>
        </w:r>
        <w:r>
          <w:rPr>
            <w:rStyle w:val="Hyperlink"/>
          </w:rPr>
          <w:t xml:space="preserve"> </w:t>
        </w:r>
        <w:r>
          <w:rPr>
            <w:rStyle w:val="Hyperlink"/>
          </w:rPr>
          <w:t xml:space="preserve">236 F.2d 144, 146 (2d</w:t>
        </w:r>
        <w:r>
          <w:rPr>
            <w:rStyle w:val="Hyperlink"/>
          </w:rPr>
          <w:t xml:space="preserve"> </w:t>
        </w:r>
        <w:r>
          <w:rPr>
            <w:rStyle w:val="Hyperlink"/>
          </w:rPr>
          <w:t xml:space="preserve">Cir.1956)</w:t>
        </w:r>
      </w:hyperlink>
      <w:r>
        <w:t xml:space="preserve"> </w:t>
      </w:r>
      <w:r>
        <w:t xml:space="preserve">(inversion and substitution of certain words in a catalogue in a</w:t>
      </w:r>
      <w:r>
        <w:t xml:space="preserve"> </w:t>
      </w:r>
      <w:r>
        <w:t xml:space="preserve">“</w:t>
      </w:r>
      <w:r>
        <w:t xml:space="preserve">crude</w:t>
      </w:r>
      <w:r>
        <w:t xml:space="preserve"> </w:t>
      </w:r>
      <w:r>
        <w:t xml:space="preserve">effort to give the appearance of dissimilarity</w:t>
      </w:r>
      <w:r>
        <w:t xml:space="preserve">”</w:t>
      </w:r>
      <w:r>
        <w:t xml:space="preserve"> </w:t>
      </w:r>
      <w:r>
        <w:t xml:space="preserve">are themselves evidence</w:t>
      </w:r>
      <w:r>
        <w:t xml:space="preserve"> </w:t>
      </w:r>
      <w:r>
        <w:t xml:space="preserve">of copying);</w:t>
      </w:r>
      <w:r>
        <w:t xml:space="preserve"> </w:t>
      </w:r>
      <w:hyperlink r:id="rId51">
        <w:r>
          <w:rPr>
            <w:i/>
            <w:rStyle w:val="Hyperlink"/>
          </w:rPr>
          <w:t xml:space="preserve">Blume v. Spear,</w:t>
        </w:r>
        <w:r>
          <w:rPr>
            <w:rStyle w:val="Hyperlink"/>
          </w:rPr>
          <w:t xml:space="preserve"> </w:t>
        </w:r>
        <w:r>
          <w:rPr>
            <w:rStyle w:val="Hyperlink"/>
          </w:rPr>
          <w:t xml:space="preserve">30 F. 629, 631</w:t>
        </w:r>
        <w:r>
          <w:rPr>
            <w:rStyle w:val="Hyperlink"/>
          </w:rPr>
          <w:t xml:space="preserve"> </w:t>
        </w:r>
        <w:r>
          <w:rPr>
            <w:rStyle w:val="Hyperlink"/>
          </w:rPr>
          <w:t xml:space="preserve">(S.D.N.Y.1887)</w:t>
        </w:r>
      </w:hyperlink>
      <w:r>
        <w:t xml:space="preserve"> </w:t>
      </w:r>
      <w:r>
        <w:t xml:space="preserve">(variations in infringing song were placed so as to indicate deliberate</w:t>
      </w:r>
      <w:r>
        <w:t xml:space="preserve"> </w:t>
      </w:r>
      <w:r>
        <w:t xml:space="preserve">copying); Sherman,</w:t>
      </w:r>
      <w:r>
        <w:t xml:space="preserve"> </w:t>
      </w:r>
      <w:r>
        <w:rPr>
          <w:i/>
        </w:rPr>
        <w:t xml:space="preserve">Musical Copyright Infringement,</w:t>
      </w:r>
      <w:r>
        <w:t xml:space="preserve"> </w:t>
      </w:r>
      <w:r>
        <w:t xml:space="preserve">at 84-88. While</w:t>
      </w:r>
      <w:r>
        <w:t xml:space="preserve"> </w:t>
      </w:r>
      <w:r>
        <w:t xml:space="preserve">some of these concepts are borrowed from literary copyright analysis,</w:t>
      </w:r>
      <w:r>
        <w:t xml:space="preserve"> </w:t>
      </w:r>
      <w:r>
        <w:t xml:space="preserve">they would seem equally applicable to an analysis of music.</w:t>
      </w:r>
    </w:p>
    <w:p>
      <w:pPr>
        <w:pStyle w:val="BodyText"/>
      </w:pPr>
      <w:r>
        <w:t xml:space="preserve">The judicially formulated definition of</w:t>
      </w:r>
      <w:r>
        <w:t xml:space="preserve"> </w:t>
      </w:r>
      <w:r>
        <w:t xml:space="preserve">“</w:t>
      </w:r>
      <w:r>
        <w:t xml:space="preserve">striking similarity</w:t>
      </w:r>
      <w:r>
        <w:t xml:space="preserve">”</w:t>
      </w:r>
      <w:r>
        <w:t xml:space="preserve"> </w:t>
      </w:r>
      <w:r>
        <w:t xml:space="preserve">states</w:t>
      </w:r>
      <w:r>
        <w:t xml:space="preserve"> </w:t>
      </w:r>
      <w:r>
        <w:t xml:space="preserve">that</w:t>
      </w:r>
      <w:r>
        <w:t xml:space="preserve"> </w:t>
      </w:r>
      <w:r>
        <w:t xml:space="preserve">“</w:t>
      </w:r>
      <w:r>
        <w:t xml:space="preserve">plaintiffs must demonstrate that</w:t>
      </w:r>
      <w:r>
        <w:t xml:space="preserve"> </w:t>
      </w:r>
      <w:r>
        <w:t xml:space="preserve">‘</w:t>
      </w:r>
      <w:r>
        <w:t xml:space="preserve">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w:t>
      </w:r>
      <w:r>
        <w:t xml:space="preserve">”</w:t>
      </w:r>
      <w:r>
        <w:t xml:space="preserve"> </w:t>
      </w:r>
      <w:hyperlink r:id="rId48">
        <w:r>
          <w:rPr>
            <w:i/>
            <w:rStyle w:val="Hyperlink"/>
          </w:rPr>
          <w:t xml:space="preserve">Testa</w:t>
        </w:r>
        <w:r>
          <w:rPr>
            <w:rStyle w:val="Hyperlink"/>
          </w:rPr>
          <w:t xml:space="preserve"> </w:t>
        </w:r>
        <w:r>
          <w:rPr>
            <w:rStyle w:val="Hyperlink"/>
          </w:rPr>
          <w:t xml:space="preserve">(W.D.Pa.1980)</w:t>
        </w:r>
      </w:hyperlink>
      <w:r>
        <w:t xml:space="preserve">.</w:t>
      </w:r>
    </w:p>
    <w:p>
      <w:pPr>
        <w:pStyle w:val="BlockText"/>
      </w:pPr>
      <w:r>
        <w:t xml:space="preserve">To prove that certain similarities are</w:t>
      </w:r>
      <w:r>
        <w:t xml:space="preserve"> </w:t>
      </w:r>
      <w:r>
        <w:t xml:space="preserve">“</w:t>
      </w:r>
      <w:r>
        <w:t xml:space="preserve">striking,</w:t>
      </w:r>
      <w:r>
        <w:t xml:space="preserve">”</w:t>
      </w:r>
      <w:r>
        <w:t xml:space="preserve"> </w:t>
      </w:r>
      <w:r>
        <w:t xml:space="preserve">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w:t>
      </w:r>
      <w:r>
        <w:t xml:space="preserve"> </w:t>
      </w:r>
      <w:r>
        <w:t xml:space="preserve">“</w:t>
      </w:r>
      <w:r>
        <w:t xml:space="preserve">striking similarity,</w:t>
      </w:r>
      <w:r>
        <w:t xml:space="preserve">”</w:t>
      </w:r>
      <w:r>
        <w:t xml:space="preserve"> </w:t>
      </w:r>
      <w:r>
        <w:t xml:space="preserve">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w:t>
      </w:r>
      <w:r>
        <w:t xml:space="preserve">striking similarity</w:t>
      </w:r>
      <w:r>
        <w:t xml:space="preserve">”</w:t>
      </w:r>
      <w:r>
        <w:t xml:space="preserve"> </w:t>
      </w:r>
      <w:r>
        <w:t xml:space="preserve">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w:t>
      </w:r>
      <w:r>
        <w:t xml:space="preserve"> </w:t>
      </w:r>
      <w:r>
        <w:t xml:space="preserve">“</w:t>
      </w:r>
      <w:r>
        <w:t xml:space="preserve">we do not think the affidavit of</w:t>
      </w:r>
      <w:r>
        <w:t xml:space="preserve"> </w:t>
      </w:r>
      <w:r>
        <w:t xml:space="preserve">[the expert witness], stating in conclusory terms that</w:t>
      </w:r>
      <w:r>
        <w:t xml:space="preserve"> </w:t>
      </w:r>
      <w:r>
        <w:t xml:space="preserve">‘</w:t>
      </w:r>
      <w:r>
        <w:t xml:space="preserve">it is extremely</w:t>
      </w:r>
      <w:r>
        <w:t xml:space="preserve"> </w:t>
      </w:r>
      <w:r>
        <w:t xml:space="preserve">unlikely that one set [of architectural plans] could have been prepared</w:t>
      </w:r>
      <w:r>
        <w:t xml:space="preserve"> </w:t>
      </w:r>
      <w:r>
        <w:t xml:space="preserve">without access to the other set,</w:t>
      </w:r>
      <w:r>
        <w:t xml:space="preserve">’</w:t>
      </w:r>
      <w:r>
        <w:t xml:space="preserve"> </w:t>
      </w:r>
      <w:r>
        <w:t xml:space="preserve">can fill the gap which is created by</w:t>
      </w:r>
      <w:r>
        <w:t xml:space="preserve"> </w:t>
      </w:r>
      <w:r>
        <w:t xml:space="preserve">the absence of any direct evidence of access.</w:t>
      </w:r>
      <w:r>
        <w:t xml:space="preserve">”</w:t>
      </w:r>
      <w:r>
        <w:t xml:space="preserve"> </w:t>
      </w:r>
      <w:hyperlink r:id="rId52">
        <w:r>
          <w:rPr>
            <w:i/>
            <w:rStyle w:val="Hyperlink"/>
          </w:rPr>
          <w:t xml:space="preserve">Scholz Homes, Inc. v.</w:t>
        </w:r>
        <w:r>
          <w:rPr>
            <w:i/>
            <w:rStyle w:val="Hyperlink"/>
          </w:rPr>
          <w:t xml:space="preserve"> </w:t>
        </w:r>
        <w:r>
          <w:rPr>
            <w:i/>
            <w:rStyle w:val="Hyperlink"/>
          </w:rPr>
          <w:t xml:space="preserve">Maddox</w:t>
        </w:r>
        <w:r>
          <w:rPr>
            <w:rStyle w:val="Hyperlink"/>
          </w:rPr>
          <w:t xml:space="preserve"> </w:t>
        </w:r>
        <w:r>
          <w:rPr>
            <w:rStyle w:val="Hyperlink"/>
          </w:rPr>
          <w:t xml:space="preserve">(6th Cir. 1967)</w:t>
        </w:r>
      </w:hyperlink>
      <w:r>
        <w:t xml:space="preserve">.</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w:t>
      </w:r>
      <w:r>
        <w:t xml:space="preserve">Footsteps,</w:t>
      </w:r>
      <w:r>
        <w:t xml:space="preserve">”</w:t>
      </w:r>
      <w:r>
        <w:t xml:space="preserve"> </w:t>
      </w:r>
      <w:r>
        <w:t xml:space="preserve">“</w:t>
      </w:r>
      <w:r>
        <w:t xml:space="preserve">From Me To You</w:t>
      </w:r>
      <w:r>
        <w:t xml:space="preserve">”</w:t>
      </w:r>
      <w:r>
        <w:t xml:space="preserve"> </w:t>
      </w:r>
      <w:r>
        <w:t xml:space="preserve">(a Lennon-McCartney piece), Beethoven’s</w:t>
      </w:r>
      <w:r>
        <w:t xml:space="preserve"> </w:t>
      </w:r>
      <w:r>
        <w:t xml:space="preserve">5th Symphony,</w:t>
      </w:r>
      <w:r>
        <w:t xml:space="preserve"> </w:t>
      </w:r>
      <w:r>
        <w:t xml:space="preserve">“</w:t>
      </w:r>
      <w:r>
        <w:t xml:space="preserve">Funny Talk,</w:t>
      </w:r>
      <w:r>
        <w:t xml:space="preserve">”</w:t>
      </w:r>
      <w:r>
        <w:t xml:space="preserve"> </w:t>
      </w:r>
      <w:r>
        <w:t xml:space="preserve">“</w:t>
      </w:r>
      <w:r>
        <w:t xml:space="preserve">Play Down,</w:t>
      </w:r>
      <w:r>
        <w:t xml:space="preserve">”</w:t>
      </w:r>
      <w:r>
        <w:t xml:space="preserve"> </w:t>
      </w:r>
      <w:r>
        <w:t xml:space="preserve">and</w:t>
      </w:r>
      <w:r>
        <w:t xml:space="preserve"> </w:t>
      </w:r>
      <w:r>
        <w:t xml:space="preserve">“</w:t>
      </w:r>
      <w:r>
        <w:t xml:space="preserve">I’d Like To Leave If I</w:t>
      </w:r>
      <w:r>
        <w:t xml:space="preserve"> </w:t>
      </w:r>
      <w:r>
        <w:t xml:space="preserve">May</w:t>
      </w:r>
      <w:r>
        <w:t xml:space="preserve">”</w:t>
      </w:r>
      <w:r>
        <w:t xml:space="preserve"> </w:t>
      </w:r>
      <w:r>
        <w:t xml:space="preserve">(the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w:t>
      </w:r>
      <w:r>
        <w:t xml:space="preserve">striking similarity</w:t>
      </w:r>
      <w:r>
        <w:t xml:space="preserve">”</w:t>
      </w:r>
      <w:r>
        <w:t xml:space="preserve"> </w:t>
      </w:r>
      <w:r>
        <w:t xml:space="preserve">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w:t>
      </w:r>
      <w:r>
        <w:t xml:space="preserve">striking similarity,</w:t>
      </w:r>
      <w:r>
        <w:t xml:space="preserve">”</w:t>
      </w:r>
      <w:r>
        <w:t xml:space="preserve"> </w:t>
      </w:r>
      <w:r>
        <w:t xml:space="preserve">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w:t>
      </w:r>
      <w:r>
        <w:t xml:space="preserve">striking</w:t>
      </w:r>
      <w:r>
        <w:t xml:space="preserve">”</w:t>
      </w:r>
      <w:r>
        <w:t xml:space="preserve"> </w:t>
      </w:r>
      <w:r>
        <w:t xml:space="preserve">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w:t>
      </w:r>
      <w:r>
        <w:t xml:space="preserve"> </w:t>
      </w:r>
      <w:r>
        <w:t xml:space="preserve">“</w:t>
      </w:r>
      <w:r>
        <w:t xml:space="preserve">striking similarity</w:t>
      </w:r>
      <w:r>
        <w:t xml:space="preserve">”</w:t>
      </w:r>
      <w:r>
        <w:t xml:space="preserve"> </w:t>
      </w:r>
      <w:r>
        <w:t xml:space="preserve">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p>
      <w:pPr>
        <w:pStyle w:val="Heading4"/>
      </w:pPr>
      <w:bookmarkStart w:id="53" w:name="notes-selle-v.-gibb-7th-cir.-1984"/>
      <w:r>
        <w:t xml:space="preserve">NOTES</w:t>
      </w:r>
      <w:r>
        <w:t xml:space="preserve"> </w:t>
      </w:r>
      <w:r>
        <w:rPr>
          <w:i/>
        </w:rPr>
        <w:t xml:space="preserve">Selle v. Gibb,</w:t>
      </w:r>
      <w:r>
        <w:t xml:space="preserve"> </w:t>
      </w:r>
      <w:r>
        <w:t xml:space="preserve">(7th Cir. 1984)</w:t>
      </w:r>
      <w:bookmarkEnd w:id="53"/>
    </w:p>
    <w:p>
      <w:pPr>
        <w:pStyle w:val="FirstParagraph"/>
      </w:pPr>
      <w:r>
        <w:t xml:space="preserve">Ronald Selle composed</w:t>
      </w:r>
      <w:r>
        <w:t xml:space="preserve"> </w:t>
      </w:r>
      <w:r>
        <w:t xml:space="preserve">“</w:t>
      </w:r>
      <w:r>
        <w:t xml:space="preserve">Let It End</w:t>
      </w:r>
      <w:r>
        <w:t xml:space="preserve">”</w:t>
      </w:r>
      <w:r>
        <w:t xml:space="preserve"> </w:t>
      </w:r>
      <w:r>
        <w:t xml:space="preserve">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w:t>
      </w:r>
      <w:r>
        <w:t xml:space="preserve"> </w:t>
      </w:r>
      <w:r>
        <w:t xml:space="preserve">“</w:t>
      </w:r>
      <w:r>
        <w:t xml:space="preserve">How Deep Is Your Love?</w:t>
      </w:r>
      <w:r>
        <w:t xml:space="preserve">”</w:t>
      </w:r>
      <w:r>
        <w:t xml:space="preserve"> </w:t>
      </w:r>
      <w:r>
        <w:t xml:space="preserve">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w:t>
      </w:r>
      <w:r>
        <w:t xml:space="preserve"> </w:t>
      </w:r>
      <w:r>
        <w:t xml:space="preserve">“</w:t>
      </w:r>
      <w:r>
        <w:t xml:space="preserve">Let It End</w:t>
      </w:r>
      <w:r>
        <w:t xml:space="preserve">”</w:t>
      </w:r>
      <w:r>
        <w:t xml:space="preserve"> </w:t>
      </w:r>
      <w:r>
        <w:t xml:space="preserve">in composing</w:t>
      </w:r>
      <w:r>
        <w:t xml:space="preserve"> </w:t>
      </w:r>
      <w:r>
        <w:t xml:space="preserve">“</w:t>
      </w:r>
      <w:r>
        <w:t xml:space="preserve">How Deep Is Your Love</w:t>
      </w:r>
      <w:r>
        <w:t xml:space="preserve">”</w:t>
      </w:r>
      <w:r>
        <w:t xml:space="preser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b/>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54" w:name="substantial-similarity"/>
      <w:r>
        <w:t xml:space="preserve">Substantial Similarity</w:t>
      </w:r>
      <w:bookmarkEnd w:id="54"/>
    </w:p>
    <w:p>
      <w:pPr>
        <w:pStyle w:val="FirstParagraph"/>
      </w:pPr>
      <w:r>
        <w:t xml:space="preserve">Copyright plaintiffs must prove</w:t>
      </w:r>
      <w:r>
        <w:t xml:space="preserve"> </w:t>
      </w:r>
      <w:r>
        <w:t xml:space="preserve">that alleged infringers had access to plaintiff’s copyrighted work</w:t>
      </w:r>
      <w:r>
        <w:t xml:space="preserve"> </w:t>
      </w:r>
      <w:r>
        <w:t xml:space="preserve">AND must prove that the infringing work is</w:t>
      </w:r>
      <w:r>
        <w:t xml:space="preserve"> </w:t>
      </w:r>
      <w:r>
        <w:t xml:space="preserve">“</w:t>
      </w:r>
      <w:r>
        <w:t xml:space="preserve">substantially similar</w:t>
      </w:r>
      <w:r>
        <w:t xml:space="preserve">”</w:t>
      </w:r>
      <w:r>
        <w:t xml:space="preserve"> </w:t>
      </w:r>
      <w:r>
        <w:t xml:space="preserve">to the copyrighted work.</w:t>
      </w:r>
      <w:r>
        <w:t xml:space="preserve"> </w:t>
      </w:r>
      <w:r>
        <w:t xml:space="preserve">The test for</w:t>
      </w:r>
      <w:r>
        <w:t xml:space="preserve"> </w:t>
      </w:r>
      <w:r>
        <w:t xml:space="preserve">“</w:t>
      </w:r>
      <w:r>
        <w:t xml:space="preserve">substantial similarity</w:t>
      </w:r>
      <w:r>
        <w:t xml:space="preserve">”</w:t>
      </w:r>
      <w:r>
        <w:t xml:space="preserve"> </w:t>
      </w:r>
      <w:r>
        <w:t xml:space="preserve">is</w:t>
      </w:r>
      <w:r>
        <w:t xml:space="preserve"> </w:t>
      </w:r>
      <w:r>
        <w:t xml:space="preserve">“</w:t>
      </w:r>
      <w:r>
        <w:t xml:space="preserve">whether an average lay observer would recognize the alleged copy</w:t>
      </w:r>
      <w:r>
        <w:t xml:space="preserve"> </w:t>
      </w:r>
      <w:r>
        <w:t xml:space="preserve">as having been appropriated from the copyrighted work.</w:t>
      </w:r>
      <w:r>
        <w:t xml:space="preserve">”</w:t>
      </w:r>
      <w:r>
        <w:t xml:space="preserve"> </w:t>
      </w:r>
      <w:hyperlink r:id="rId55">
        <w:r>
          <w:rPr>
            <w:i/>
            <w:rStyle w:val="Hyperlink"/>
          </w:rPr>
          <w:t xml:space="preserve">Warner Bros. Inc. v. ABC</w:t>
        </w:r>
        <w:r>
          <w:rPr>
            <w:rStyle w:val="Hyperlink"/>
          </w:rPr>
          <w:t xml:space="preserve"> </w:t>
        </w:r>
        <w:r>
          <w:rPr>
            <w:rStyle w:val="Hyperlink"/>
          </w:rPr>
          <w:t xml:space="preserve">(2d Cir. 1981)</w:t>
        </w:r>
      </w:hyperlink>
      <w:r>
        <w:t xml:space="preserve">.</w:t>
      </w:r>
    </w:p>
    <w:p>
      <w:pPr>
        <w:pStyle w:val="BodyText"/>
      </w:pPr>
      <w:r>
        <w:t xml:space="preserve">In</w:t>
      </w:r>
      <w:r>
        <w:t xml:space="preserve"> </w:t>
      </w:r>
      <w:hyperlink r:id="rId56">
        <w:r>
          <w:rPr>
            <w:i/>
            <w:rStyle w:val="Hyperlink"/>
          </w:rPr>
          <w:t xml:space="preserve">Nichols v Universal</w:t>
        </w:r>
        <w:r>
          <w:rPr>
            <w:rStyle w:val="Hyperlink"/>
          </w:rPr>
          <w:t xml:space="preserve"> </w:t>
        </w:r>
        <w:r>
          <w:rPr>
            <w:rStyle w:val="Hyperlink"/>
          </w:rPr>
          <w:t xml:space="preserve">(2d Cir. 1930)</w:t>
        </w:r>
      </w:hyperlink>
      <w:r>
        <w:t xml:space="preserve">,</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w:t>
      </w:r>
      <w:r>
        <w:t xml:space="preserve"> </w:t>
      </w:r>
      <w:r>
        <w:t xml:space="preserve">“</w:t>
      </w:r>
      <w:r>
        <w:t xml:space="preserve">cannot be limited literally to the text,</w:t>
      </w:r>
      <w:r>
        <w:t xml:space="preserve"> </w:t>
      </w:r>
      <w:r>
        <w:t xml:space="preserve">else a plagiarist would escape by immaterial variations.</w:t>
      </w:r>
      <w:r>
        <w:t xml:space="preserve">”</w:t>
      </w:r>
      <w:r>
        <w:t xml:space="preserve"> </w:t>
      </w:r>
      <w:r>
        <w:t xml:space="preserve">Instead, Judge Hand formulated</w:t>
      </w:r>
      <w:r>
        <w:t xml:space="preserve"> </w:t>
      </w:r>
      <w:r>
        <w:t xml:space="preserve">“</w:t>
      </w:r>
      <w:r>
        <w:t xml:space="preserve">the abstractions test</w:t>
      </w:r>
      <w:r>
        <w:t xml:space="preserve">”</w:t>
      </w:r>
      <w:r>
        <w:t xml:space="preserve">:</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w:t>
      </w:r>
      <w:r>
        <w:t xml:space="preserve"> </w:t>
      </w:r>
      <w:r>
        <w:t xml:space="preserve">‘</w:t>
      </w:r>
      <w:r>
        <w:t xml:space="preserve">ideas,</w:t>
      </w:r>
      <w:r>
        <w:t xml:space="preserve">’</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7" w:name="denker-v.-uhry"/>
      <w:r>
        <w:rPr>
          <w:i/>
        </w:rPr>
        <w:t xml:space="preserve">Denker v. Uhry</w:t>
      </w:r>
      <w:bookmarkEnd w:id="57"/>
    </w:p>
    <w:p>
      <w:pPr>
        <w:pStyle w:val="Heading6"/>
      </w:pPr>
      <w:bookmarkStart w:id="58" w:name="us-district-court-sd-new-york-1992"/>
      <w:r>
        <w:t xml:space="preserve">US District Court, SD New York (1992)</w:t>
      </w:r>
      <w:bookmarkEnd w:id="58"/>
    </w:p>
    <w:p>
      <w:pPr>
        <w:pStyle w:val="Compact"/>
        <w:numPr>
          <w:numId w:val="1005"/>
          <w:ilvl w:val="0"/>
        </w:numPr>
      </w:pPr>
      <w:hyperlink r:id="rId59">
        <w:r>
          <w:rPr>
            <w:rStyle w:val="Hyperlink"/>
          </w:rPr>
          <w:t xml:space="preserve">Case on Google Scholar</w:t>
        </w:r>
      </w:hyperlink>
    </w:p>
    <w:p>
      <w:pPr>
        <w:pStyle w:val="Compact"/>
        <w:numPr>
          <w:numId w:val="1005"/>
          <w:ilvl w:val="0"/>
        </w:numPr>
      </w:pPr>
      <w:hyperlink r:id="rId60">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p>
      <w:pPr>
        <w:pStyle w:val="Heading4"/>
      </w:pPr>
      <w:bookmarkStart w:id="61" w:name="i."/>
      <w:r>
        <w:t xml:space="preserve">I.</w:t>
      </w:r>
      <w:bookmarkEnd w:id="61"/>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 Plaintiff’s</w:t>
      </w:r>
      <w:r>
        <w:t xml:space="preserve"> </w:t>
      </w:r>
      <w:r>
        <w:rPr>
          <w:i/>
        </w:rPr>
        <w:t xml:space="preserve">Horowitz and</w:t>
      </w:r>
      <w:r>
        <w:rPr>
          <w:i/>
        </w:rPr>
        <w:t xml:space="preserve"> </w:t>
      </w:r>
      <w:r>
        <w:rPr>
          <w:i/>
        </w:rPr>
        <w:t xml:space="preserve">Mrs. 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w:t>
      </w:r>
      <w:r>
        <w:rPr>
          <w:i/>
        </w:rPr>
        <w:t xml:space="preserve"> </w:t>
      </w:r>
      <w:r>
        <w:rPr>
          <w:i/>
        </w:rPr>
        <w:t xml:space="preserve">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w:t>
      </w:r>
    </w:p>
    <w:p>
      <w:pPr>
        <w:pStyle w:val="Heading4"/>
      </w:pPr>
      <w:bookmarkStart w:id="62" w:name="a.-horowitz-and-mrs.washington"/>
      <w:r>
        <w:t xml:space="preserve">A.</w:t>
      </w:r>
      <w:r>
        <w:t xml:space="preserve"> </w:t>
      </w:r>
      <w:r>
        <w:rPr>
          <w:i/>
        </w:rPr>
        <w:t xml:space="preserve">Horowitz and Mrs. Washington</w:t>
      </w:r>
      <w:bookmarkEnd w:id="62"/>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w:t>
      </w:r>
      <w:r>
        <w:t xml:space="preserve"> </w:t>
      </w:r>
      <w:r>
        <w:t xml:space="preserve">“</w:t>
      </w:r>
      <w:r>
        <w:t xml:space="preserve">black bastards,</w:t>
      </w:r>
      <w:r>
        <w:t xml:space="preserve">”</w:t>
      </w:r>
      <w:r>
        <w:t xml:space="preserve"> </w:t>
      </w:r>
      <w:r>
        <w:t xml:space="preserve">and that his doorman, Juan, who</w:t>
      </w:r>
      <w:r>
        <w:t xml:space="preserve"> </w:t>
      </w:r>
      <w:r>
        <w:t xml:space="preserve">refuses to accept a tip because of Horowitz’s illness, is really a</w:t>
      </w:r>
      <w:r>
        <w:t xml:space="preserve"> </w:t>
      </w:r>
      <w:r>
        <w:t xml:space="preserve">“</w:t>
      </w:r>
      <w:r>
        <w:t xml:space="preserve">[s]hrewd little Puerto Rican … set[ting him] up for bigger tips.</w:t>
      </w:r>
      <w:r>
        <w:t xml:space="preserve">”</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w:t>
      </w:r>
      <w:r>
        <w:t xml:space="preserve">schvartzer,</w:t>
      </w:r>
      <w:r>
        <w:t xml:space="preserve">”</w:t>
      </w:r>
      <w:r>
        <w:t xml:space="preserve"> </w:t>
      </w:r>
      <w:r>
        <w:t xml:space="preserve">to assist in his rehabilitation.</w:t>
      </w:r>
      <w:r>
        <w:t xml:space="preserve"> </w:t>
      </w:r>
      <w:r>
        <w:t xml:space="preserve">“</w:t>
      </w:r>
      <w:r>
        <w:t xml:space="preserve">You</w:t>
      </w:r>
      <w:r>
        <w:t xml:space="preserve"> </w:t>
      </w:r>
      <w:r>
        <w:t xml:space="preserve">can’t trust them!</w:t>
      </w:r>
      <w:r>
        <w:t xml:space="preserve">”</w:t>
      </w:r>
      <w:r>
        <w:t xml:space="preserve"> </w:t>
      </w:r>
      <w:r>
        <w:t xml:space="preserve">he warns his son.</w:t>
      </w:r>
      <w:r>
        <w:t xml:space="preserve"> </w:t>
      </w:r>
      <w:r>
        <w:t xml:space="preserve">“</w:t>
      </w:r>
      <w:r>
        <w:t xml:space="preserve">They mug me, slash me, give me a</w:t>
      </w:r>
      <w:r>
        <w:t xml:space="preserve"> </w:t>
      </w:r>
      <w:r>
        <w:t xml:space="preserve">stroke….</w:t>
      </w:r>
      <w:r>
        <w:t xml:space="preserve">”</w:t>
      </w:r>
      <w:r>
        <w:t xml:space="preserve"> </w:t>
      </w:r>
      <w:r>
        <w:t xml:space="preserve">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w:t>
      </w:r>
      <w:r>
        <w:t xml:space="preserve"> </w:t>
      </w:r>
      <w:r>
        <w:t xml:space="preserve">“</w:t>
      </w:r>
      <w:r>
        <w:t xml:space="preserve">Black Hitler,</w:t>
      </w:r>
      <w:r>
        <w:t xml:space="preserve">”</w:t>
      </w:r>
      <w:r>
        <w:t xml:space="preserve"> </w:t>
      </w:r>
      <w:r>
        <w:t xml:space="preserve">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w:t>
      </w:r>
    </w:p>
    <w:p>
      <w:pPr>
        <w:pStyle w:val="BlockText"/>
      </w:pPr>
      <w:r>
        <w:t xml:space="preserve">WASHINGTON: Lift your foot like this. Didn’t they teach you at the</w:t>
      </w:r>
      <w:r>
        <w:t xml:space="preserve"> </w:t>
      </w:r>
      <w:r>
        <w:t xml:space="preserve">hospital?</w:t>
      </w:r>
    </w:p>
    <w:p>
      <w:pPr>
        <w:pStyle w:val="BlockText"/>
      </w:pPr>
      <w:r>
        <w:t xml:space="preserve">* * *</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 * *</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w:t>
      </w:r>
      <w:r>
        <w:t xml:space="preserve"> </w:t>
      </w:r>
      <w:r>
        <w:t xml:space="preserve">Mrs. 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w:t>
      </w:r>
      <w:r>
        <w:t xml:space="preserve"> </w:t>
      </w:r>
      <w:r>
        <w:t xml:space="preserve">Mrs. Washington returns to Horowitz’s apartment visibly upset.</w:t>
      </w:r>
      <w:r>
        <w:t xml:space="preserve"> </w:t>
      </w:r>
      <w:r>
        <w:t xml:space="preserve">Mrs. 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w:t>
      </w:r>
      <w:r>
        <w:t xml:space="preserve"> </w:t>
      </w:r>
      <w:r>
        <w:t xml:space="preserve">Mrs. Washington expresses her appreciation, Horowitz replies, it is</w:t>
      </w:r>
      <w:r>
        <w:t xml:space="preserve"> </w:t>
      </w:r>
      <w:r>
        <w:t xml:space="preserve">“</w:t>
      </w:r>
      <w:r>
        <w:t xml:space="preserve">[l]ittle</w:t>
      </w:r>
      <w:r>
        <w:t xml:space="preserve"> </w:t>
      </w:r>
      <w:r>
        <w:t xml:space="preserve">enough to do for a friend.</w:t>
      </w:r>
      <w:r>
        <w:t xml:space="preserve">”</w:t>
      </w:r>
    </w:p>
    <w:p>
      <w:pPr>
        <w:pStyle w:val="BodyText"/>
      </w:pPr>
      <w:r>
        <w:t xml:space="preserve">A lawyer from Marvin’s firm secures Conrad’s release with</w:t>
      </w:r>
      <w:r>
        <w:t xml:space="preserve"> </w:t>
      </w:r>
      <w:r>
        <w:t xml:space="preserve">“</w:t>
      </w:r>
      <w:r>
        <w:t xml:space="preserve">just a</w:t>
      </w:r>
      <w:r>
        <w:t xml:space="preserve"> </w:t>
      </w:r>
      <w:r>
        <w:t xml:space="preserve">warning.</w:t>
      </w:r>
      <w:r>
        <w:t xml:space="preserve">”</w:t>
      </w:r>
      <w:r>
        <w:t xml:space="preserve"> </w:t>
      </w:r>
      <w:r>
        <w:t xml:space="preserve">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w:t>
      </w:r>
      <w:r>
        <w:t xml:space="preserve"> </w:t>
      </w:r>
      <w:r>
        <w:t xml:space="preserve">“</w:t>
      </w:r>
      <w:r>
        <w:t xml:space="preserve">animal</w:t>
      </w:r>
      <w:r>
        <w:t xml:space="preserve">”</w:t>
      </w:r>
      <w:r>
        <w:t xml:space="preserve"> </w:t>
      </w:r>
      <w:r>
        <w:t xml:space="preserve">who</w:t>
      </w:r>
      <w:r>
        <w:t xml:space="preserve"> </w:t>
      </w:r>
      <w:r>
        <w:t xml:space="preserve">“</w:t>
      </w:r>
      <w:r>
        <w:t xml:space="preserve">belongs in a</w:t>
      </w:r>
      <w:r>
        <w:t xml:space="preserve"> </w:t>
      </w:r>
      <w:r>
        <w:t xml:space="preserve">cage.</w:t>
      </w:r>
      <w:r>
        <w:t xml:space="preserve">”</w:t>
      </w:r>
      <w:r>
        <w:t xml:space="preserv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w:t>
      </w:r>
      <w:r>
        <w:t xml:space="preserve"> </w:t>
      </w:r>
      <w:r>
        <w:t xml:space="preserve">Mrs. Washington</w:t>
      </w:r>
      <w:r>
        <w:t xml:space="preserve"> </w:t>
      </w:r>
      <w:r>
        <w:t xml:space="preserve">“</w:t>
      </w:r>
      <w:r>
        <w:t xml:space="preserve">her pinochle winnings</w:t>
      </w:r>
      <w:r>
        <w:t xml:space="preserve">”</w:t>
      </w:r>
      <w:r>
        <w:t xml:space="preserve">—a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63" w:name="b.-driving-miss-daisy"/>
      <w:r>
        <w:t xml:space="preserve">B.</w:t>
      </w:r>
      <w:r>
        <w:t xml:space="preserve"> </w:t>
      </w:r>
      <w:r>
        <w:rPr>
          <w:i/>
        </w:rPr>
        <w:t xml:space="preserve">Driving Miss Daisy</w:t>
      </w:r>
      <w:bookmarkEnd w:id="63"/>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w:t>
      </w:r>
      <w:r>
        <w:t xml:space="preserve">Yassuh, only took six days. Same time it take the Lawd to make the</w:t>
      </w:r>
      <w:r>
        <w:t xml:space="preserve"> </w:t>
      </w:r>
      <w:r>
        <w:t xml:space="preserve">worl’.</w:t>
      </w:r>
      <w:r>
        <w:t xml:space="preserve">”</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w:t>
      </w:r>
      <w:r>
        <w:t xml:space="preserve"> </w:t>
      </w:r>
      <w:r>
        <w:t xml:space="preserve">“</w:t>
      </w:r>
      <w:r>
        <w:t xml:space="preserve">full, fuzzy-green, warm morning.</w:t>
      </w:r>
      <w:r>
        <w:t xml:space="preserve">”</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w:t>
      </w:r>
      <w:r>
        <w:t xml:space="preserve"> </w:t>
      </w:r>
      <w:r>
        <w:t xml:space="preserve">“</w:t>
      </w:r>
      <w:r>
        <w:t xml:space="preserve">yo’ mama in my business enough as it is. I</w:t>
      </w:r>
      <w:r>
        <w:t xml:space="preserve"> </w:t>
      </w:r>
      <w:r>
        <w:t xml:space="preserve">ain’ studyin’ makin’ no monthly car payments to her. Dis mine the</w:t>
      </w:r>
      <w:r>
        <w:t xml:space="preserve"> </w:t>
      </w:r>
      <w:r>
        <w:t xml:space="preserve">regular way.</w:t>
      </w:r>
      <w:r>
        <w:t xml:space="preserve">”</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w:t>
      </w:r>
      <w:r>
        <w:t xml:space="preserve">An old nigger and an old Jew woman takin off down the road together.</w:t>
      </w:r>
      <w:r>
        <w:t xml:space="preserve"> </w:t>
      </w:r>
      <w:r>
        <w:t xml:space="preserve">Now that is one sorry sight.</w:t>
      </w:r>
      <w:r>
        <w:t xml:space="preserve">”</w:t>
      </w:r>
      <w:r>
        <w:t xml:space="preserve"> </w:t>
      </w:r>
      <w:r>
        <w:t xml:space="preserve">The other replies:</w:t>
      </w:r>
      <w:r>
        <w:t xml:space="preserve"> </w:t>
      </w:r>
      <w:r>
        <w:t xml:space="preserve">“</w:t>
      </w:r>
      <w:r>
        <w:t xml:space="preserve">I’ll tell you one</w:t>
      </w:r>
      <w:r>
        <w:t xml:space="preserve"> </w:t>
      </w:r>
      <w:r>
        <w:t xml:space="preserve">sorrier. They’re sitting in a Cadillac and I’m sittin’ next to you.</w:t>
      </w:r>
      <w:r>
        <w:t xml:space="preserve">”</w:t>
      </w:r>
    </w:p>
    <w:p>
      <w:pPr>
        <w:pStyle w:val="BodyText"/>
      </w:pPr>
      <w:r>
        <w:t xml:space="preserve">Later in the journey, Hoke tells Daisy that he has to stop the car to</w:t>
      </w:r>
      <w:r>
        <w:t xml:space="preserve"> </w:t>
      </w:r>
      <w:r>
        <w:t xml:space="preserve">“</w:t>
      </w:r>
      <w:r>
        <w:t xml:space="preserve">make water.</w:t>
      </w:r>
      <w:r>
        <w:t xml:space="preserve">”</w:t>
      </w:r>
      <w:r>
        <w:t xml:space="preserve"> </w:t>
      </w:r>
      <w:r>
        <w:t xml:space="preserve">When Daisy tells him to wait until they arrive. Hoke</w:t>
      </w:r>
      <w:r>
        <w:t xml:space="preserve"> </w:t>
      </w:r>
      <w:r>
        <w:t xml:space="preserve">drives on a minute and then abruptly stops the car. He tells Daisy</w:t>
      </w:r>
      <w:r>
        <w:t xml:space="preserve"> </w:t>
      </w:r>
      <w:r>
        <w:t xml:space="preserve">quietly but firmly:</w:t>
      </w:r>
      <w:r>
        <w:t xml:space="preserve"> </w:t>
      </w:r>
      <w:r>
        <w:t xml:space="preserve">“</w:t>
      </w:r>
      <w:r>
        <w:t xml:space="preserve">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r>
        <w:t xml:space="preserve">”</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w:t>
      </w:r>
      <w:r>
        <w:t xml:space="preserve"> </w:t>
      </w:r>
      <w:r>
        <w:t xml:space="preserve">“</w:t>
      </w:r>
      <w:r>
        <w:t xml:space="preserve">got him thinking.</w:t>
      </w:r>
      <w:r>
        <w:t xml:space="preserve">”</w:t>
      </w:r>
      <w:r>
        <w:t xml:space="preserve"> </w:t>
      </w:r>
      <w:r>
        <w:t xml:space="preserve">When Boolie offers a raise to</w:t>
      </w:r>
      <w:r>
        <w:t xml:space="preserve"> </w:t>
      </w:r>
      <w:r>
        <w:t xml:space="preserve">sixty-five dollars a week, Hoke counters with seventy-five and Boolie</w:t>
      </w:r>
      <w:r>
        <w:t xml:space="preserve"> </w:t>
      </w:r>
      <w:r>
        <w:t xml:space="preserve">agrees. As Hoke leaves Boolie’s office he tells him it</w:t>
      </w:r>
      <w:r>
        <w:t xml:space="preserve"> </w:t>
      </w:r>
      <w:r>
        <w:t xml:space="preserve">“</w:t>
      </w:r>
      <w:r>
        <w:t xml:space="preserve">feel good</w:t>
      </w:r>
      <w:r>
        <w:t xml:space="preserve">”</w:t>
      </w:r>
      <w:r>
        <w:t xml:space="preserve"> </w:t>
      </w:r>
      <w:r>
        <w:t xml:space="preserve">to</w:t>
      </w:r>
      <w:r>
        <w:t xml:space="preserve"> </w:t>
      </w:r>
      <w:r>
        <w:t xml:space="preserve">have</w:t>
      </w:r>
      <w:r>
        <w:t xml:space="preserve"> </w:t>
      </w:r>
      <w:r>
        <w:t xml:space="preserve">“</w:t>
      </w:r>
      <w:r>
        <w:t xml:space="preserve">people fightin’ over you.</w:t>
      </w:r>
      <w:r>
        <w:t xml:space="preserve">”</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w:t>
      </w:r>
      <w:r>
        <w:t xml:space="preserve"> </w:t>
      </w:r>
      <w:r>
        <w:t xml:space="preserve">“</w:t>
      </w:r>
      <w:r>
        <w:t xml:space="preserve">sits</w:t>
      </w:r>
      <w:r>
        <w:t xml:space="preserve"> </w:t>
      </w:r>
      <w:r>
        <w:t xml:space="preserve">contented in her chair</w:t>
      </w:r>
      <w:r>
        <w:t xml:space="preserve">”</w:t>
      </w:r>
      <w:r>
        <w:t xml:space="preserve"> </w:t>
      </w:r>
      <w:r>
        <w:t xml:space="preserve">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w:t>
      </w:r>
      <w:r>
        <w:t xml:space="preserve"> </w:t>
      </w:r>
      <w:r>
        <w:t xml:space="preserve">“</w:t>
      </w:r>
      <w:r>
        <w:t xml:space="preserve">very handy,</w:t>
      </w:r>
      <w:r>
        <w:t xml:space="preserve">”</w:t>
      </w:r>
      <w:r>
        <w:t xml:space="preserve"> </w:t>
      </w:r>
      <w:r>
        <w:t xml:space="preserve">Boolie is startled and remarks that he</w:t>
      </w:r>
      <w:r>
        <w:t xml:space="preserve"> </w:t>
      </w:r>
      <w:r>
        <w:t xml:space="preserve">has never heard his mother</w:t>
      </w:r>
      <w:r>
        <w:t xml:space="preserve"> </w:t>
      </w:r>
      <w:r>
        <w:t xml:space="preserve">“</w:t>
      </w:r>
      <w:r>
        <w:t xml:space="preserve">say loving things about Hoke before.</w:t>
      </w:r>
      <w:r>
        <w:t xml:space="preserv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w:t>
      </w:r>
      <w:r>
        <w:t xml:space="preserve"> </w:t>
      </w:r>
      <w:r>
        <w:t xml:space="preserve">“</w:t>
      </w:r>
      <w:r>
        <w:t xml:space="preserve">It doan’ matter to them people. A Jew is a Jew to them folks.</w:t>
      </w:r>
      <w:r>
        <w:t xml:space="preserve"> </w:t>
      </w:r>
      <w:r>
        <w:t xml:space="preserve">Jes like light or dark we all the same nigger.</w:t>
      </w:r>
      <w:r>
        <w:t xml:space="preserve">”</w:t>
      </w:r>
      <w:r>
        <w:t xml:space="preserve"> </w:t>
      </w:r>
      <w:r>
        <w:t xml:space="preserve">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w:t>
      </w:r>
      <w:r>
        <w:t xml:space="preserve">Next time you ask me someplace, ask me regular…. Things changin’, but</w:t>
      </w:r>
      <w:r>
        <w:t xml:space="preserve"> </w:t>
      </w:r>
      <w:r>
        <w:t xml:space="preserve">they ain’t change all that much.</w:t>
      </w:r>
      <w:r>
        <w:t xml:space="preserve">”</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w:t>
      </w:r>
      <w:r>
        <w:t xml:space="preserve"> </w:t>
      </w:r>
      <w:r>
        <w:t xml:space="preserve">“</w:t>
      </w:r>
      <w:r>
        <w:t xml:space="preserve">For Sale</w:t>
      </w:r>
      <w:r>
        <w:t xml:space="preserve">”</w:t>
      </w:r>
      <w:r>
        <w:t xml:space="preserve"> </w:t>
      </w:r>
      <w:r>
        <w:t xml:space="preserve">sign on the lawn and a</w:t>
      </w:r>
      <w:r>
        <w:t xml:space="preserve"> </w:t>
      </w:r>
      <w:r>
        <w:t xml:space="preserve">“</w:t>
      </w:r>
      <w:r>
        <w:t xml:space="preserve">sold</w:t>
      </w:r>
      <w:r>
        <w:t xml:space="preserve">”</w:t>
      </w:r>
      <w:r>
        <w:t xml:space="preserve"> </w:t>
      </w:r>
      <w:r>
        <w:t xml:space="preserve">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w:t>
      </w:r>
      <w:r>
        <w:t xml:space="preserve">charm the nurses.</w:t>
      </w:r>
      <w:r>
        <w:t xml:space="preserve">”</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64" w:name="ii."/>
      <w:r>
        <w:t xml:space="preserve">II.</w:t>
      </w:r>
      <w:bookmarkEnd w:id="64"/>
    </w:p>
    <w:p>
      <w:pPr>
        <w:pStyle w:val="FirstParagraph"/>
      </w:pPr>
      <w:r>
        <w:t xml:space="preserve">* * *</w:t>
      </w:r>
    </w:p>
    <w:p>
      <w:pPr>
        <w:pStyle w:val="Heading4"/>
      </w:pPr>
      <w:bookmarkStart w:id="65" w:name="a.-theme"/>
      <w:r>
        <w:t xml:space="preserve">A.</w:t>
      </w:r>
      <w:r>
        <w:t xml:space="preserve"> </w:t>
      </w:r>
      <w:r>
        <w:rPr>
          <w:i/>
        </w:rPr>
        <w:t xml:space="preserve">Theme</w:t>
      </w:r>
      <w:bookmarkEnd w:id="65"/>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w:t>
      </w:r>
      <w:r>
        <w:t xml:space="preserve"> </w:t>
      </w:r>
      <w:r>
        <w:t xml:space="preserve">“</w:t>
      </w:r>
      <w:r>
        <w:t xml:space="preserve">is especially elusive.</w:t>
      </w:r>
      <w:r>
        <w:t xml:space="preserve">”</w:t>
      </w:r>
      <w:r>
        <w:t xml:space="preserve"> </w:t>
      </w:r>
      <w:hyperlink r:id="rId66">
        <w:r>
          <w:rPr>
            <w:i/>
            <w:rStyle w:val="Hyperlink"/>
          </w:rPr>
          <w:t xml:space="preserve">Hoehling v. Universal City Studios,</w:t>
        </w:r>
        <w:r>
          <w:rPr>
            <w:rStyle w:val="Hyperlink"/>
          </w:rPr>
          <w:t xml:space="preserve"> </w:t>
        </w:r>
        <w:r>
          <w:rPr>
            <w:rStyle w:val="Hyperlink"/>
          </w:rPr>
          <w:t xml:space="preserve">(2d Cir. 1980)</w:t>
        </w:r>
      </w:hyperlink>
      <w:r>
        <w:t xml:space="preserve">…</w:t>
      </w:r>
    </w:p>
    <w:p>
      <w:pPr>
        <w:pStyle w:val="BodyText"/>
      </w:pPr>
      <w:r>
        <w:t xml:space="preserve">In the case at hand…,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w:t>
      </w:r>
      <w:r>
        <w:t xml:space="preserve"> </w:t>
      </w:r>
      <w:r>
        <w:t xml:space="preserve">“</w:t>
      </w:r>
      <w:r>
        <w:t xml:space="preserve">that you c[an] no more make a general rule about blacks than</w:t>
      </w:r>
      <w:r>
        <w:t xml:space="preserve"> </w:t>
      </w:r>
      <w:r>
        <w:t xml:space="preserve">you c[an] about Jews.</w:t>
      </w:r>
      <w:r>
        <w:t xml:space="preserve">”</w:t>
      </w:r>
      <w:r>
        <w:t xml:space="preserve"> </w:t>
      </w:r>
      <w:r>
        <w:t xml:space="preserve">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w:t>
      </w:r>
      <w:r>
        <w:t xml:space="preserve"> </w:t>
      </w:r>
      <w:r>
        <w:t xml:space="preserve">“</w:t>
      </w:r>
      <w:r>
        <w:t xml:space="preserve">Why, Boolie! What a thing to say! I’m not prejudiced! Aren’t</w:t>
      </w:r>
      <w:r>
        <w:t xml:space="preserve"> </w:t>
      </w:r>
      <w:r>
        <w:t xml:space="preserve">you ashamed?</w:t>
      </w:r>
      <w:r>
        <w:t xml:space="preserve">”</w:t>
      </w:r>
      <w:r>
        <w:t xml:space="preserve"> </w:t>
      </w:r>
      <w:r>
        <w:t xml:space="preserve">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7" w:name="b.-total-concept-and-feel"/>
      <w:r>
        <w:t xml:space="preserve">B.</w:t>
      </w:r>
      <w:r>
        <w:t xml:space="preserve"> </w:t>
      </w:r>
      <w:r>
        <w:rPr>
          <w:i/>
        </w:rPr>
        <w:t xml:space="preserve">Total Concept and Feel</w:t>
      </w:r>
      <w:bookmarkEnd w:id="67"/>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hyperlink r:id="rId68">
        <w:r>
          <w:rPr>
            <w:i/>
            <w:rStyle w:val="Hyperlink"/>
          </w:rPr>
          <w:t xml:space="preserve">Reyher v. Children’s Television Workshop,</w:t>
        </w:r>
        <w:r>
          <w:rPr>
            <w:rStyle w:val="Hyperlink"/>
          </w:rPr>
          <w:t xml:space="preserve"> </w:t>
        </w:r>
        <w:r>
          <w:rPr>
            <w:rStyle w:val="Hyperlink"/>
          </w:rPr>
          <w:t xml:space="preserve">(2d Cir.),</w:t>
        </w:r>
      </w:hyperlink>
      <w:r>
        <w:t xml:space="preserve"> </w:t>
      </w:r>
      <w:hyperlink r:id="rId69">
        <w:r>
          <w:rPr>
            <w:i/>
            <w:rStyle w:val="Hyperlink"/>
          </w:rPr>
          <w:t xml:space="preserve">cert. denied,</w:t>
        </w:r>
        <w:r>
          <w:rPr>
            <w:rStyle w:val="Hyperlink"/>
          </w:rPr>
          <w:t xml:space="preserve"> </w:t>
        </w:r>
        <w:r>
          <w:rPr>
            <w:rStyle w:val="Hyperlink"/>
          </w:rPr>
          <w:t xml:space="preserve">(1976)</w:t>
        </w:r>
      </w:hyperlink>
      <w:r>
        <w:t xml:space="preserve">.</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70" w:name="c.-plot"/>
      <w:r>
        <w:t xml:space="preserve">C.</w:t>
      </w:r>
      <w:r>
        <w:t xml:space="preserve"> </w:t>
      </w:r>
      <w:r>
        <w:rPr>
          <w:i/>
        </w:rPr>
        <w:t xml:space="preserve">Plot</w:t>
      </w:r>
      <w:bookmarkEnd w:id="70"/>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w:t>
      </w:r>
      <w:r>
        <w:t xml:space="preserve"> </w:t>
      </w:r>
      <w:r>
        <w:t xml:space="preserve">“</w:t>
      </w:r>
      <w:r>
        <w:t xml:space="preserve">scenes that necessarily result from the choice of a</w:t>
      </w:r>
      <w:r>
        <w:t xml:space="preserve"> </w:t>
      </w:r>
      <w:r>
        <w:t xml:space="preserve">setting or situation,</w:t>
      </w:r>
      <w:r>
        <w:t xml:space="preserve">”</w:t>
      </w:r>
      <w:r>
        <w:t xml:space="preserve"> </w:t>
      </w:r>
      <w:hyperlink r:id="rId71">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w:t>
      </w:r>
      <w:r>
        <w:t xml:space="preserve"> </w:t>
      </w:r>
      <w:r>
        <w:t xml:space="preserve">“</w:t>
      </w:r>
      <w:r>
        <w:t xml:space="preserve">accident</w:t>
      </w:r>
      <w:r>
        <w:t xml:space="preserve">”</w:t>
      </w:r>
      <w:r>
        <w:t xml:space="preserve"> </w:t>
      </w:r>
      <w:r>
        <w:t xml:space="preserve">befalling the main character. Notwithstanding plaintiff’s recommendation</w:t>
      </w:r>
      <w:r>
        <w:t xml:space="preserve"> </w:t>
      </w:r>
      <w:r>
        <w:t xml:space="preserve">that the Court</w:t>
      </w:r>
      <w:r>
        <w:t xml:space="preserve"> </w:t>
      </w:r>
      <w:r>
        <w:t xml:space="preserve">“</w:t>
      </w:r>
      <w:r>
        <w:t xml:space="preserve">take judicial notice of the common use of the term</w:t>
      </w:r>
      <w:r>
        <w:t xml:space="preserve"> </w:t>
      </w:r>
      <w:r>
        <w:t xml:space="preserve">`cerebral accident’ to refer to a stroke</w:t>
      </w:r>
      <w:r>
        <w:t xml:space="preserve">”</w:t>
      </w:r>
      <w:r>
        <w:t xml:space="preserve">, to</w:t>
      </w:r>
      <w:r>
        <w:t xml:space="preserve"> </w:t>
      </w:r>
      <w:r>
        <w:t xml:space="preserve">claim that the events are similar in that both are</w:t>
      </w:r>
      <w:r>
        <w:t xml:space="preserve"> </w:t>
      </w:r>
      <w:r>
        <w:t xml:space="preserve">“</w:t>
      </w:r>
      <w:r>
        <w:t xml:space="preserve">accidents</w:t>
      </w:r>
      <w:r>
        <w:t xml:space="preserve">”</w:t>
      </w:r>
      <w:r>
        <w:t xml:space="preserve"> </w:t>
      </w:r>
      <w:r>
        <w:t xml:space="preserve">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w:t>
      </w:r>
      <w:r>
        <w:t xml:space="preserve"> </w:t>
      </w:r>
      <w:r>
        <w:t xml:space="preserve">“</w:t>
      </w:r>
      <w:r>
        <w:t xml:space="preserve">accidents</w:t>
      </w:r>
      <w:r>
        <w:t xml:space="preserve">”</w:t>
      </w:r>
      <w:r>
        <w:t xml:space="preserve"> </w:t>
      </w:r>
      <w:r>
        <w:t xml:space="preserve">discussed</w:t>
      </w:r>
      <w:r>
        <w:t xml:space="preserve"> </w:t>
      </w:r>
      <w:r>
        <w:t xml:space="preserve">above, are not entitled to copyright protection. In</w:t>
      </w:r>
      <w:r>
        <w:t xml:space="preserve"> </w:t>
      </w:r>
      <w:hyperlink r:id="rId72">
        <w:r>
          <w:rPr>
            <w:i/>
            <w:rStyle w:val="Hyperlink"/>
          </w:rPr>
          <w:t xml:space="preserve">Smith v.</w:t>
        </w:r>
        <w:r>
          <w:rPr>
            <w:i/>
            <w:rStyle w:val="Hyperlink"/>
          </w:rPr>
          <w:t xml:space="preserve"> </w:t>
        </w:r>
        <w:r>
          <w:rPr>
            <w:i/>
            <w:rStyle w:val="Hyperlink"/>
          </w:rPr>
          <w:t xml:space="preserve">Weinstein,</w:t>
        </w:r>
        <w:r>
          <w:rPr>
            <w:rStyle w:val="Hyperlink"/>
          </w:rPr>
          <w:t xml:space="preserve"> </w:t>
        </w:r>
        <w:r>
          <w:rPr>
            <w:rStyle w:val="Hyperlink"/>
          </w:rPr>
          <w:t xml:space="preserve">(S.D.N.Y)</w:t>
        </w:r>
      </w:hyperlink>
      <w:r>
        <w:t xml:space="preserve">.),</w:t>
      </w:r>
      <w:r>
        <w:t xml:space="preserve"> </w:t>
      </w:r>
      <w:r>
        <w:rPr>
          <w:i/>
        </w:rPr>
        <w:t xml:space="preserve">aff’d without op.,</w:t>
      </w:r>
      <w:r>
        <w:t xml:space="preserve"> </w:t>
      </w:r>
      <w:hyperlink r:id="rId73">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w:t>
      </w:r>
      <w:r>
        <w:t xml:space="preserve"> </w:t>
      </w:r>
      <w:r>
        <w:t xml:space="preserve">“</w:t>
      </w:r>
      <w:r>
        <w:t xml:space="preserve">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w:t>
      </w:r>
      <w:r>
        <w:t xml:space="preserve"> </w:t>
      </w:r>
      <w:hyperlink r:id="rId72">
        <w:r>
          <w:rPr>
            <w:i/>
            <w:rStyle w:val="Hyperlink"/>
          </w:rPr>
          <w:t xml:space="preserve">Id</w:t>
        </w:r>
      </w:hyperlink>
      <w:r>
        <w:t xml:space="preserve">.</w:t>
      </w:r>
      <w:r>
        <w:t xml:space="preserve"> </w:t>
      </w:r>
      <w:r>
        <w:t xml:space="preserve">Here defendant Uhry’s use of a plot device that differs as to</w:t>
      </w:r>
      <w:r>
        <w:t xml:space="preserve"> </w:t>
      </w:r>
      <w:r>
        <w:t xml:space="preserve">“</w:t>
      </w:r>
      <w:r>
        <w:t xml:space="preserve">characters, details, and events</w:t>
      </w:r>
      <w:r>
        <w:t xml:space="preserve">”</w:t>
      </w:r>
      <w:r>
        <w:t xml:space="preserve"> </w:t>
      </w:r>
      <w:r>
        <w:t xml:space="preserve">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w:t>
      </w:r>
      <w:r>
        <w:t xml:space="preserve"> </w:t>
      </w:r>
      <w:r>
        <w:t xml:space="preserve">“</w:t>
      </w:r>
      <w:r>
        <w:t xml:space="preserve">striking is the fact that they</w:t>
      </w:r>
      <w:r>
        <w:t xml:space="preserve"> </w:t>
      </w:r>
      <w:r>
        <w:t xml:space="preserve">[Daisy and Horowitz] assist both Hoke and Mrs. Washington in ways that</w:t>
      </w:r>
      <w:r>
        <w:t xml:space="preserve"> </w:t>
      </w:r>
      <w:r>
        <w:t xml:space="preserve">are educational.</w:t>
      </w:r>
      <w:r>
        <w:t xml:space="preserve">”</w:t>
      </w:r>
      <w:r>
        <w:t xml:space="preserve"> </w:t>
      </w:r>
      <w:r>
        <w:t xml:space="preserve">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w:t>
      </w:r>
      <w:r>
        <w:t xml:space="preserve"> </w:t>
      </w:r>
      <w:r>
        <w:t xml:space="preserve">Mrs. 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w:t>
      </w:r>
      <w:r>
        <w:t xml:space="preserve"> </w:t>
      </w:r>
      <w:r>
        <w:t xml:space="preserve">“</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w:t>
      </w:r>
      <w:r>
        <w:t xml:space="preserve">”</w:t>
      </w:r>
      <w:r>
        <w:t xml:space="preserve"> </w:t>
      </w:r>
      <w:r>
        <w:t xml:space="preserve">Mrs. Washington retorts:</w:t>
      </w:r>
      <w:r>
        <w:t xml:space="preserve"> </w:t>
      </w:r>
      <w:r>
        <w:t xml:space="preserve">“</w:t>
      </w:r>
      <w:r>
        <w:t xml:space="preserve">And the blackest?</w:t>
      </w:r>
      <w:r>
        <w:t xml:space="preserve">”</w:t>
      </w:r>
      <w:r>
        <w:t xml:space="preserve"> </w:t>
      </w:r>
      <w:r>
        <w:t xml:space="preserve">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w:t>
      </w:r>
      <w:r>
        <w:t xml:space="preserve"> </w:t>
      </w:r>
      <w:r>
        <w:t xml:space="preserve">“</w:t>
      </w:r>
      <w:r>
        <w:t xml:space="preserve">to `stock’ themes commonly</w:t>
      </w:r>
      <w:r>
        <w:t xml:space="preserve"> </w:t>
      </w:r>
      <w:r>
        <w:t xml:space="preserve">linked to a particular genre.</w:t>
      </w:r>
      <w:r>
        <w:t xml:space="preserve">”</w:t>
      </w:r>
      <w:r>
        <w:t xml:space="preserve"> </w:t>
      </w:r>
      <w:hyperlink r:id="rId71">
        <w:r>
          <w:rPr>
            <w:i/>
            <w:rStyle w:val="Hyperlink"/>
          </w:rPr>
          <w:t xml:space="preserve">Walker</w:t>
        </w:r>
      </w:hyperlink>
      <w:r>
        <w:t xml:space="preserve">…</w:t>
      </w:r>
    </w:p>
    <w:p>
      <w:pPr>
        <w:pStyle w:val="BodyText"/>
      </w:pPr>
      <w:r>
        <w:t xml:space="preserve">* * *</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p>
      <w:pPr>
        <w:pStyle w:val="Heading4"/>
      </w:pPr>
      <w:bookmarkStart w:id="74" w:name="d.-characters"/>
      <w:r>
        <w:t xml:space="preserve">D.</w:t>
      </w:r>
      <w:r>
        <w:t xml:space="preserve"> </w:t>
      </w:r>
      <w:r>
        <w:rPr>
          <w:i/>
        </w:rPr>
        <w:t xml:space="preserve">Characters</w:t>
      </w:r>
      <w:bookmarkEnd w:id="74"/>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w:t>
      </w:r>
      <w:r>
        <w:rPr>
          <w:i/>
        </w:rPr>
        <w:t xml:space="preserve"> </w:t>
      </w:r>
      <w:r>
        <w:rPr>
          <w:i/>
        </w:rPr>
        <w:t xml:space="preserve">Mrs. Washington.</w:t>
      </w:r>
      <w:r>
        <w:t xml:space="preserve"> </w:t>
      </w:r>
      <w:r>
        <w:t xml:space="preserve">The protection afforded characters depicted in a creative</w:t>
      </w:r>
      <w:r>
        <w:t xml:space="preserve"> </w:t>
      </w:r>
      <w:r>
        <w:t xml:space="preserve">work is limited…</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w:t>
      </w:r>
      <w:r>
        <w:t xml:space="preserve"> </w:t>
      </w:r>
      <w:r>
        <w:t xml:space="preserve">“</w:t>
      </w:r>
      <w:r>
        <w:t xml:space="preserve">handy</w:t>
      </w:r>
      <w:r>
        <w:t xml:space="preserve">”</w:t>
      </w:r>
      <w:r>
        <w:t xml:space="preserve"> </w:t>
      </w:r>
      <w:r>
        <w:t xml:space="preserve">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 * *</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 * *</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6"/>
          <w:ilvl w:val="0"/>
        </w:numPr>
      </w:pPr>
      <w:hyperlink r:id="rId75">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6" w:name="screenplays-and-substantial-similarity"/>
      <w:r>
        <w:t xml:space="preserve">Screenplays and Substantial Similarity</w:t>
      </w:r>
      <w:bookmarkEnd w:id="76"/>
    </w:p>
    <w:p>
      <w:pPr>
        <w:pStyle w:val="Heading3"/>
      </w:pPr>
      <w:bookmarkStart w:id="77" w:name="quirk-v.-sony"/>
      <w:r>
        <w:rPr>
          <w:i/>
        </w:rPr>
        <w:t xml:space="preserve">Quirk v. Sony</w:t>
      </w:r>
      <w:bookmarkEnd w:id="77"/>
    </w:p>
    <w:p>
      <w:pPr>
        <w:pStyle w:val="Heading6"/>
      </w:pPr>
      <w:bookmarkStart w:id="78" w:name="united-states-district-court-n.d.-ca-2013"/>
      <w:r>
        <w:t xml:space="preserve">United States District Court (N.D. CA 2013)</w:t>
      </w:r>
      <w:bookmarkEnd w:id="78"/>
    </w:p>
    <w:p>
      <w:pPr>
        <w:pStyle w:val="Compact"/>
        <w:numPr>
          <w:numId w:val="1007"/>
          <w:ilvl w:val="0"/>
        </w:numPr>
      </w:pPr>
      <w:hyperlink r:id="rId79">
        <w:r>
          <w:rPr>
            <w:rStyle w:val="Hyperlink"/>
          </w:rPr>
          <w:t xml:space="preserve">case on Google Scholar</w:t>
        </w:r>
      </w:hyperlink>
    </w:p>
    <w:p>
      <w:pPr>
        <w:pStyle w:val="Compact"/>
        <w:numPr>
          <w:numId w:val="1007"/>
          <w:ilvl w:val="0"/>
        </w:numPr>
      </w:pPr>
      <w:hyperlink r:id="rId80">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Heading4"/>
      </w:pPr>
      <w:bookmarkStart w:id="81" w:name="i.-introduction"/>
      <w:r>
        <w:t xml:space="preserve">I. Introduction</w:t>
      </w:r>
      <w:bookmarkEnd w:id="81"/>
    </w:p>
    <w:p>
      <w:pPr>
        <w:pStyle w:val="FirstParagraph"/>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claim,[^1]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In two separate motions, defendants now seek summary judgment on the</w:t>
      </w:r>
      <w:r>
        <w:t xml:space="preserve"> </w:t>
      </w:r>
      <w:r>
        <w:t xml:space="preserve">copyright and</w:t>
      </w:r>
      <w:r>
        <w:t xml:space="preserve"> </w:t>
      </w:r>
      <w:r>
        <w:rPr>
          <w:i/>
        </w:rPr>
        <w:t xml:space="preserve">Desny</w:t>
      </w:r>
      <w:r>
        <w:t xml:space="preserve"> </w:t>
      </w:r>
      <w:r>
        <w:t xml:space="preserve">claims. In Quirk’s view, there are sufficient</w:t>
      </w:r>
      <w:r>
        <w:t xml:space="preserve"> </w:t>
      </w:r>
      <w:r>
        <w:t xml:space="preserve">similarities between his novel and the movie, particularly if traced</w:t>
      </w:r>
      <w:r>
        <w:t xml:space="preserve"> </w:t>
      </w:r>
      <w:r>
        <w:t xml:space="preserve">through the intervening screenplays, to give rise to a strong inference</w:t>
      </w:r>
      <w:r>
        <w:t xml:space="preserve"> </w:t>
      </w:r>
      <w:r>
        <w:t xml:space="preserve">that defendants had his novel and/or the screenplays commissioned by</w:t>
      </w:r>
      <w:r>
        <w:t xml:space="preserve"> </w:t>
      </w:r>
      <w:r>
        <w:t xml:space="preserve">Warner Brothers in hand when writing and making their movie. Quirk</w:t>
      </w:r>
      <w:r>
        <w:t xml:space="preserve"> </w:t>
      </w:r>
      <w:r>
        <w:t xml:space="preserve">proceeds, however, from an incorrect underlying legal premise. He</w:t>
      </w:r>
      <w:r>
        <w:t xml:space="preserve"> </w:t>
      </w:r>
      <w:r>
        <w:t xml:space="preserve">believes that if he can show that defendants</w:t>
      </w:r>
      <w:r>
        <w:t xml:space="preserve"> </w:t>
      </w:r>
      <w:r>
        <w:t xml:space="preserve">“</w:t>
      </w:r>
      <w:r>
        <w:t xml:space="preserve">adapted</w:t>
      </w:r>
      <w:r>
        <w:t xml:space="preserve">”</w:t>
      </w:r>
      <w:r>
        <w:t xml:space="preserve"> </w:t>
      </w:r>
      <w:r>
        <w:t xml:space="preserve">his book into the</w:t>
      </w:r>
      <w:r>
        <w:t xml:space="preserve"> </w:t>
      </w:r>
      <w:r>
        <w:t xml:space="preserve">movie, liability in copyright and/or under</w:t>
      </w:r>
      <w:r>
        <w:t xml:space="preserve"> </w:t>
      </w:r>
      <w:r>
        <w:rPr>
          <w:i/>
        </w:rPr>
        <w:t xml:space="preserve">Desny</w:t>
      </w:r>
      <w:r>
        <w:t xml:space="preserve"> </w:t>
      </w:r>
      <w:r>
        <w:t xml:space="preserve">will follow,</w:t>
      </w:r>
      <w:r>
        <w:t xml:space="preserve"> </w:t>
      </w:r>
      <w:r>
        <w:rPr>
          <w:i/>
        </w:rPr>
        <w:t xml:space="preserve">a</w:t>
      </w:r>
      <w:r>
        <w:rPr>
          <w:i/>
        </w:rPr>
        <w:t xml:space="preserve"> </w:t>
      </w:r>
      <w:r>
        <w:rPr>
          <w:i/>
        </w:rPr>
        <w:t xml:space="preserve">fortiori.</w:t>
      </w:r>
      <w:r>
        <w:t xml:space="preserve"> </w:t>
      </w:r>
      <w:r>
        <w:t xml:space="preserve">Copyright, however, protects expression, not ideas, and even</w:t>
      </w:r>
      <w:r>
        <w:t xml:space="preserve"> </w:t>
      </w:r>
      <w:r>
        <w:t xml:space="preserve">assuming defendants used Quirk’s novel as a starting point, and</w:t>
      </w:r>
      <w:r>
        <w:t xml:space="preserve"> </w:t>
      </w:r>
      <w:r>
        <w:t xml:space="preserve">“</w:t>
      </w:r>
      <w:r>
        <w:t xml:space="preserve">copied</w:t>
      </w:r>
      <w:r>
        <w:t xml:space="preserve">”</w:t>
      </w:r>
      <w:r>
        <w:t xml:space="preserve"> </w:t>
      </w:r>
      <w:r>
        <w:t xml:space="preserve">from it as they worked, the final film does not include substantial</w:t>
      </w:r>
      <w:r>
        <w:t xml:space="preserve"> </w:t>
      </w:r>
      <w:r>
        <w:t xml:space="preserve">similarities to any copyrightable expressions of the novel.</w:t>
      </w:r>
      <w:r>
        <w:t xml:space="preserve"> </w:t>
      </w:r>
      <w:r>
        <w:t xml:space="preserve">“</w:t>
      </w:r>
      <w:r>
        <w:t xml:space="preserve">Copying</w:t>
      </w:r>
      <w:r>
        <w:t xml:space="preserve"> </w:t>
      </w:r>
      <w:r>
        <w:t xml:space="preserve">deleted or so disguised as to be unrecognizable is not copying.</w:t>
      </w:r>
      <w:r>
        <w:t xml:space="preserve">”</w:t>
      </w:r>
      <w:r>
        <w:t xml:space="preserve"> </w:t>
      </w:r>
      <w:hyperlink r:id="rId82">
        <w:r>
          <w:rPr>
            <w:i/>
            <w:rStyle w:val="Hyperlink"/>
          </w:rPr>
          <w:t xml:space="preserve">See</w:t>
        </w:r>
        <w:r>
          <w:rPr>
            <w:i/>
            <w:rStyle w:val="Hyperlink"/>
          </w:rPr>
          <w:t xml:space="preserve"> </w:t>
        </w:r>
        <w:r>
          <w:rPr>
            <w:i/>
            <w:rStyle w:val="Hyperlink"/>
          </w:rPr>
          <w:t xml:space="preserve">v. Durang,</w:t>
        </w:r>
        <w:r>
          <w:rPr>
            <w:rStyle w:val="Hyperlink"/>
          </w:rPr>
          <w:t xml:space="preserve"> </w:t>
        </w:r>
        <w:r>
          <w:rPr>
            <w:rStyle w:val="Hyperlink"/>
          </w:rPr>
          <w:t xml:space="preserve">(9th Cir. 1983)</w:t>
        </w:r>
      </w:hyperlink>
      <w:r>
        <w:t xml:space="preserve">.</w:t>
      </w:r>
      <w:r>
        <w:t xml:space="preserve"> </w:t>
      </w:r>
      <w:r>
        <w:t xml:space="preserve">While a</w:t>
      </w:r>
      <w:r>
        <w:t xml:space="preserve"> </w:t>
      </w:r>
      <w:r>
        <w:rPr>
          <w:i/>
        </w:rPr>
        <w:t xml:space="preserve">Desny</w:t>
      </w:r>
      <w:r>
        <w:t xml:space="preserve"> </w:t>
      </w:r>
      <w:r>
        <w:t xml:space="preserve">claim does allow protection for ideas in narrow</w:t>
      </w:r>
      <w:r>
        <w:t xml:space="preserve"> </w:t>
      </w:r>
      <w:r>
        <w:t xml:space="preserve">circumstances, even assuming defendants had a copy of Quirk’s novel in</w:t>
      </w:r>
      <w:r>
        <w:t xml:space="preserve"> </w:t>
      </w:r>
      <w:r>
        <w:t xml:space="preserve">hand, liability does not follow for a number of reasons explained below.</w:t>
      </w:r>
      <w:r>
        <w:t xml:space="preserve"> </w:t>
      </w:r>
      <w:r>
        <w:t xml:space="preserve">Accordingly, defendants’ motions will both be granted.</w:t>
      </w:r>
    </w:p>
    <w:p>
      <w:pPr>
        <w:pStyle w:val="Heading4"/>
      </w:pPr>
      <w:bookmarkStart w:id="83" w:name="iii.-background"/>
      <w:r>
        <w:t xml:space="preserve">III. Background</w:t>
      </w:r>
      <w:bookmarkEnd w:id="83"/>
    </w:p>
    <w:p>
      <w:pPr>
        <w:pStyle w:val="FirstParagraph"/>
      </w:pPr>
      <w:r>
        <w:t xml:space="preserve">Quirk wrote</w:t>
      </w:r>
      <w:r>
        <w:t xml:space="preserve"> </w:t>
      </w:r>
      <w:r>
        <w:t xml:space="preserve">“</w:t>
      </w:r>
      <w:r>
        <w:t xml:space="preserve">The</w:t>
      </w:r>
      <w:r>
        <w:t xml:space="preserve"> </w:t>
      </w:r>
      <w:r>
        <w:rPr>
          <w:i/>
        </w:rPr>
        <w:t xml:space="preserve">Ultimate Rush</w:t>
      </w:r>
      <w:r>
        <w:t xml:space="preserve">”</w:t>
      </w:r>
      <w:r>
        <w:t xml:space="preserve"> </w:t>
      </w:r>
      <w:r>
        <w:t xml:space="preserve">between 1994 and 1997. He describes it</w:t>
      </w:r>
      <w:r>
        <w:t xml:space="preserve"> </w:t>
      </w:r>
      <w:r>
        <w:t xml:space="preserve">as an</w:t>
      </w:r>
      <w:r>
        <w:t xml:space="preserve"> </w:t>
      </w:r>
      <w:r>
        <w:t xml:space="preserve">“</w:t>
      </w:r>
      <w:r>
        <w:t xml:space="preserve">action-driven</w:t>
      </w:r>
      <w:r>
        <w:t xml:space="preserve">”</w:t>
      </w:r>
      <w:r>
        <w:t xml:space="preserve"> </w:t>
      </w:r>
      <w:r>
        <w:t xml:space="preserve">novel, always intended for possible adaptation</w:t>
      </w:r>
      <w:r>
        <w:t xml:space="preserve"> </w:t>
      </w:r>
      <w:r>
        <w:t xml:space="preserve">into a movie,</w:t>
      </w:r>
      <w:r>
        <w:t xml:space="preserve"> </w:t>
      </w:r>
      <w:r>
        <w:t xml:space="preserve">“</w:t>
      </w:r>
      <w:r>
        <w:t xml:space="preserve">due to its highly-cinematic features.</w:t>
      </w:r>
      <w:r>
        <w:t xml:space="preserve">”</w:t>
      </w:r>
      <w:r>
        <w:t xml:space="preserve"> </w:t>
      </w:r>
      <w:r>
        <w:t xml:space="preserve">The novel was</w:t>
      </w:r>
      <w:r>
        <w:t xml:space="preserve"> </w:t>
      </w:r>
      <w:r>
        <w:t xml:space="preserve">published in March of 1998 and released in paperback in October of 1998.</w:t>
      </w:r>
      <w:r>
        <w:t xml:space="preserve"> </w:t>
      </w:r>
      <w:r>
        <w:t xml:space="preserve">Although the sales of the novel were modest, by Quirk’s own admission,</w:t>
      </w:r>
      <w:r>
        <w:t xml:space="preserve"> </w:t>
      </w:r>
      <w:r>
        <w:t xml:space="preserve">it was extensively reviewed and commented on in the media, and was</w:t>
      </w:r>
      <w:r>
        <w:t xml:space="preserve"> </w:t>
      </w:r>
      <w:r>
        <w:t xml:space="preserve">widely available commercially.</w:t>
      </w:r>
    </w:p>
    <w:p>
      <w:pPr>
        <w:pStyle w:val="BodyText"/>
      </w:pPr>
      <w:r>
        <w:t xml:space="preserve">Prior to publication, Quirk retained an agent, Matthew Snyder of</w:t>
      </w:r>
      <w:r>
        <w:t xml:space="preserve"> </w:t>
      </w:r>
      <w:r>
        <w:t xml:space="preserve">California Artists Agency (</w:t>
      </w:r>
      <w:r>
        <w:t xml:space="preserve">“</w:t>
      </w:r>
      <w:r>
        <w:t xml:space="preserve">CAA</w:t>
      </w:r>
      <w:r>
        <w:t xml:space="preserve">”</w:t>
      </w:r>
      <w:r>
        <w:t xml:space="preserve">), who distributed pre-release copies</w:t>
      </w:r>
      <w:r>
        <w:t xml:space="preserve"> </w:t>
      </w:r>
      <w:r>
        <w:t xml:space="preserve">and synopses of the novel to various persons and entities throughout the</w:t>
      </w:r>
      <w:r>
        <w:t xml:space="preserve"> </w:t>
      </w:r>
      <w:r>
        <w:t xml:space="preserve">movie industry, seeking a film development deal. Eventually, Warner</w:t>
      </w:r>
      <w:r>
        <w:t xml:space="preserve"> </w:t>
      </w:r>
      <w:r>
        <w:t xml:space="preserve">Brothers bought an option. During the term of that option, Warner</w:t>
      </w:r>
      <w:r>
        <w:t xml:space="preserve"> </w:t>
      </w:r>
      <w:r>
        <w:t xml:space="preserve">Brothers commissioned two separate writers to prepare screenplays from</w:t>
      </w:r>
      <w:r>
        <w:t xml:space="preserve"> </w:t>
      </w:r>
      <w:r>
        <w:t xml:space="preserve">the novel. The project never went forward, however, and the option</w:t>
      </w:r>
      <w:r>
        <w:t xml:space="preserve"> </w:t>
      </w:r>
      <w:r>
        <w:t xml:space="preserve">eventually expired. Warner Brothers is the copyright holder in the two</w:t>
      </w:r>
      <w:r>
        <w:t xml:space="preserve"> </w:t>
      </w:r>
      <w:r>
        <w:t xml:space="preserve">scripts it commissioned, and is not a party to this action.</w:t>
      </w:r>
    </w:p>
    <w:p>
      <w:pPr>
        <w:pStyle w:val="BodyText"/>
      </w:pPr>
      <w:r>
        <w:t xml:space="preserve">The movie</w:t>
      </w:r>
      <w:r>
        <w:t xml:space="preserve"> </w:t>
      </w:r>
      <w:r>
        <w:rPr>
          <w:i/>
        </w:rPr>
        <w:t xml:space="preserve">Premium Rush</w:t>
      </w:r>
      <w:r>
        <w:t xml:space="preserve"> </w:t>
      </w:r>
      <w:r>
        <w:t xml:space="preserve">was written and directed by defendant David</w:t>
      </w:r>
      <w:r>
        <w:t xml:space="preserve"> </w:t>
      </w:r>
      <w:r>
        <w:t xml:space="preserve">Koepps, and co-written by former defendant John Kamps. Koepps and Kamps</w:t>
      </w:r>
      <w:r>
        <w:t xml:space="preserve"> </w:t>
      </w:r>
      <w:r>
        <w:t xml:space="preserve">allegedly both have</w:t>
      </w:r>
      <w:r>
        <w:t xml:space="preserve"> </w:t>
      </w:r>
      <w:r>
        <w:t xml:space="preserve">“</w:t>
      </w:r>
      <w:r>
        <w:t xml:space="preserve">specialized</w:t>
      </w:r>
      <w:r>
        <w:t xml:space="preserve">”</w:t>
      </w:r>
      <w:r>
        <w:t xml:space="preserve"> </w:t>
      </w:r>
      <w:r>
        <w:t xml:space="preserve">in adapting the works of other writers</w:t>
      </w:r>
      <w:r>
        <w:t xml:space="preserve"> </w:t>
      </w:r>
      <w:r>
        <w:t xml:space="preserve">into feature films. Separately and jointly they have written screenplays</w:t>
      </w:r>
      <w:r>
        <w:t xml:space="preserve"> </w:t>
      </w:r>
      <w:r>
        <w:t xml:space="preserve">for many well-known films that were adaptations of other works.</w:t>
      </w:r>
      <w:r>
        <w:t xml:space="preserve"> </w:t>
      </w:r>
      <w:r>
        <w:rPr>
          <w:i/>
        </w:rPr>
        <w:t xml:space="preserve">Premium</w:t>
      </w:r>
      <w:r>
        <w:rPr>
          <w:i/>
        </w:rPr>
        <w:t xml:space="preserve"> </w:t>
      </w:r>
      <w:r>
        <w:rPr>
          <w:i/>
        </w:rPr>
        <w:t xml:space="preserve">Rush</w:t>
      </w:r>
      <w:r>
        <w:t xml:space="preserve"> </w:t>
      </w:r>
      <w:r>
        <w:t xml:space="preserve">was released in 2012, after this litigation was underway.</w:t>
      </w:r>
    </w:p>
    <w:p>
      <w:pPr>
        <w:pStyle w:val="Heading4"/>
      </w:pPr>
      <w:bookmarkStart w:id="84" w:name="iv.-discussion"/>
      <w:r>
        <w:t xml:space="preserve">IV. Discussion</w:t>
      </w:r>
      <w:bookmarkEnd w:id="84"/>
    </w:p>
    <w:p>
      <w:pPr>
        <w:pStyle w:val="Heading4"/>
      </w:pPr>
      <w:bookmarkStart w:id="85" w:name="a.-copyright-claims"/>
      <w:r>
        <w:t xml:space="preserve">A. Copyright claims</w:t>
      </w:r>
      <w:bookmarkEnd w:id="85"/>
    </w:p>
    <w:p>
      <w:pPr>
        <w:pStyle w:val="FirstParagraph"/>
      </w:pPr>
      <w:r>
        <w:t xml:space="preserve">The complaint asserts four claims</w:t>
      </w:r>
      <w:r>
        <w:t xml:space="preserve"> </w:t>
      </w:r>
      <w:r>
        <w:t xml:space="preserve">for relief sounding in copyright—direct infringement, contributory</w:t>
      </w:r>
      <w:r>
        <w:t xml:space="preserve"> </w:t>
      </w:r>
      <w:r>
        <w:t xml:space="preserve">infringement, vicarious infringement, and declaratory relief. The sole</w:t>
      </w:r>
      <w:r>
        <w:t xml:space="preserve"> </w:t>
      </w:r>
      <w:r>
        <w:t xml:space="preserve">basis of defendants’ challenge to all four counts is their contention</w:t>
      </w:r>
      <w:r>
        <w:t xml:space="preserve"> </w:t>
      </w:r>
      <w:r>
        <w:t xml:space="preserve">that,</w:t>
      </w:r>
      <w:r>
        <w:t xml:space="preserve"> </w:t>
      </w:r>
      <w:r>
        <w:t xml:space="preserve">“</w:t>
      </w:r>
      <w:r>
        <w:t xml:space="preserve">plaintiff has failed to adduce sufficient evidence of</w:t>
      </w:r>
      <w:r>
        <w:t xml:space="preserve"> </w:t>
      </w:r>
      <w:r>
        <w:t xml:space="preserve">substantial similarity of copyright-protected material between his novel</w:t>
      </w:r>
      <w:r>
        <w:t xml:space="preserve"> </w:t>
      </w:r>
      <w:r>
        <w:t xml:space="preserve">and Defendants’ motion picture.</w:t>
      </w:r>
      <w:r>
        <w:t xml:space="preserve">”</w:t>
      </w:r>
    </w:p>
    <w:p>
      <w:pPr>
        <w:pStyle w:val="BodyText"/>
      </w:pPr>
      <w:r>
        <w:t xml:space="preserve">The analysis here is guided by the Ninth Circuit’s opinion in</w:t>
      </w:r>
      <w:r>
        <w:t xml:space="preserve"> </w:t>
      </w:r>
      <w:hyperlink r:id="rId86">
        <w:r>
          <w:rPr>
            <w:i/>
            <w:rStyle w:val="Hyperlink"/>
          </w:rPr>
          <w:t xml:space="preserve">Funky</w:t>
        </w:r>
        <w:r>
          <w:rPr>
            <w:i/>
            <w:rStyle w:val="Hyperlink"/>
          </w:rPr>
          <w:t xml:space="preserve"> </w:t>
        </w:r>
        <w:r>
          <w:rPr>
            <w:i/>
            <w:rStyle w:val="Hyperlink"/>
          </w:rPr>
          <w:t xml:space="preserve">Films v. Time Warner,</w:t>
        </w:r>
        <w:r>
          <w:rPr>
            <w:rStyle w:val="Hyperlink"/>
          </w:rPr>
          <w:t xml:space="preserve"> </w:t>
        </w:r>
        <w:r>
          <w:rPr>
            <w:rStyle w:val="Hyperlink"/>
          </w:rPr>
          <w:t xml:space="preserve">(9th Cir. 2006)</w:t>
        </w:r>
      </w:hyperlink>
      <w:r>
        <w:t xml:space="preserve">,</w:t>
      </w:r>
      <w:r>
        <w:t xml:space="preserve"> </w:t>
      </w:r>
      <w:r>
        <w:t xml:space="preserve">in which the court upheld a summary judgment ruling that the HBO series</w:t>
      </w:r>
      <w:r>
        <w:t xml:space="preserve"> </w:t>
      </w:r>
      <w:r>
        <w:t xml:space="preserve">“</w:t>
      </w:r>
      <w:r>
        <w:t xml:space="preserve">Six Feet Under</w:t>
      </w:r>
      <w:r>
        <w:t xml:space="preserve">”</w:t>
      </w:r>
      <w:r>
        <w:t xml:space="preserve"> </w:t>
      </w:r>
      <w:r>
        <w:t xml:space="preserve">bore no</w:t>
      </w:r>
      <w:r>
        <w:t xml:space="preserve"> </w:t>
      </w:r>
      <w:r>
        <w:t xml:space="preserve">“</w:t>
      </w:r>
      <w:r>
        <w:t xml:space="preserve">substantial similarity</w:t>
      </w:r>
      <w:r>
        <w:t xml:space="preserve">”</w:t>
      </w:r>
      <w:r>
        <w:t xml:space="preserve"> </w:t>
      </w:r>
      <w:r>
        <w:t xml:space="preserve">to the plaintiff’s</w:t>
      </w:r>
      <w:r>
        <w:t xml:space="preserve"> </w:t>
      </w:r>
      <w:r>
        <w:t xml:space="preserve">screenplay for a proposed series called</w:t>
      </w:r>
      <w:r>
        <w:t xml:space="preserve"> </w:t>
      </w:r>
      <w:r>
        <w:t xml:space="preserve">“</w:t>
      </w:r>
      <w:r>
        <w:t xml:space="preserve">The Funk Parlor,</w:t>
      </w:r>
      <w:r>
        <w:t xml:space="preserve">”</w:t>
      </w:r>
      <w:r>
        <w:t xml:space="preserve"> </w:t>
      </w:r>
      <w:r>
        <w:t xml:space="preserve">which had</w:t>
      </w:r>
      <w:r>
        <w:t xml:space="preserve"> </w:t>
      </w:r>
      <w:r>
        <w:t xml:space="preserve">previously been provided to an HBO executive. As explained in</w:t>
      </w:r>
      <w:r>
        <w:t xml:space="preserve"> </w:t>
      </w:r>
      <w:r>
        <w:rPr>
          <w:i/>
        </w:rPr>
        <w:t xml:space="preserve">Funky</w:t>
      </w:r>
      <w:r>
        <w:rPr>
          <w:i/>
        </w:rPr>
        <w:t xml:space="preserve"> </w:t>
      </w:r>
      <w:r>
        <w:rPr>
          <w:i/>
        </w:rPr>
        <w:t xml:space="preserve">Films,</w:t>
      </w:r>
      <w:r>
        <w:t xml:space="preserve"> </w:t>
      </w:r>
      <w:r>
        <w:t xml:space="preserve">a plaintiff bringing a claim for copyright infringement must</w:t>
      </w:r>
      <w:r>
        <w:t xml:space="preserve"> </w:t>
      </w:r>
      <w:r>
        <w:t xml:space="preserve">demonstrate</w:t>
      </w:r>
      <w:r>
        <w:t xml:space="preserve"> </w:t>
      </w:r>
      <w:r>
        <w:t xml:space="preserve">“</w:t>
      </w:r>
      <w:r>
        <w:t xml:space="preserve">(1) ownership of a valid copyright, and (2) copying of</w:t>
      </w:r>
      <w:r>
        <w:t xml:space="preserve"> </w:t>
      </w:r>
      <w:r>
        <w:t xml:space="preserve">constituent elements of the work that are original.</w:t>
      </w:r>
      <w:r>
        <w:t xml:space="preserve">”</w:t>
      </w:r>
      <w:r>
        <w:t xml:space="preserve"> </w:t>
      </w:r>
      <w:hyperlink r:id="rId26">
        <w:r>
          <w:rPr>
            <w:i/>
            <w:rStyle w:val="Hyperlink"/>
          </w:rPr>
          <w:t xml:space="preserve">Feist Pubs.,</w:t>
        </w:r>
        <w:r>
          <w:rPr>
            <w:i/>
            <w:rStyle w:val="Hyperlink"/>
          </w:rPr>
          <w:t xml:space="preserve"> </w:t>
        </w:r>
        <w:r>
          <w:rPr>
            <w:i/>
            <w:rStyle w:val="Hyperlink"/>
          </w:rPr>
          <w:t xml:space="preserve">Inc. v. Rural Tel. Serv. Co.,</w:t>
        </w:r>
        <w:r>
          <w:rPr>
            <w:rStyle w:val="Hyperlink"/>
          </w:rPr>
          <w:t xml:space="preserve"> </w:t>
        </w:r>
        <w:r>
          <w:rPr>
            <w:rStyle w:val="Hyperlink"/>
          </w:rPr>
          <w:t xml:space="preserve">(Sct. 1991)</w:t>
        </w:r>
      </w:hyperlink>
      <w:r>
        <w:t xml:space="preserve">.</w:t>
      </w:r>
      <w:r>
        <w:t xml:space="preserve"> </w:t>
      </w:r>
      <w:r>
        <w:t xml:space="preserve">Here, as Quirk’s ownership in the copyright of his novel is undisputed,</w:t>
      </w:r>
      <w:r>
        <w:t xml:space="preserve"> </w:t>
      </w:r>
      <w:r>
        <w:t xml:space="preserve">he need only demonstrate a triable issue of fact whether the defendants</w:t>
      </w:r>
      <w:r>
        <w:t xml:space="preserve"> </w:t>
      </w:r>
      <w:r>
        <w:t xml:space="preserve">“</w:t>
      </w:r>
      <w:r>
        <w:t xml:space="preserve">copied anything that was</w:t>
      </w:r>
      <w:r>
        <w:t xml:space="preserve"> </w:t>
      </w:r>
      <w:r>
        <w:t xml:space="preserve">‘</w:t>
      </w:r>
      <w:r>
        <w:t xml:space="preserve">original</w:t>
      </w:r>
      <w:r>
        <w:t xml:space="preserve">’</w:t>
      </w:r>
      <w:r>
        <w:t xml:space="preserve"> </w:t>
      </w:r>
      <w:r>
        <w:t xml:space="preserve">to</w:t>
      </w:r>
      <w:r>
        <w:t xml:space="preserve">”</w:t>
      </w:r>
      <w:r>
        <w:t xml:space="preserve"> </w:t>
      </w:r>
      <w:r>
        <w:t xml:space="preserve">the work.</w:t>
      </w:r>
      <w:r>
        <w:t xml:space="preserve"> </w:t>
      </w:r>
      <w:r>
        <w:rPr>
          <w:i/>
        </w:rPr>
        <w:t xml:space="preserve">Id.</w:t>
      </w:r>
    </w:p>
    <w:p>
      <w:pPr>
        <w:pStyle w:val="BodyText"/>
      </w:pPr>
      <w:r>
        <w:t xml:space="preserve">Except in cases with direct evidence of copying,</w:t>
      </w:r>
      <w:r>
        <w:t xml:space="preserve"> </w:t>
      </w:r>
      <w:r>
        <w:t xml:space="preserve">“</w:t>
      </w:r>
      <w:r>
        <w:t xml:space="preserve">proof of infringement</w:t>
      </w:r>
      <w:r>
        <w:t xml:space="preserve"> </w:t>
      </w:r>
      <w:r>
        <w:t xml:space="preserve">involves fact-based showings that the defendant had</w:t>
      </w:r>
      <w:r>
        <w:t xml:space="preserve"> </w:t>
      </w:r>
      <w:r>
        <w:t xml:space="preserve">‘</w:t>
      </w:r>
      <w:r>
        <w:t xml:space="preserve">access</w:t>
      </w:r>
      <w:r>
        <w:t xml:space="preserve">’</w:t>
      </w:r>
      <w:r>
        <w:t xml:space="preserve"> </w:t>
      </w:r>
      <w:r>
        <w:t xml:space="preserve">to the</w:t>
      </w:r>
      <w:r>
        <w:t xml:space="preserve"> </w:t>
      </w:r>
      <w:r>
        <w:t xml:space="preserve">plaintiff’s work and that the two works are</w:t>
      </w:r>
      <w:r>
        <w:t xml:space="preserve"> </w:t>
      </w:r>
      <w:r>
        <w:t xml:space="preserve">‘</w:t>
      </w:r>
      <w:r>
        <w:t xml:space="preserve">substantially similar.</w:t>
      </w:r>
      <w:r>
        <w:t xml:space="preserve">’</w:t>
      </w:r>
      <w:r>
        <w:t xml:space="preserve">”</w:t>
      </w:r>
      <w:r>
        <w:t xml:space="preserve"> </w:t>
      </w:r>
      <w:hyperlink r:id="rId87">
        <w:r>
          <w:rPr>
            <w:i/>
            <w:rStyle w:val="Hyperlink"/>
          </w:rPr>
          <w:t xml:space="preserve">Three Boys Music Corp. v. Bolton,</w:t>
        </w:r>
        <w:r>
          <w:rPr>
            <w:rStyle w:val="Hyperlink"/>
          </w:rPr>
          <w:t xml:space="preserve"> </w:t>
        </w:r>
        <w:r>
          <w:rPr>
            <w:rStyle w:val="Hyperlink"/>
          </w:rPr>
          <w:t xml:space="preserve">(9th Cir.</w:t>
        </w:r>
        <w:r>
          <w:rPr>
            <w:rStyle w:val="Hyperlink"/>
          </w:rPr>
          <w:t xml:space="preserve"> </w:t>
        </w:r>
        <w:r>
          <w:rPr>
            <w:rStyle w:val="Hyperlink"/>
          </w:rPr>
          <w:t xml:space="preserve">2000)</w:t>
        </w:r>
      </w:hyperlink>
      <w:r>
        <w:t xml:space="preserve">.</w:t>
      </w:r>
      <w:r>
        <w:t xml:space="preserve"> </w:t>
      </w:r>
      <w:r>
        <w:t xml:space="preserve">For purposes of this motion, defendants have not challenged that they</w:t>
      </w:r>
      <w:r>
        <w:t xml:space="preserve"> </w:t>
      </w:r>
      <w:r>
        <w:t xml:space="preserve">had access to Quirk’s novel, so the only question presented is whether</w:t>
      </w:r>
      <w:r>
        <w:t xml:space="preserve"> </w:t>
      </w:r>
      <w:r>
        <w:t xml:space="preserve">the two works are substantially similar.</w:t>
      </w:r>
    </w:p>
    <w:p>
      <w:pPr>
        <w:pStyle w:val="BodyText"/>
      </w:pPr>
      <w:r>
        <w:t xml:space="preserve">“</w:t>
      </w:r>
      <w:r>
        <w:t xml:space="preserve">When the issue is whether two works are substantially similar, summary</w:t>
      </w:r>
      <w:r>
        <w:t xml:space="preserve"> </w:t>
      </w:r>
      <w:r>
        <w:t xml:space="preserve">judgment is appropriate if no reasonable juror could find substantial</w:t>
      </w:r>
      <w:r>
        <w:t xml:space="preserve"> </w:t>
      </w:r>
      <w:r>
        <w:t xml:space="preserve">similarity of ideas and expression.</w:t>
      </w:r>
      <w:r>
        <w:t xml:space="preserve">”</w:t>
      </w:r>
      <w:r>
        <w:t xml:space="preserve"> </w:t>
      </w:r>
      <w:hyperlink r:id="rId88">
        <w:r>
          <w:rPr>
            <w:i/>
            <w:rStyle w:val="Hyperlink"/>
          </w:rPr>
          <w:t xml:space="preserve">Kouf v. Walt Disney Pictures &amp;</w:t>
        </w:r>
        <w:r>
          <w:rPr>
            <w:i/>
            <w:rStyle w:val="Hyperlink"/>
          </w:rPr>
          <w:t xml:space="preserve"> </w:t>
        </w:r>
        <w:r>
          <w:rPr>
            <w:i/>
            <w:rStyle w:val="Hyperlink"/>
          </w:rPr>
          <w:t xml:space="preserve">Television,</w:t>
        </w:r>
        <w:r>
          <w:rPr>
            <w:rStyle w:val="Hyperlink"/>
          </w:rPr>
          <w:t xml:space="preserve"> </w:t>
        </w:r>
        <w:r>
          <w:rPr>
            <w:rStyle w:val="Hyperlink"/>
          </w:rPr>
          <w:t xml:space="preserve">(9th Cir.</w:t>
        </w:r>
        <w:r>
          <w:rPr>
            <w:rStyle w:val="Hyperlink"/>
          </w:rPr>
          <w:t xml:space="preserve"> </w:t>
        </w:r>
        <w:r>
          <w:rPr>
            <w:rStyle w:val="Hyperlink"/>
          </w:rPr>
          <w:t xml:space="preserve">1994)</w:t>
        </w:r>
      </w:hyperlink>
    </w:p>
    <w:p>
      <w:pPr>
        <w:pStyle w:val="BodyText"/>
      </w:pPr>
      <w:r>
        <w:t xml:space="preserve">While</w:t>
      </w:r>
      <w:r>
        <w:t xml:space="preserve"> </w:t>
      </w:r>
      <w:r>
        <w:t xml:space="preserve">“</w:t>
      </w:r>
      <w:r>
        <w:t xml:space="preserve">summary judgment is</w:t>
      </w:r>
      <w:r>
        <w:t xml:space="preserve"> </w:t>
      </w:r>
      <w:r>
        <w:t xml:space="preserve">not highly favored on the substantial similarity issue in copyright</w:t>
      </w:r>
      <w:r>
        <w:t xml:space="preserve"> </w:t>
      </w:r>
      <w:r>
        <w:t xml:space="preserve">cases,</w:t>
      </w:r>
      <w:r>
        <w:t xml:space="preserve">”</w:t>
      </w:r>
      <w:r>
        <w:t xml:space="preserve"> </w:t>
      </w:r>
      <w:hyperlink r:id="rId89">
        <w:r>
          <w:rPr>
            <w:i/>
            <w:rStyle w:val="Hyperlink"/>
          </w:rPr>
          <w:t xml:space="preserve">Berkic v. Crichton,</w:t>
        </w:r>
        <w:r>
          <w:rPr>
            <w:rStyle w:val="Hyperlink"/>
          </w:rPr>
          <w:t xml:space="preserve"> </w:t>
        </w:r>
        <w:r>
          <w:rPr>
            <w:rStyle w:val="Hyperlink"/>
          </w:rPr>
          <w:t xml:space="preserve">(9th Cir.</w:t>
        </w:r>
        <w:r>
          <w:rPr>
            <w:rStyle w:val="Hyperlink"/>
          </w:rPr>
          <w:t xml:space="preserve"> </w:t>
        </w:r>
        <w:r>
          <w:rPr>
            <w:rStyle w:val="Hyperlink"/>
          </w:rPr>
          <w:t xml:space="preserve">1985),</w:t>
        </w:r>
      </w:hyperlink>
      <w:r>
        <w:t xml:space="preserve"> </w:t>
      </w:r>
      <w:r>
        <w:t xml:space="preserve">the question</w:t>
      </w:r>
      <w:r>
        <w:t xml:space="preserve"> </w:t>
      </w:r>
      <w:r>
        <w:t xml:space="preserve">“</w:t>
      </w:r>
      <w:r>
        <w:t xml:space="preserve">may often be decided as a matter of law.</w:t>
      </w:r>
      <w:r>
        <w:t xml:space="preserve">”</w:t>
      </w:r>
      <w:r>
        <w:t xml:space="preserve"> </w:t>
      </w:r>
      <w:hyperlink r:id="rId90">
        <w:r>
          <w:rPr>
            <w:i/>
            <w:rStyle w:val="Hyperlink"/>
          </w:rPr>
          <w:t xml:space="preserve">Sid &amp; Marty</w:t>
        </w:r>
        <w:r>
          <w:rPr>
            <w:i/>
            <w:rStyle w:val="Hyperlink"/>
          </w:rPr>
          <w:t xml:space="preserve"> </w:t>
        </w:r>
        <w:r>
          <w:rPr>
            <w:i/>
            <w:rStyle w:val="Hyperlink"/>
          </w:rPr>
          <w:t xml:space="preserve">Krofft Television Prods., Inc. v. McDonald’s Corp.,</w:t>
        </w:r>
        <w:r>
          <w:rPr>
            <w:rStyle w:val="Hyperlink"/>
          </w:rPr>
          <w:t xml:space="preserve"> </w:t>
        </w:r>
        <w:r>
          <w:rPr>
            <w:rStyle w:val="Hyperlink"/>
          </w:rPr>
          <w:t xml:space="preserve">(9th Cir.</w:t>
        </w:r>
        <w:r>
          <w:rPr>
            <w:rStyle w:val="Hyperlink"/>
          </w:rPr>
          <w:t xml:space="preserve"> </w:t>
        </w:r>
        <w:r>
          <w:rPr>
            <w:rStyle w:val="Hyperlink"/>
          </w:rPr>
          <w:t xml:space="preserve">1977)</w:t>
        </w:r>
      </w:hyperlink>
      <w:r>
        <w:t xml:space="preserve">.</w:t>
      </w:r>
      <w:r>
        <w:t xml:space="preserve"> </w:t>
      </w:r>
      <w:r>
        <w:t xml:space="preserve">Indeed, the Ninth Circuit has</w:t>
      </w:r>
      <w:r>
        <w:t xml:space="preserve"> </w:t>
      </w:r>
      <w:r>
        <w:t xml:space="preserve">“</w:t>
      </w:r>
      <w:r>
        <w:t xml:space="preserve">frequently affirmed summary judgment in</w:t>
      </w:r>
      <w:r>
        <w:t xml:space="preserve"> </w:t>
      </w:r>
      <w:r>
        <w:t xml:space="preserve">favor of copyright defendants on the issue of substantial similarity.</w:t>
      </w:r>
      <w:r>
        <w:t xml:space="preserve">”</w:t>
      </w:r>
      <w:r>
        <w:t xml:space="preserve"> </w:t>
      </w:r>
      <w:hyperlink r:id="rId91">
        <w:r>
          <w:rPr>
            <w:i/>
            <w:rStyle w:val="Hyperlink"/>
          </w:rPr>
          <w:t xml:space="preserve">Shaw v. Lindheim,</w:t>
        </w:r>
        <w:r>
          <w:rPr>
            <w:rStyle w:val="Hyperlink"/>
          </w:rPr>
          <w:t xml:space="preserve"> </w:t>
        </w:r>
        <w:r>
          <w:rPr>
            <w:rStyle w:val="Hyperlink"/>
          </w:rPr>
          <w:t xml:space="preserve">(9th Cir.</w:t>
        </w:r>
        <w:r>
          <w:rPr>
            <w:rStyle w:val="Hyperlink"/>
          </w:rPr>
          <w:t xml:space="preserve"> </w:t>
        </w:r>
        <w:r>
          <w:rPr>
            <w:rStyle w:val="Hyperlink"/>
          </w:rPr>
          <w:t xml:space="preserve">1990)</w:t>
        </w:r>
      </w:hyperlink>
      <w:r>
        <w:t xml:space="preserve">.</w:t>
      </w:r>
      <w:r>
        <w:t xml:space="preserve"> </w:t>
      </w:r>
      <w:r>
        <w:t xml:space="preserve">See</w:t>
      </w:r>
      <w:r>
        <w:t xml:space="preserve"> </w:t>
      </w:r>
      <w:hyperlink r:id="rId89">
        <w:r>
          <w:rPr>
            <w:i/>
            <w:rStyle w:val="Hyperlink"/>
          </w:rPr>
          <w:t xml:space="preserve">Berkic,</w:t>
        </w:r>
      </w:hyperlink>
      <w:r>
        <w:t xml:space="preserve"> </w:t>
      </w:r>
      <w:r>
        <w:t xml:space="preserve">(</w:t>
      </w:r>
      <w:r>
        <w:t xml:space="preserve">“</w:t>
      </w:r>
      <w:r>
        <w:t xml:space="preserve">we have frequently affirmed summary judgments in favor of copyright</w:t>
      </w:r>
      <w:r>
        <w:t xml:space="preserve"> </w:t>
      </w:r>
      <w:r>
        <w:t xml:space="preserve">defendants on the substantial similarity issue</w:t>
      </w:r>
      <w:r>
        <w:t xml:space="preserve">”</w:t>
      </w:r>
      <w:r>
        <w:t xml:space="preserve">) (citing cases);</w:t>
      </w:r>
      <w:r>
        <w:t xml:space="preserve"> </w:t>
      </w:r>
      <w:r>
        <w:rPr>
          <w:i/>
        </w:rPr>
        <w:t xml:space="preserve">see</w:t>
      </w:r>
      <w:r>
        <w:rPr>
          <w:i/>
        </w:rPr>
        <w:t xml:space="preserve"> </w:t>
      </w:r>
      <w:r>
        <w:rPr>
          <w:i/>
        </w:rPr>
        <w:t xml:space="preserve">also</w:t>
      </w:r>
      <w:r>
        <w:t xml:space="preserve"> </w:t>
      </w:r>
      <w:hyperlink r:id="rId88">
        <w:r>
          <w:rPr>
            <w:i/>
            <w:rStyle w:val="Hyperlink"/>
          </w:rPr>
          <w:t xml:space="preserve">Kouf,</w:t>
        </w:r>
      </w:hyperlink>
      <w:r>
        <w:t xml:space="preserve"> </w:t>
      </w:r>
      <w:r>
        <w:t xml:space="preserve">(finding no substantial similarity as a matter of law). Thus, while</w:t>
      </w:r>
      <w:r>
        <w:t xml:space="preserve"> </w:t>
      </w:r>
      <w:r>
        <w:t xml:space="preserve">Quirk quite reasonably stresses that summary judgment on substantial</w:t>
      </w:r>
      <w:r>
        <w:t xml:space="preserve"> </w:t>
      </w:r>
      <w:r>
        <w:t xml:space="preserve">similarity is to be approached with caution, it plainly is available in</w:t>
      </w:r>
      <w:r>
        <w:t xml:space="preserve"> </w:t>
      </w:r>
      <w:r>
        <w:t xml:space="preserve">appropriate circumstances.</w:t>
      </w:r>
    </w:p>
    <w:p>
      <w:pPr>
        <w:pStyle w:val="BodyText"/>
      </w:pPr>
      <w:r>
        <w:t xml:space="preserve">The substantial-similarity test contains an extrinsic and intrinsic</w:t>
      </w:r>
      <w:r>
        <w:t xml:space="preserve"> </w:t>
      </w:r>
      <w:r>
        <w:t xml:space="preserve">component. At summary judgment, courts apply only the extrinsic test;</w:t>
      </w:r>
      <w:r>
        <w:t xml:space="preserve"> </w:t>
      </w:r>
      <w:r>
        <w:t xml:space="preserve">the intrinsic test, which examines an ordinary person’s subjective</w:t>
      </w:r>
      <w:r>
        <w:t xml:space="preserve"> </w:t>
      </w:r>
      <w:r>
        <w:t xml:space="preserve">impressions of the similarities between two works, is exclusively the</w:t>
      </w:r>
      <w:r>
        <w:t xml:space="preserve"> </w:t>
      </w:r>
      <w:r>
        <w:t xml:space="preserve">province of the jury.</w:t>
      </w:r>
      <w:r>
        <w:t xml:space="preserve"> </w:t>
      </w:r>
      <w:r>
        <w:rPr>
          <w:i/>
        </w:rPr>
        <w:t xml:space="preserve">See</w:t>
      </w:r>
      <w:r>
        <w:t xml:space="preserve"> </w:t>
      </w:r>
      <w:hyperlink r:id="rId91">
        <w:r>
          <w:rPr>
            <w:i/>
            <w:rStyle w:val="Hyperlink"/>
          </w:rPr>
          <w:t xml:space="preserve">Shaw,</w:t>
        </w:r>
      </w:hyperlink>
      <w:r>
        <w:t xml:space="preserve">.</w:t>
      </w:r>
      <w:r>
        <w:t xml:space="preserve"> </w:t>
      </w:r>
      <w:r>
        <w:t xml:space="preserve">A</w:t>
      </w:r>
      <w:r>
        <w:t xml:space="preserve"> </w:t>
      </w:r>
      <w:r>
        <w:t xml:space="preserve">“</w:t>
      </w:r>
      <w:r>
        <w:t xml:space="preserve">plaintiff who cannot satisfy the extrinsic test necessarily loses on</w:t>
      </w:r>
      <w:r>
        <w:t xml:space="preserve"> </w:t>
      </w:r>
      <w:r>
        <w:t xml:space="preserve">summary judgment, because a jury may not find substantial similarity</w:t>
      </w:r>
      <w:r>
        <w:t xml:space="preserve"> </w:t>
      </w:r>
      <w:r>
        <w:t xml:space="preserve">without evidence on both the extrinsic and intrinsic tests.</w:t>
      </w:r>
      <w:r>
        <w:t xml:space="preserve">”</w:t>
      </w:r>
      <w:r>
        <w:t xml:space="preserve"> </w:t>
      </w:r>
      <w:hyperlink r:id="rId88">
        <w:r>
          <w:rPr>
            <w:i/>
            <w:rStyle w:val="Hyperlink"/>
          </w:rPr>
          <w:t xml:space="preserve">Kouf,</w:t>
        </w:r>
      </w:hyperlink>
      <w:r>
        <w:t xml:space="preserve">.</w:t>
      </w:r>
    </w:p>
    <w:p>
      <w:pPr>
        <w:pStyle w:val="BodyText"/>
      </w:pPr>
      <w:r>
        <w:t xml:space="preserve">The extrinsic test is objective and</w:t>
      </w:r>
      <w:r>
        <w:t xml:space="preserve"> </w:t>
      </w:r>
      <w:r>
        <w:t xml:space="preserve">“</w:t>
      </w:r>
      <w:r>
        <w:t xml:space="preserve">it depends not on the responses of</w:t>
      </w:r>
      <w:r>
        <w:t xml:space="preserve"> </w:t>
      </w:r>
      <w:r>
        <w:t xml:space="preserve">the trier of fact, but on specific criteria which can be listed and</w:t>
      </w:r>
      <w:r>
        <w:t xml:space="preserve"> </w:t>
      </w:r>
      <w:r>
        <w:t xml:space="preserve">analyzed.</w:t>
      </w:r>
      <w:r>
        <w:t xml:space="preserve">”</w:t>
      </w:r>
      <w:r>
        <w:t xml:space="preserve"> </w:t>
      </w:r>
      <w:hyperlink r:id="rId90">
        <w:r>
          <w:rPr>
            <w:i/>
            <w:rStyle w:val="Hyperlink"/>
          </w:rPr>
          <w:t xml:space="preserve">Krofft,</w:t>
        </w:r>
      </w:hyperlink>
      <w:r>
        <w:t xml:space="preserve">.</w:t>
      </w:r>
      <w:r>
        <w:t xml:space="preserve"> </w:t>
      </w:r>
      <w:r>
        <w:t xml:space="preserve">The focus is on the presence or absence of</w:t>
      </w:r>
      <w:r>
        <w:t xml:space="preserve"> </w:t>
      </w:r>
      <w:r>
        <w:t xml:space="preserve">“</w:t>
      </w:r>
      <w:r>
        <w:t xml:space="preserve">articulable similarities</w:t>
      </w:r>
      <w:r>
        <w:t xml:space="preserve"> </w:t>
      </w:r>
      <w:r>
        <w:t xml:space="preserve">between the plot, themes, dialogue, mood, setting, pace, characters, and</w:t>
      </w:r>
      <w:r>
        <w:t xml:space="preserve"> </w:t>
      </w:r>
      <w:r>
        <w:t xml:space="preserve">sequence of events</w:t>
      </w:r>
      <w:r>
        <w:t xml:space="preserve">”</w:t>
      </w:r>
      <w:r>
        <w:t xml:space="preserve"> </w:t>
      </w:r>
      <w:r>
        <w:t xml:space="preserve">in the two works.</w:t>
      </w:r>
      <w:r>
        <w:t xml:space="preserve"> </w:t>
      </w:r>
      <w:hyperlink r:id="rId88">
        <w:r>
          <w:rPr>
            <w:i/>
            <w:rStyle w:val="Hyperlink"/>
          </w:rPr>
          <w:t xml:space="preserve">Kouf,</w:t>
        </w:r>
      </w:hyperlink>
      <w:r>
        <w:t xml:space="preserve"> </w:t>
      </w:r>
      <w:r>
        <w:t xml:space="preserve">(citations omitted). In applying the extrinsic test, the court</w:t>
      </w:r>
      <w:r>
        <w:t xml:space="preserve"> </w:t>
      </w:r>
      <w:r>
        <w:t xml:space="preserve">“</w:t>
      </w:r>
      <w:r>
        <w:t xml:space="preserve">compares, not the basic plot ideas for stories, but the actual concrete</w:t>
      </w:r>
      <w:r>
        <w:t xml:space="preserve"> </w:t>
      </w:r>
      <w:r>
        <w:t xml:space="preserve">elements that make up the total sequence of events and the relationships</w:t>
      </w:r>
      <w:r>
        <w:t xml:space="preserve"> </w:t>
      </w:r>
      <w:r>
        <w:t xml:space="preserve">between the major characters.</w:t>
      </w:r>
      <w:r>
        <w:t xml:space="preserve">”</w:t>
      </w:r>
      <w:r>
        <w:t xml:space="preserve"> </w:t>
      </w:r>
      <w:hyperlink r:id="rId89">
        <w:r>
          <w:rPr>
            <w:i/>
            <w:rStyle w:val="Hyperlink"/>
          </w:rPr>
          <w:t xml:space="preserve">Berkic,</w:t>
        </w:r>
      </w:hyperlink>
      <w:r>
        <w:t xml:space="preserve">.</w:t>
      </w:r>
    </w:p>
    <w:p>
      <w:pPr>
        <w:pStyle w:val="BodyText"/>
      </w:pPr>
      <w:r>
        <w:t xml:space="preserve">“</w:t>
      </w:r>
      <w:r>
        <w:t xml:space="preserve">Protectable expression includes the specific details of an author’s</w:t>
      </w:r>
      <w:r>
        <w:t xml:space="preserve"> </w:t>
      </w:r>
      <w:r>
        <w:t xml:space="preserve">rendering of ideas.</w:t>
      </w:r>
      <w:r>
        <w:t xml:space="preserve">”</w:t>
      </w:r>
      <w:r>
        <w:t xml:space="preserve"> </w:t>
      </w:r>
      <w:hyperlink r:id="rId92">
        <w:r>
          <w:rPr>
            <w:i/>
            <w:rStyle w:val="Hyperlink"/>
          </w:rPr>
          <w:t xml:space="preserve">Metcalf v. Bochco,</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w:t>
      </w:r>
      <w:r>
        <w:t xml:space="preserve"> </w:t>
      </w:r>
      <w:r>
        <w:t xml:space="preserve">Scenes à faire, however, which flow naturally from generic plot-lines,</w:t>
      </w:r>
      <w:r>
        <w:t xml:space="preserve"> </w:t>
      </w:r>
      <w:r>
        <w:t xml:space="preserve">are not protectable.</w:t>
      </w:r>
      <w:r>
        <w:t xml:space="preserve"> </w:t>
      </w:r>
      <w:r>
        <w:rPr>
          <w:i/>
        </w:rPr>
        <w:t xml:space="preserve">See id.</w:t>
      </w:r>
      <w:r>
        <w:t xml:space="preserve"> </w:t>
      </w:r>
      <w:r>
        <w:t xml:space="preserve">The court</w:t>
      </w:r>
      <w:r>
        <w:t xml:space="preserve"> </w:t>
      </w:r>
      <w:r>
        <w:t xml:space="preserve">“</w:t>
      </w:r>
      <w:r>
        <w:t xml:space="preserve">must take care to inquire only</w:t>
      </w:r>
      <w:r>
        <w:t xml:space="preserve"> </w:t>
      </w:r>
      <w:r>
        <w:t xml:space="preserve">whether the protectable elements, standing alone, are substantially</w:t>
      </w:r>
      <w:r>
        <w:t xml:space="preserve"> </w:t>
      </w:r>
      <w:r>
        <w:t xml:space="preserve">similar.</w:t>
      </w:r>
      <w:r>
        <w:t xml:space="preserve">”</w:t>
      </w:r>
      <w:r>
        <w:t xml:space="preserve"> </w:t>
      </w:r>
      <w:hyperlink r:id="rId93">
        <w:r>
          <w:rPr>
            <w:i/>
            <w:rStyle w:val="Hyperlink"/>
          </w:rPr>
          <w:t xml:space="preserve">Cavalier v. Random House,</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 </w:t>
      </w:r>
      <w:r>
        <w:t xml:space="preserve">(citations omitted). In particular, the court must</w:t>
      </w:r>
      <w:r>
        <w:t xml:space="preserve"> </w:t>
      </w:r>
      <w:r>
        <w:t xml:space="preserve">“</w:t>
      </w:r>
      <w:r>
        <w:t xml:space="preserve">filter out and</w:t>
      </w:r>
      <w:r>
        <w:t xml:space="preserve"> </w:t>
      </w:r>
      <w:r>
        <w:t xml:space="preserve">disregard the non-protectable elements in making [the] substantial</w:t>
      </w:r>
      <w:r>
        <w:t xml:space="preserve"> </w:t>
      </w:r>
      <w:r>
        <w:t xml:space="preserve">similarity determination.</w:t>
      </w:r>
      <w:r>
        <w:t xml:space="preserve">”</w:t>
      </w:r>
      <w:r>
        <w:t xml:space="preserve"> </w:t>
      </w:r>
      <w:r>
        <w:rPr>
          <w:i/>
        </w:rPr>
        <w:t xml:space="preserve">Id.</w:t>
      </w:r>
    </w:p>
    <w:p>
      <w:pPr>
        <w:pStyle w:val="Heading4"/>
      </w:pPr>
      <w:bookmarkStart w:id="94" w:name="the-adaptation-process"/>
      <w:r>
        <w:t xml:space="preserve">1. The adaptation process</w:t>
      </w:r>
      <w:bookmarkEnd w:id="94"/>
    </w:p>
    <w:p>
      <w:pPr>
        <w:pStyle w:val="FirstParagraph"/>
      </w:pPr>
      <w:r>
        <w:t xml:space="preserve">The central premise of Quirk’s oppositions to these motions is that a</w:t>
      </w:r>
      <w:r>
        <w:t xml:space="preserve"> </w:t>
      </w:r>
      <w:r>
        <w:t xml:space="preserve">comparison between his novel and defendants’ movie reveals the latter to</w:t>
      </w:r>
      <w:r>
        <w:t xml:space="preserve"> </w:t>
      </w:r>
      <w:r>
        <w:t xml:space="preserve">be an</w:t>
      </w:r>
      <w:r>
        <w:t xml:space="preserve"> </w:t>
      </w:r>
      <w:r>
        <w:t xml:space="preserve">“</w:t>
      </w:r>
      <w:r>
        <w:t xml:space="preserve">adaptation</w:t>
      </w:r>
      <w:r>
        <w:t xml:space="preserve">”</w:t>
      </w:r>
      <w:r>
        <w:t xml:space="preserve"> </w:t>
      </w:r>
      <w:r>
        <w:t xml:space="preserve">of the former. Quirk offers the expert declaration of</w:t>
      </w:r>
      <w:r>
        <w:t xml:space="preserve"> </w:t>
      </w:r>
      <w:r>
        <w:t xml:space="preserve">Bruce Gelfand to explain the nature and extent of changes that</w:t>
      </w:r>
      <w:r>
        <w:t xml:space="preserve"> </w:t>
      </w:r>
      <w:r>
        <w:t xml:space="preserve">screenwriters often make when adapting an underlying novel into a movie,</w:t>
      </w:r>
      <w:r>
        <w:t xml:space="preserve"> </w:t>
      </w:r>
      <w:r>
        <w:t xml:space="preserve">and to provide an opinion that</w:t>
      </w:r>
      <w:r>
        <w:t xml:space="preserve"> </w:t>
      </w:r>
      <w:r>
        <w:rPr>
          <w:i/>
        </w:rPr>
        <w:t xml:space="preserve">Premium Rush</w:t>
      </w:r>
      <w:r>
        <w:t xml:space="preserve"> </w:t>
      </w:r>
      <w:r>
        <w:t xml:space="preserve">bears the hallmarks of</w:t>
      </w:r>
      <w:r>
        <w:t xml:space="preserve"> </w:t>
      </w:r>
      <w:r>
        <w:t xml:space="preserve">having been created from</w:t>
      </w:r>
      <w:r>
        <w:t xml:space="preserve"> </w:t>
      </w:r>
      <w:r>
        <w:rPr>
          <w:i/>
        </w:rPr>
        <w:t xml:space="preserve">Ultimate Rush</w:t>
      </w:r>
      <w:r>
        <w:t xml:space="preserve"> </w:t>
      </w:r>
      <w:r>
        <w:t xml:space="preserve">through an entirely typical</w:t>
      </w:r>
      <w:r>
        <w:t xml:space="preserve"> </w:t>
      </w:r>
      <w:r>
        <w:t xml:space="preserve">process of adaptation. The fundamental flaw in Quirk’s analysis is that</w:t>
      </w:r>
      <w:r>
        <w:t xml:space="preserve"> </w:t>
      </w:r>
      <w:r>
        <w:t xml:space="preserve">he effectively assumes he has a viable claim in copyright and/or under</w:t>
      </w:r>
      <w:r>
        <w:t xml:space="preserve"> </w:t>
      </w:r>
      <w:r>
        <w:rPr>
          <w:i/>
        </w:rPr>
        <w:t xml:space="preserve">Desny</w:t>
      </w:r>
      <w:r>
        <w:t xml:space="preserve"> </w:t>
      </w:r>
      <w:r>
        <w:t xml:space="preserve">as long as he can prove the movie is an</w:t>
      </w:r>
      <w:r>
        <w:t xml:space="preserve"> </w:t>
      </w:r>
      <w:r>
        <w:t xml:space="preserve">“</w:t>
      </w:r>
      <w:r>
        <w:t xml:space="preserve">adaption</w:t>
      </w:r>
      <w:r>
        <w:t xml:space="preserve">”</w:t>
      </w:r>
      <w:r>
        <w:t xml:space="preserve"> </w:t>
      </w:r>
      <w:r>
        <w:t xml:space="preserve">of the novel</w:t>
      </w:r>
      <w:r>
        <w:t xml:space="preserve"> </w:t>
      </w:r>
      <w:r>
        <w:t xml:space="preserve">in the sense described by Gelfand.</w:t>
      </w:r>
    </w:p>
    <w:p>
      <w:pPr>
        <w:pStyle w:val="BodyText"/>
      </w:pPr>
      <w:r>
        <w:t xml:space="preserve">Gelfand defines adaptation as</w:t>
      </w:r>
      <w:r>
        <w:t xml:space="preserve"> </w:t>
      </w:r>
      <w:r>
        <w:t xml:space="preserve">“</w:t>
      </w:r>
      <w:r>
        <w:t xml:space="preserve">a process of dramatic refinement of an</w:t>
      </w:r>
      <w:r>
        <w:t xml:space="preserve"> </w:t>
      </w:r>
      <w:r>
        <w:t xml:space="preserve">underlying original work, to create an effective new work</w:t>
      </w:r>
      <w:r>
        <w:t xml:space="preserve"> </w:t>
      </w:r>
      <w:r>
        <w:rPr>
          <w:i/>
        </w:rPr>
        <w:t xml:space="preserve">utilizing the</w:t>
      </w:r>
      <w:r>
        <w:rPr>
          <w:i/>
        </w:rPr>
        <w:t xml:space="preserve"> </w:t>
      </w:r>
      <w:r>
        <w:rPr>
          <w:i/>
        </w:rPr>
        <w:t xml:space="preserve">strengths of the original work.</w:t>
      </w:r>
      <w:r>
        <w:t xml:space="preserve">”</w:t>
      </w:r>
      <w:r>
        <w:t xml:space="preserve"> </w:t>
      </w:r>
      <w:r>
        <w:t xml:space="preserve">(Emphasis added). While Gelfand</w:t>
      </w:r>
      <w:r>
        <w:t xml:space="preserve"> </w:t>
      </w:r>
      <w:r>
        <w:t xml:space="preserve">acknowledges that adaptation is itself a craft requiring skill and</w:t>
      </w:r>
      <w:r>
        <w:t xml:space="preserve"> </w:t>
      </w:r>
      <w:r>
        <w:t xml:space="preserve">creativity, he repeatedly suggests that one advantage to creating movie</w:t>
      </w:r>
      <w:r>
        <w:t xml:space="preserve"> </w:t>
      </w:r>
      <w:r>
        <w:t xml:space="preserve">scripts through adaptation rather than as wholly original works of</w:t>
      </w:r>
      <w:r>
        <w:t xml:space="preserve"> </w:t>
      </w:r>
      <w:r>
        <w:t xml:space="preserve">authorship is to save time, money, and effort. Gelfand suggests that</w:t>
      </w:r>
      <w:r>
        <w:t xml:space="preserve"> </w:t>
      </w:r>
      <w:r>
        <w:t xml:space="preserve">even where elements of a movie are radically different from an</w:t>
      </w:r>
      <w:r>
        <w:t xml:space="preserve"> </w:t>
      </w:r>
      <w:r>
        <w:t xml:space="preserve">underlying novel, and perhaps are even improved, the adaptors still</w:t>
      </w:r>
      <w:r>
        <w:t xml:space="preserve"> </w:t>
      </w:r>
      <w:r>
        <w:t xml:space="preserve">“</w:t>
      </w:r>
      <w:r>
        <w:t xml:space="preserve">stand on the shoulders</w:t>
      </w:r>
      <w:r>
        <w:t xml:space="preserve">”</w:t>
      </w:r>
      <w:r>
        <w:t xml:space="preserve"> </w:t>
      </w:r>
      <w:r>
        <w:t xml:space="preserve">of the original author.</w:t>
      </w:r>
    </w:p>
    <w:p>
      <w:pPr>
        <w:pStyle w:val="BodyText"/>
      </w:pPr>
      <w:r>
        <w:t xml:space="preserve">However accurate Gelfand’s description may be as to how movie scripts</w:t>
      </w:r>
      <w:r>
        <w:t xml:space="preserve"> </w:t>
      </w:r>
      <w:r>
        <w:t xml:space="preserve">often are adapted from underlying novels, it does not reflect the</w:t>
      </w:r>
      <w:r>
        <w:t xml:space="preserve"> </w:t>
      </w:r>
      <w:r>
        <w:t xml:space="preserve">appropriate legal standard for determining when a movie is a copy of</w:t>
      </w:r>
      <w:r>
        <w:t xml:space="preserve"> </w:t>
      </w:r>
      <w:r>
        <w:t xml:space="preserve">(or, more precisely, a derivative work made from) an underlying novel</w:t>
      </w:r>
      <w:r>
        <w:t xml:space="preserve"> </w:t>
      </w:r>
      <w:r>
        <w:t xml:space="preserve">within the meaning of copyright law. As he correctly notes at one point,</w:t>
      </w:r>
      <w:r>
        <w:t xml:space="preserve"> </w:t>
      </w:r>
      <w:r>
        <w:t xml:space="preserve">“</w:t>
      </w:r>
      <w:r>
        <w:t xml:space="preserve">a piece of written work might have started as a copy of another work,</w:t>
      </w:r>
      <w:r>
        <w:t xml:space="preserve"> </w:t>
      </w:r>
      <w:r>
        <w:t xml:space="preserve">but been changed so much that it can no longer be said to be</w:t>
      </w:r>
      <w:r>
        <w:t xml:space="preserve"> </w:t>
      </w:r>
      <w:r>
        <w:t xml:space="preserve">substantially similar.</w:t>
      </w:r>
      <w:r>
        <w:t xml:space="preserve">”</w:t>
      </w:r>
      <w:r>
        <w:t xml:space="preserve"> </w:t>
      </w:r>
      <w:r>
        <w:t xml:space="preserve">Although Gelfand offers that concession only in</w:t>
      </w:r>
      <w:r>
        <w:t xml:space="preserve"> </w:t>
      </w:r>
      <w:r>
        <w:t xml:space="preserve">the context of disputing defendants’ claim that</w:t>
      </w:r>
      <w:r>
        <w:t xml:space="preserve"> </w:t>
      </w:r>
      <w:r>
        <w:rPr>
          <w:i/>
        </w:rPr>
        <w:t xml:space="preserve">Premium Rush</w:t>
      </w:r>
      <w:r>
        <w:t xml:space="preserve"> </w:t>
      </w:r>
      <w:r>
        <w:t xml:space="preserve">was</w:t>
      </w:r>
      <w:r>
        <w:t xml:space="preserve"> </w:t>
      </w:r>
      <w:r>
        <w:t xml:space="preserve">“</w:t>
      </w:r>
      <w:r>
        <w:t xml:space="preserve">independently created,</w:t>
      </w:r>
      <w:r>
        <w:t xml:space="preserve">”</w:t>
      </w:r>
      <w:r>
        <w:t xml:space="preserve"> </w:t>
      </w:r>
      <w:r>
        <w:t xml:space="preserve">it demonstrates that in his analysis, a movie</w:t>
      </w:r>
      <w:r>
        <w:t xml:space="preserve"> </w:t>
      </w:r>
      <w:r>
        <w:t xml:space="preserve">could be an</w:t>
      </w:r>
      <w:r>
        <w:t xml:space="preserve"> </w:t>
      </w:r>
      <w:r>
        <w:t xml:space="preserve">“</w:t>
      </w:r>
      <w:r>
        <w:t xml:space="preserve">adaptation</w:t>
      </w:r>
      <w:r>
        <w:t xml:space="preserve">”</w:t>
      </w:r>
      <w:r>
        <w:t xml:space="preserve"> </w:t>
      </w:r>
      <w:r>
        <w:t xml:space="preserve">of a novel while not retaining substantial</w:t>
      </w:r>
      <w:r>
        <w:t xml:space="preserve"> </w:t>
      </w:r>
      <w:r>
        <w:t xml:space="preserve">similarities that would give rise to copyright liability. The law,</w:t>
      </w:r>
      <w:r>
        <w:t xml:space="preserve"> </w:t>
      </w:r>
      <w:r>
        <w:t xml:space="preserve">however, is clear:</w:t>
      </w:r>
      <w:r>
        <w:t xml:space="preserve"> </w:t>
      </w:r>
      <w:r>
        <w:t xml:space="preserve">“</w:t>
      </w:r>
      <w:r>
        <w:t xml:space="preserve">Copying deleted or so disguised as to be</w:t>
      </w:r>
      <w:r>
        <w:t xml:space="preserve"> </w:t>
      </w:r>
      <w:r>
        <w:t xml:space="preserve">unrecognizable is not copying.</w:t>
      </w:r>
      <w:r>
        <w:t xml:space="preserve">”</w:t>
      </w:r>
      <w:r>
        <w:t xml:space="preserve"> </w:t>
      </w:r>
      <w:hyperlink r:id="rId82">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The law is also clear that</w:t>
      </w:r>
      <w:r>
        <w:t xml:space="preserve"> </w:t>
      </w:r>
      <w:r>
        <w:t xml:space="preserve">“</w:t>
      </w:r>
      <w:r>
        <w:t xml:space="preserve">ideas contained in a copyrighted work may be</w:t>
      </w:r>
      <w:r>
        <w:t xml:space="preserve"> </w:t>
      </w:r>
      <w:r>
        <w:t xml:space="preserve">freely used so long as the copyrighted expression is not wholly</w:t>
      </w:r>
      <w:r>
        <w:t xml:space="preserve"> </w:t>
      </w:r>
      <w:r>
        <w:t xml:space="preserve">appropriated.</w:t>
      </w:r>
      <w:r>
        <w:t xml:space="preserve">”</w:t>
      </w:r>
      <w:r>
        <w:t xml:space="preserve"> </w:t>
      </w:r>
      <w:hyperlink r:id="rId95">
        <w:r>
          <w:rPr>
            <w:i/>
            <w:rStyle w:val="Hyperlink"/>
          </w:rPr>
          <w:t xml:space="preserve">Allen v. Academic Games League of America, Inc.</w:t>
        </w:r>
        <w:r>
          <w:rPr>
            <w:rStyle w:val="Hyperlink"/>
          </w:rPr>
          <w:t xml:space="preserve"> </w:t>
        </w:r>
        <w:r>
          <w:rPr>
            <w:rStyle w:val="Hyperlink"/>
          </w:rPr>
          <w:t xml:space="preserve">(9th Cir.</w:t>
        </w:r>
        <w:r>
          <w:rPr>
            <w:rStyle w:val="Hyperlink"/>
          </w:rPr>
          <w:t xml:space="preserve"> </w:t>
        </w:r>
        <w:r>
          <w:rPr>
            <w:rStyle w:val="Hyperlink"/>
          </w:rPr>
          <w:t xml:space="preserve">1996)</w:t>
        </w:r>
      </w:hyperlink>
      <w:r>
        <w:t xml:space="preserve">.</w:t>
      </w:r>
    </w:p>
    <w:p>
      <w:pPr>
        <w:pStyle w:val="BodyText"/>
      </w:pPr>
      <w:r>
        <w:t xml:space="preserve">By defining</w:t>
      </w:r>
      <w:r>
        <w:t xml:space="preserve"> </w:t>
      </w:r>
      <w:r>
        <w:t xml:space="preserve">“</w:t>
      </w:r>
      <w:r>
        <w:t xml:space="preserve">adaptation</w:t>
      </w:r>
      <w:r>
        <w:t xml:space="preserve">”</w:t>
      </w:r>
      <w:r>
        <w:t xml:space="preserve"> </w:t>
      </w:r>
      <w:r>
        <w:t xml:space="preserve">so broadly as to include a new work that merely</w:t>
      </w:r>
      <w:r>
        <w:t xml:space="preserve"> </w:t>
      </w:r>
      <w:r>
        <w:t xml:space="preserve">utilizes</w:t>
      </w:r>
      <w:r>
        <w:t xml:space="preserve"> </w:t>
      </w:r>
      <w:r>
        <w:t xml:space="preserve">“</w:t>
      </w:r>
      <w:r>
        <w:t xml:space="preserve">strengths</w:t>
      </w:r>
      <w:r>
        <w:t xml:space="preserve">”</w:t>
      </w:r>
      <w:r>
        <w:t xml:space="preserve"> </w:t>
      </w:r>
      <w:r>
        <w:t xml:space="preserve">of the underlying work (rather than elements of</w:t>
      </w:r>
      <w:r>
        <w:t xml:space="preserve"> </w:t>
      </w:r>
      <w:r>
        <w:t xml:space="preserve">protectable</w:t>
      </w:r>
      <w:r>
        <w:t xml:space="preserve"> </w:t>
      </w:r>
      <w:r>
        <w:rPr>
          <w:i/>
        </w:rPr>
        <w:t xml:space="preserve">expression</w:t>
      </w:r>
      <w:r>
        <w:t xml:space="preserve">), and by considering new works with no</w:t>
      </w:r>
      <w:r>
        <w:t xml:space="preserve"> </w:t>
      </w:r>
      <w:r>
        <w:t xml:space="preserve">substantial similarity to underlying novels as being within the meaning</w:t>
      </w:r>
      <w:r>
        <w:t xml:space="preserve"> </w:t>
      </w:r>
      <w:r>
        <w:t xml:space="preserve">of</w:t>
      </w:r>
      <w:r>
        <w:t xml:space="preserve"> </w:t>
      </w:r>
      <w:r>
        <w:t xml:space="preserve">“</w:t>
      </w:r>
      <w:r>
        <w:t xml:space="preserve">adaptation,</w:t>
      </w:r>
      <w:r>
        <w:t xml:space="preserve">”</w:t>
      </w:r>
      <w:r>
        <w:t xml:space="preserve"> </w:t>
      </w:r>
      <w:r>
        <w:t xml:space="preserve">Gelfand has offered an analysis that addresses the</w:t>
      </w:r>
      <w:r>
        <w:t xml:space="preserve"> </w:t>
      </w:r>
      <w:r>
        <w:t xml:space="preserve">wrong factual question. If Gelfand’s comparisons between the works are</w:t>
      </w:r>
      <w:r>
        <w:t xml:space="preserve"> </w:t>
      </w:r>
      <w:r>
        <w:t xml:space="preserve">fair, and the conclusions he draws logically sound, then perhaps a</w:t>
      </w:r>
      <w:r>
        <w:t xml:space="preserve"> </w:t>
      </w:r>
      <w:r>
        <w:t xml:space="preserve">reasonable inference could be drawn that the script of</w:t>
      </w:r>
      <w:r>
        <w:t xml:space="preserve"> </w:t>
      </w:r>
      <w:r>
        <w:rPr>
          <w:i/>
        </w:rPr>
        <w:t xml:space="preserve">Premium Rush</w:t>
      </w:r>
      <w:r>
        <w:t xml:space="preserve"> </w:t>
      </w:r>
      <w:r>
        <w:t xml:space="preserve">was developed through an</w:t>
      </w:r>
      <w:r>
        <w:t xml:space="preserve"> </w:t>
      </w:r>
      <w:r>
        <w:t xml:space="preserve">“</w:t>
      </w:r>
      <w:r>
        <w:t xml:space="preserve">adaptation</w:t>
      </w:r>
      <w:r>
        <w:t xml:space="preserve">”</w:t>
      </w:r>
      <w:r>
        <w:t xml:space="preserve"> </w:t>
      </w:r>
      <w:r>
        <w:t xml:space="preserve">process that began with Quirk’s</w:t>
      </w:r>
      <w:r>
        <w:t xml:space="preserve"> </w:t>
      </w:r>
      <w:r>
        <w:t xml:space="preserve">novel (and/or one or both of the Warner scripts) as a starting point.</w:t>
      </w:r>
      <w:r>
        <w:t xml:space="preserve"> </w:t>
      </w:r>
      <w:r>
        <w:t xml:space="preserve">The process by which</w:t>
      </w:r>
      <w:r>
        <w:t xml:space="preserve"> </w:t>
      </w:r>
      <w:r>
        <w:rPr>
          <w:i/>
        </w:rPr>
        <w:t xml:space="preserve">Premium Rush</w:t>
      </w:r>
      <w:r>
        <w:t xml:space="preserve"> </w:t>
      </w:r>
      <w:r>
        <w:t xml:space="preserve">was written is, though, tangentially</w:t>
      </w:r>
      <w:r>
        <w:t xml:space="preserve"> </w:t>
      </w:r>
      <w:r>
        <w:t xml:space="preserve">relevant, at best. It would, for instance, bear on</w:t>
      </w:r>
      <w:r>
        <w:t xml:space="preserve"> </w:t>
      </w:r>
      <w:r>
        <w:rPr>
          <w:i/>
        </w:rPr>
        <w:t xml:space="preserve">willfulness.</w:t>
      </w:r>
      <w:r>
        <w:t xml:space="preserve"> </w:t>
      </w:r>
      <w:r>
        <w:t xml:space="preserve">The</w:t>
      </w:r>
      <w:r>
        <w:t xml:space="preserve"> </w:t>
      </w:r>
      <w:r>
        <w:t xml:space="preserve">threshold question, however, and one which Gelfand’s mode of analysis is</w:t>
      </w:r>
      <w:r>
        <w:t xml:space="preserve"> </w:t>
      </w:r>
      <w:r>
        <w:t xml:space="preserve">ill-designed to address, is whether the end product of the</w:t>
      </w:r>
      <w:r>
        <w:t xml:space="preserve"> </w:t>
      </w:r>
      <w:r>
        <w:rPr>
          <w:i/>
        </w:rPr>
        <w:t xml:space="preserve">Premium</w:t>
      </w:r>
      <w:r>
        <w:rPr>
          <w:i/>
        </w:rPr>
        <w:t xml:space="preserve"> </w:t>
      </w:r>
      <w:r>
        <w:rPr>
          <w:i/>
        </w:rPr>
        <w:t xml:space="preserve">Rush</w:t>
      </w:r>
      <w:r>
        <w:t xml:space="preserve"> </w:t>
      </w:r>
      <w:r>
        <w:t xml:space="preserve">movie is</w:t>
      </w:r>
      <w:r>
        <w:t xml:space="preserve"> </w:t>
      </w:r>
      <w:r>
        <w:t xml:space="preserve">“</w:t>
      </w:r>
      <w:r>
        <w:t xml:space="preserve">substantially similar</w:t>
      </w:r>
      <w:r>
        <w:t xml:space="preserve">”</w:t>
      </w:r>
      <w:r>
        <w:t xml:space="preserve"> </w:t>
      </w:r>
      <w:r>
        <w:t xml:space="preserve">to Quirk’s novel, as that term is</w:t>
      </w:r>
      <w:r>
        <w:t xml:space="preserve"> </w:t>
      </w:r>
      <w:r>
        <w:t xml:space="preserve">used in copyright law.</w:t>
      </w:r>
    </w:p>
    <w:p>
      <w:pPr>
        <w:pStyle w:val="BodyText"/>
      </w:pPr>
      <w:r>
        <w:t xml:space="preserve">While Gelfand correctly states,</w:t>
      </w:r>
      <w:r>
        <w:t xml:space="preserve"> </w:t>
      </w:r>
      <w:r>
        <w:t xml:space="preserve">“</w:t>
      </w:r>
      <w:r>
        <w:t xml:space="preserve">the goal of the analysis is to</w:t>
      </w:r>
      <w:r>
        <w:t xml:space="preserve"> </w:t>
      </w:r>
      <w:r>
        <w:t xml:space="preserve">determine whether there are substantial similarities in the works,</w:t>
      </w:r>
      <w:r>
        <w:t xml:space="preserve">”</w:t>
      </w:r>
      <w:r>
        <w:t xml:space="preserve"> </w:t>
      </w:r>
      <w:r>
        <w:t xml:space="preserve">he</w:t>
      </w:r>
      <w:r>
        <w:t xml:space="preserve"> </w:t>
      </w:r>
      <w:r>
        <w:t xml:space="preserve">goes on to assert that</w:t>
      </w:r>
      <w:r>
        <w:t xml:space="preserve"> </w:t>
      </w:r>
      <w:r>
        <w:t xml:space="preserve">“</w:t>
      </w:r>
      <w:r>
        <w:t xml:space="preserve">in the context of a novel-to-film adaptation,</w:t>
      </w:r>
      <w:r>
        <w:t xml:space="preserve"> </w:t>
      </w:r>
      <w:r>
        <w:t xml:space="preserve">the issue here is what kinds of similarities between a novel and a film</w:t>
      </w:r>
      <w:r>
        <w:t xml:space="preserve"> </w:t>
      </w:r>
      <w:r>
        <w:t xml:space="preserve">would tend to show that the screenplay film was copied (including</w:t>
      </w:r>
      <w:r>
        <w:t xml:space="preserve"> </w:t>
      </w:r>
      <w:r>
        <w:t xml:space="preserve">unpermitted adaptation).</w:t>
      </w:r>
      <w:r>
        <w:t xml:space="preserve">”</w:t>
      </w:r>
      <w:r>
        <w:t xml:space="preserve"> </w:t>
      </w:r>
      <w:r>
        <w:t xml:space="preserve">Thus, Gelfand has abandoned the correct</w:t>
      </w:r>
      <w:r>
        <w:t xml:space="preserve"> </w:t>
      </w:r>
      <w:r>
        <w:t xml:space="preserve">inquiry (is there substantial similarity?) in favor of attempting to</w:t>
      </w:r>
      <w:r>
        <w:t xml:space="preserve"> </w:t>
      </w:r>
      <w:r>
        <w:t xml:space="preserve">show that defendants</w:t>
      </w:r>
      <w:r>
        <w:t xml:space="preserve"> </w:t>
      </w:r>
      <w:r>
        <w:rPr>
          <w:i/>
        </w:rPr>
        <w:t xml:space="preserve">used</w:t>
      </w:r>
      <w:r>
        <w:t xml:space="preserve"> </w:t>
      </w:r>
      <w:r>
        <w:t xml:space="preserve">Quirk’s novel and/or the Warner screenplays</w:t>
      </w:r>
      <w:r>
        <w:t xml:space="preserve"> </w:t>
      </w:r>
      <w:r>
        <w:t xml:space="preserve">as inspiration and as a shortcut around what would have been required by</w:t>
      </w:r>
      <w:r>
        <w:t xml:space="preserve"> </w:t>
      </w:r>
      <w:r>
        <w:t xml:space="preserve">truly independent creation. Even assuming Gelfand is factually correct</w:t>
      </w:r>
      <w:r>
        <w:t xml:space="preserve"> </w:t>
      </w:r>
      <w:r>
        <w:t xml:space="preserve">that</w:t>
      </w:r>
      <w:r>
        <w:t xml:space="preserve"> </w:t>
      </w:r>
      <w:r>
        <w:rPr>
          <w:i/>
        </w:rPr>
        <w:t xml:space="preserve">Premium Rush</w:t>
      </w:r>
      <w:r>
        <w:t xml:space="preserve"> </w:t>
      </w:r>
      <w:r>
        <w:t xml:space="preserve">was</w:t>
      </w:r>
      <w:r>
        <w:t xml:space="preserve"> </w:t>
      </w:r>
      <w:r>
        <w:t xml:space="preserve">“</w:t>
      </w:r>
      <w:r>
        <w:t xml:space="preserve">adapted</w:t>
      </w:r>
      <w:r>
        <w:t xml:space="preserve">”</w:t>
      </w:r>
      <w:r>
        <w:t xml:space="preserve"> </w:t>
      </w:r>
      <w:r>
        <w:t xml:space="preserve">from Quirk’s novel in exactly the</w:t>
      </w:r>
      <w:r>
        <w:t xml:space="preserve"> </w:t>
      </w:r>
      <w:r>
        <w:t xml:space="preserve">manner he believes occurred, and even assuming that the features he</w:t>
      </w:r>
      <w:r>
        <w:t xml:space="preserve"> </w:t>
      </w:r>
      <w:r>
        <w:t xml:space="preserve">identifies as similarities are evidence of such an adaptation process,</w:t>
      </w:r>
      <w:r>
        <w:t xml:space="preserve"> </w:t>
      </w:r>
      <w:r>
        <w:t xml:space="preserve">it simply does not automatically follow that there is liability under</w:t>
      </w:r>
      <w:r>
        <w:t xml:space="preserve"> </w:t>
      </w:r>
      <w:r>
        <w:t xml:space="preserve">copyright law (or even under</w:t>
      </w:r>
      <w:r>
        <w:t xml:space="preserve"> </w:t>
      </w:r>
      <w:r>
        <w:rPr>
          <w:i/>
        </w:rPr>
        <w:t xml:space="preserve">Desny,</w:t>
      </w:r>
      <w:r>
        <w:t xml:space="preserve"> </w:t>
      </w:r>
      <w:r>
        <w:t xml:space="preserve">for reasons discussed</w:t>
      </w:r>
      <w:r>
        <w:t xml:space="preserve"> </w:t>
      </w:r>
      <w:r>
        <w:t xml:space="preserve">below).[^3]</w:t>
      </w:r>
    </w:p>
    <w:p>
      <w:pPr>
        <w:pStyle w:val="Heading4"/>
      </w:pPr>
      <w:bookmarkStart w:id="96" w:name="intermediate-scripts"/>
      <w:r>
        <w:t xml:space="preserve">2. Intermediate scripts</w:t>
      </w:r>
      <w:bookmarkEnd w:id="96"/>
    </w:p>
    <w:p>
      <w:pPr>
        <w:pStyle w:val="FirstParagraph"/>
      </w:pPr>
      <w:r>
        <w:t xml:space="preserve">Quirk’s original opposition, and Gelfand’s analysis, both rely heavily</w:t>
      </w:r>
      <w:r>
        <w:t xml:space="preserve"> </w:t>
      </w:r>
      <w:r>
        <w:t xml:space="preserve">on drawing comparisons between either or both of the two Warner Brothers</w:t>
      </w:r>
      <w:r>
        <w:t xml:space="preserve"> </w:t>
      </w:r>
      <w:r>
        <w:t xml:space="preserve">scripts and</w:t>
      </w:r>
      <w:r>
        <w:t xml:space="preserve"> </w:t>
      </w:r>
      <w:r>
        <w:rPr>
          <w:i/>
        </w:rPr>
        <w:t xml:space="preserve">Premium Rush,</w:t>
      </w:r>
      <w:r>
        <w:t xml:space="preserve"> </w:t>
      </w:r>
      <w:r>
        <w:t xml:space="preserve">or, in many instances between those scripts</w:t>
      </w:r>
      <w:r>
        <w:t xml:space="preserve"> </w:t>
      </w:r>
      <w:r>
        <w:t xml:space="preserve">and</w:t>
      </w:r>
      <w:r>
        <w:t xml:space="preserve"> </w:t>
      </w:r>
      <w:r>
        <w:rPr>
          <w:i/>
        </w:rPr>
        <w:t xml:space="preserve">early drafts</w:t>
      </w:r>
      <w:r>
        <w:t xml:space="preserve"> </w:t>
      </w:r>
      <w:r>
        <w:t xml:space="preserve">of the</w:t>
      </w:r>
      <w:r>
        <w:t xml:space="preserve"> </w:t>
      </w:r>
      <w:r>
        <w:rPr>
          <w:i/>
        </w:rPr>
        <w:t xml:space="preserve">Premium Rush</w:t>
      </w:r>
      <w:r>
        <w:t xml:space="preserve"> </w:t>
      </w:r>
      <w:r>
        <w:t xml:space="preserve">script. Such comparisons</w:t>
      </w:r>
      <w:r>
        <w:t xml:space="preserve"> </w:t>
      </w:r>
      <w:r>
        <w:t xml:space="preserve">naturally further Quirk’s interest in attempting to show that the movie</w:t>
      </w:r>
      <w:r>
        <w:t xml:space="preserve"> </w:t>
      </w:r>
      <w:r>
        <w:t xml:space="preserve">was made through an adaptation process that began with the novel, and</w:t>
      </w:r>
      <w:r>
        <w:t xml:space="preserve"> </w:t>
      </w:r>
      <w:r>
        <w:t xml:space="preserve">progressed through multiple scripts to a final product. Neither the</w:t>
      </w:r>
      <w:r>
        <w:t xml:space="preserve"> </w:t>
      </w:r>
      <w:r>
        <w:t xml:space="preserve">Warner Brothers scripts nor any preliminary drafts of the</w:t>
      </w:r>
      <w:r>
        <w:t xml:space="preserve"> </w:t>
      </w:r>
      <w:r>
        <w:rPr>
          <w:i/>
        </w:rPr>
        <w:t xml:space="preserve">Premium Rush</w:t>
      </w:r>
      <w:r>
        <w:t xml:space="preserve"> </w:t>
      </w:r>
      <w:r>
        <w:t xml:space="preserve">script, however, are relevant to the issues presented by this motion.</w:t>
      </w:r>
    </w:p>
    <w:p>
      <w:pPr>
        <w:pStyle w:val="BodyText"/>
      </w:pPr>
      <w:r>
        <w:t xml:space="preserve">As noted in a prior order and not disputed by Quirk here, he lacks</w:t>
      </w:r>
      <w:r>
        <w:t xml:space="preserve"> </w:t>
      </w:r>
      <w:r>
        <w:t xml:space="preserve">standing to pursue a copyright claim based on alleged infringement of</w:t>
      </w:r>
      <w:r>
        <w:t xml:space="preserve"> </w:t>
      </w:r>
      <w:r>
        <w:t xml:space="preserve">any expression found in either of the Warner Brothers scripts that is</w:t>
      </w:r>
      <w:r>
        <w:t xml:space="preserve"> </w:t>
      </w:r>
      <w:r>
        <w:t xml:space="preserve">not present in his novel. While Quirk does have standing to pursue</w:t>
      </w:r>
      <w:r>
        <w:t xml:space="preserve"> </w:t>
      </w:r>
      <w:r>
        <w:t xml:space="preserve">copyright claims with respect to any protectable elements of expression</w:t>
      </w:r>
      <w:r>
        <w:t xml:space="preserve"> </w:t>
      </w:r>
      <w:r>
        <w:t xml:space="preserve">in the Warner Brothers scripts</w:t>
      </w:r>
      <w:r>
        <w:t xml:space="preserve"> </w:t>
      </w:r>
      <w:r>
        <w:rPr>
          <w:i/>
        </w:rPr>
        <w:t xml:space="preserve">also</w:t>
      </w:r>
      <w:r>
        <w:t xml:space="preserve"> </w:t>
      </w:r>
      <w:r>
        <w:t xml:space="preserve">appearing in his novel, there is</w:t>
      </w:r>
      <w:r>
        <w:t xml:space="preserve"> </w:t>
      </w:r>
      <w:r>
        <w:t xml:space="preserve">no reason for him to point to the scripts rather than directly to the</w:t>
      </w:r>
      <w:r>
        <w:t xml:space="preserve"> </w:t>
      </w:r>
      <w:r>
        <w:t xml:space="preserve">novel.</w:t>
      </w:r>
    </w:p>
    <w:p>
      <w:pPr>
        <w:pStyle w:val="BodyText"/>
      </w:pPr>
      <w:r>
        <w:t xml:space="preserve">Preliminary draft scripts of</w:t>
      </w:r>
      <w:r>
        <w:t xml:space="preserve"> </w:t>
      </w:r>
      <w:r>
        <w:rPr>
          <w:i/>
        </w:rPr>
        <w:t xml:space="preserve">Premium Rush</w:t>
      </w:r>
      <w:r>
        <w:t xml:space="preserve"> </w:t>
      </w:r>
      <w:r>
        <w:t xml:space="preserve">are similarly irrelevant to</w:t>
      </w:r>
      <w:r>
        <w:t xml:space="preserve"> </w:t>
      </w:r>
      <w:r>
        <w:t xml:space="preserve">this motion. Quirk has not pleaded a claim that draft scripts</w:t>
      </w:r>
      <w:r>
        <w:t xml:space="preserve"> </w:t>
      </w:r>
      <w:r>
        <w:t xml:space="preserve">constituted infringing works, even assuming such a claim might</w:t>
      </w:r>
      <w:r>
        <w:t xml:space="preserve"> </w:t>
      </w:r>
      <w:r>
        <w:t xml:space="preserve">theoretically be possible. To argue the drafts are relevant, Quirk</w:t>
      </w:r>
      <w:r>
        <w:t xml:space="preserve"> </w:t>
      </w:r>
      <w:r>
        <w:t xml:space="preserve">relies on</w:t>
      </w:r>
      <w:r>
        <w:t xml:space="preserve"> </w:t>
      </w:r>
      <w:hyperlink r:id="rId97">
        <w:r>
          <w:rPr>
            <w:i/>
            <w:rStyle w:val="Hyperlink"/>
          </w:rPr>
          <w:t xml:space="preserve">Sega Enters. Ltd. v. Accolade, Inc.,</w:t>
        </w:r>
        <w:r>
          <w:rPr>
            <w:rStyle w:val="Hyperlink"/>
          </w:rPr>
          <w:t xml:space="preserve"> </w:t>
        </w:r>
        <w:r>
          <w:rPr>
            <w:rStyle w:val="Hyperlink"/>
          </w:rPr>
          <w:t xml:space="preserve">(9th Cir.</w:t>
        </w:r>
        <w:r>
          <w:rPr>
            <w:rStyle w:val="Hyperlink"/>
          </w:rPr>
          <w:t xml:space="preserve"> </w:t>
        </w:r>
        <w:r>
          <w:rPr>
            <w:rStyle w:val="Hyperlink"/>
          </w:rPr>
          <w:t xml:space="preserve">1992)</w:t>
        </w:r>
      </w:hyperlink>
      <w:r>
        <w:t xml:space="preserve"> </w:t>
      </w:r>
      <w:r>
        <w:t xml:space="preserve">for the proposition that copyright law</w:t>
      </w:r>
      <w:r>
        <w:t xml:space="preserve"> </w:t>
      </w:r>
      <w:r>
        <w:t xml:space="preserve">“</w:t>
      </w:r>
      <w:r>
        <w:t xml:space="preserve">does not distinguish between</w:t>
      </w:r>
      <w:r>
        <w:t xml:space="preserve"> </w:t>
      </w:r>
      <w:r>
        <w:t xml:space="preserve">unauthorized copies of a copyrighted work on the basis of what stage of</w:t>
      </w:r>
      <w:r>
        <w:t xml:space="preserve"> </w:t>
      </w:r>
      <w:r>
        <w:t xml:space="preserve">the alleged infringer’s work the unauthorized copies represent.</w:t>
      </w:r>
      <w:r>
        <w:t xml:space="preserve">”</w:t>
      </w:r>
      <w:r>
        <w:t xml:space="preserve"> </w:t>
      </w:r>
      <w:r>
        <w:t xml:space="preserve">In so</w:t>
      </w:r>
      <w:r>
        <w:t xml:space="preserve"> </w:t>
      </w:r>
      <w:r>
        <w:t xml:space="preserve">doing, he overlooks the fact that in</w:t>
      </w:r>
      <w:r>
        <w:t xml:space="preserve"> </w:t>
      </w:r>
      <w:r>
        <w:rPr>
          <w:i/>
        </w:rPr>
        <w:t xml:space="preserve">Sega</w:t>
      </w:r>
      <w:r>
        <w:t xml:space="preserve"> </w:t>
      </w:r>
      <w:r>
        <w:t xml:space="preserve">the legality of</w:t>
      </w:r>
      <w:r>
        <w:t xml:space="preserve"> </w:t>
      </w:r>
      <w:r>
        <w:t xml:space="preserve">“</w:t>
      </w:r>
      <w:r>
        <w:t xml:space="preserve">intermediate copying</w:t>
      </w:r>
      <w:r>
        <w:t xml:space="preserve">”</w:t>
      </w:r>
      <w:r>
        <w:t xml:space="preserve"> </w:t>
      </w:r>
      <w:r>
        <w:t xml:space="preserve">of computer code was directly at issue. The court</w:t>
      </w:r>
      <w:r>
        <w:t xml:space="preserve"> </w:t>
      </w:r>
      <w:r>
        <w:t xml:space="preserve">expressly distinguished cases, like this one, involving alleged copying</w:t>
      </w:r>
      <w:r>
        <w:t xml:space="preserve"> </w:t>
      </w:r>
      <w:r>
        <w:t xml:space="preserve">of books, scripts, or literary characters, where</w:t>
      </w:r>
      <w:r>
        <w:t xml:space="preserve"> </w:t>
      </w:r>
      <w:r>
        <w:t xml:space="preserve">“</w:t>
      </w:r>
      <w:r>
        <w:t xml:space="preserve">the eventual lawsuit</w:t>
      </w:r>
      <w:r>
        <w:t xml:space="preserve"> </w:t>
      </w:r>
      <w:r>
        <w:t xml:space="preserve">alleged infringement only as to the final work of the defendants.</w:t>
      </w:r>
      <w:r>
        <w:t xml:space="preserve">”</w:t>
      </w:r>
      <w:r>
        <w:t xml:space="preserve"> </w:t>
      </w:r>
      <w:r>
        <w:t xml:space="preserve">Quirk</w:t>
      </w:r>
      <w:r>
        <w:t xml:space="preserve"> </w:t>
      </w:r>
      <w:r>
        <w:t xml:space="preserve">also points to</w:t>
      </w:r>
      <w:r>
        <w:t xml:space="preserve"> </w:t>
      </w:r>
      <w:hyperlink r:id="rId71">
        <w:r>
          <w:rPr>
            <w:i/>
            <w:rStyle w:val="Hyperlink"/>
          </w:rPr>
          <w:t xml:space="preserve">Walker v. Time Life Films, Inc.,</w:t>
        </w:r>
        <w:r>
          <w:rPr>
            <w:rStyle w:val="Hyperlink"/>
          </w:rPr>
          <w:t xml:space="preserve"> </w:t>
        </w:r>
        <w:r>
          <w:rPr>
            <w:rStyle w:val="Hyperlink"/>
          </w:rPr>
          <w:t xml:space="preserve">(2d Cir.</w:t>
        </w:r>
        <w:r>
          <w:rPr>
            <w:rStyle w:val="Hyperlink"/>
          </w:rPr>
          <w:t xml:space="preserve"> </w:t>
        </w:r>
        <w:r>
          <w:rPr>
            <w:rStyle w:val="Hyperlink"/>
          </w:rPr>
          <w:t xml:space="preserve">1986),</w:t>
        </w:r>
      </w:hyperlink>
      <w:r>
        <w:t xml:space="preserve"> </w:t>
      </w:r>
      <w:r>
        <w:t xml:space="preserve">but as his own quotation from that case shows, preliminary drafts were</w:t>
      </w:r>
      <w:r>
        <w:t xml:space="preserve"> </w:t>
      </w:r>
      <w:r>
        <w:t xml:space="preserve">potentially relevant only</w:t>
      </w:r>
      <w:r>
        <w:t xml:space="preserve"> </w:t>
      </w:r>
      <w:r>
        <w:t xml:space="preserve">“</w:t>
      </w:r>
      <w:r>
        <w:t xml:space="preserve">to show that defendants had gained access to</w:t>
      </w:r>
      <w:r>
        <w:t xml:space="preserve"> </w:t>
      </w:r>
      <w:r>
        <w:t xml:space="preserve">plaintiff’s work, borrowed from it, and later made changes in order to</w:t>
      </w:r>
      <w:r>
        <w:t xml:space="preserve"> </w:t>
      </w:r>
      <w:r>
        <w:t xml:space="preserve">conceal that borrowing.</w:t>
      </w:r>
      <w:r>
        <w:t xml:space="preserve">”</w:t>
      </w:r>
      <w:r>
        <w:t xml:space="preserve"> </w:t>
      </w:r>
      <w:r>
        <w:rPr>
          <w:i/>
        </w:rPr>
        <w:t xml:space="preserve">Id.</w:t>
      </w:r>
      <w:r>
        <w:t xml:space="preserve"> </w:t>
      </w:r>
      <w:r>
        <w:t xml:space="preserve">at 52. Access is</w:t>
      </w:r>
      <w:r>
        <w:t xml:space="preserve"> </w:t>
      </w:r>
      <w:r>
        <w:rPr>
          <w:i/>
        </w:rPr>
        <w:t xml:space="preserve">not</w:t>
      </w:r>
      <w:r>
        <w:t xml:space="preserve"> </w:t>
      </w:r>
      <w:r>
        <w:t xml:space="preserve">at issue here, as</w:t>
      </w:r>
      <w:r>
        <w:t xml:space="preserve"> </w:t>
      </w:r>
      <w:r>
        <w:t xml:space="preserve">discussed above.</w:t>
      </w:r>
    </w:p>
    <w:p>
      <w:pPr>
        <w:pStyle w:val="BodyText"/>
      </w:pPr>
      <w:r>
        <w:t xml:space="preserve">Additionally, even if defendants in this instance</w:t>
      </w:r>
      <w:r>
        <w:t xml:space="preserve"> </w:t>
      </w:r>
      <w:r>
        <w:t xml:space="preserve">“</w:t>
      </w:r>
      <w:r>
        <w:t xml:space="preserve">borrowed and then</w:t>
      </w:r>
      <w:r>
        <w:t xml:space="preserve"> </w:t>
      </w:r>
      <w:r>
        <w:t xml:space="preserve">made changes to conceal that borrowing,</w:t>
      </w:r>
      <w:r>
        <w:t xml:space="preserve">”</w:t>
      </w:r>
      <w:r>
        <w:t xml:space="preserve"> </w:t>
      </w:r>
      <w:r>
        <w:t xml:space="preserve">there is no liability in</w:t>
      </w:r>
      <w:r>
        <w:t xml:space="preserve"> </w:t>
      </w:r>
      <w:r>
        <w:t xml:space="preserve">copyright unless they failed to make enough changes to conceal the</w:t>
      </w:r>
      <w:r>
        <w:t xml:space="preserve"> </w:t>
      </w:r>
      <w:r>
        <w:t xml:space="preserve">borrowing. Once again,</w:t>
      </w:r>
      <w:r>
        <w:t xml:space="preserve"> </w:t>
      </w:r>
      <w:r>
        <w:t xml:space="preserve">“</w:t>
      </w:r>
      <w:hyperlink w:anchor="c">
        <w:r>
          <w:rPr>
            <w:rStyle w:val="Hyperlink"/>
          </w:rPr>
          <w:t xml:space="preserve">c</w:t>
        </w:r>
      </w:hyperlink>
      <w:r>
        <w:t xml:space="preserve">opying deleted or so disguised as to be</w:t>
      </w:r>
      <w:r>
        <w:t xml:space="preserve"> </w:t>
      </w:r>
      <w:r>
        <w:t xml:space="preserve">unrecognizable is not copying.</w:t>
      </w:r>
      <w:r>
        <w:t xml:space="preserve">”</w:t>
      </w:r>
      <w:r>
        <w:t xml:space="preserve"> </w:t>
      </w:r>
      <w:hyperlink r:id="rId82">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In</w:t>
      </w:r>
      <w:r>
        <w:t xml:space="preserve"> </w:t>
      </w:r>
      <w:r>
        <w:rPr>
          <w:i/>
        </w:rPr>
        <w:t xml:space="preserve">Durang,</w:t>
      </w:r>
      <w:r>
        <w:t xml:space="preserve"> </w:t>
      </w:r>
      <w:r>
        <w:t xml:space="preserve">summary judgment had been granted for defendants based on</w:t>
      </w:r>
      <w:r>
        <w:t xml:space="preserve"> </w:t>
      </w:r>
      <w:r>
        <w:t xml:space="preserve">lack of substantial similarity. On appeal, the plaintiff argued he</w:t>
      </w:r>
      <w:r>
        <w:t xml:space="preserve"> </w:t>
      </w:r>
      <w:r>
        <w:t xml:space="preserve">should have been allowed further discovery to obtain</w:t>
      </w:r>
      <w:r>
        <w:t xml:space="preserve"> </w:t>
      </w:r>
      <w:r>
        <w:t xml:space="preserve">“</w:t>
      </w:r>
      <w:r>
        <w:t xml:space="preserve">early drafts of</w:t>
      </w:r>
      <w:r>
        <w:t xml:space="preserve"> </w:t>
      </w:r>
      <w:r>
        <w:t xml:space="preserve">defendant’s play on the theory they might reflect copying from</w:t>
      </w:r>
      <w:r>
        <w:t xml:space="preserve"> </w:t>
      </w:r>
      <w:r>
        <w:t xml:space="preserve">plaintiff’s play that was disguised or deleted in later drafts.</w:t>
      </w:r>
      <w:r>
        <w:t xml:space="preserve">”</w:t>
      </w:r>
      <w:r>
        <w:t xml:space="preserve"> </w:t>
      </w:r>
      <w:r>
        <w:rPr>
          <w:i/>
        </w:rPr>
        <w:t xml:space="preserve">Id.</w:t>
      </w:r>
      <w:r>
        <w:t xml:space="preserve"> </w:t>
      </w:r>
      <w:r>
        <w:t xml:space="preserve">at 142. The Ninth Circuit rejected that argument (and others) and</w:t>
      </w:r>
      <w:r>
        <w:t xml:space="preserve"> </w:t>
      </w:r>
      <w:r>
        <w:t xml:space="preserve">affirmed.</w:t>
      </w:r>
      <w:r>
        <w:t xml:space="preserve"> </w:t>
      </w:r>
      <w:r>
        <w:rPr>
          <w:i/>
        </w:rPr>
        <w:t xml:space="preserve">Id.</w:t>
      </w:r>
      <w:r>
        <w:t xml:space="preserve"> </w:t>
      </w:r>
      <w:r>
        <w:t xml:space="preserve">Thus, even assuming the preliminary drafts of</w:t>
      </w:r>
      <w:r>
        <w:t xml:space="preserve"> </w:t>
      </w:r>
      <w:r>
        <w:rPr>
          <w:i/>
        </w:rPr>
        <w:t xml:space="preserve">Premium</w:t>
      </w:r>
      <w:r>
        <w:rPr>
          <w:i/>
        </w:rPr>
        <w:t xml:space="preserve"> </w:t>
      </w:r>
      <w:r>
        <w:rPr>
          <w:i/>
        </w:rPr>
        <w:t xml:space="preserve">Rush</w:t>
      </w:r>
      <w:r>
        <w:t xml:space="preserve"> </w:t>
      </w:r>
      <w:r>
        <w:t xml:space="preserve">scripts would be admissible to show access, and that they include</w:t>
      </w:r>
      <w:r>
        <w:t xml:space="preserve"> </w:t>
      </w:r>
      <w:r>
        <w:t xml:space="preserve">indications of copying that was later deleted or revised, the only</w:t>
      </w:r>
      <w:r>
        <w:t xml:space="preserve"> </w:t>
      </w:r>
      <w:r>
        <w:t xml:space="preserve">relevant question at this juncture is whether the final movie as filmed,</w:t>
      </w:r>
      <w:r>
        <w:t xml:space="preserve"> </w:t>
      </w:r>
      <w:r>
        <w:t xml:space="preserve">edited, and released contains matter substantially similar to</w:t>
      </w:r>
      <w:r>
        <w:t xml:space="preserve"> </w:t>
      </w:r>
      <w:r>
        <w:t xml:space="preserve">protectable elements of Quirk’s novel.[^4]</w:t>
      </w:r>
    </w:p>
    <w:p>
      <w:pPr>
        <w:pStyle w:val="Heading4"/>
      </w:pPr>
      <w:bookmarkStart w:id="98" w:name="inverse-ratio"/>
      <w:r>
        <w:t xml:space="preserve">3. Inverse ratio</w:t>
      </w:r>
      <w:bookmarkEnd w:id="98"/>
    </w:p>
    <w:p>
      <w:pPr>
        <w:pStyle w:val="FirstParagraph"/>
      </w:pPr>
      <w:r>
        <w:t xml:space="preserve">Quirk contends that because defendants have not challenged access for</w:t>
      </w:r>
      <w:r>
        <w:t xml:space="preserve"> </w:t>
      </w:r>
      <w:r>
        <w:t xml:space="preserve">purposes of this motion, he is entitled to the benefit of the so-called</w:t>
      </w:r>
      <w:r>
        <w:t xml:space="preserve"> </w:t>
      </w:r>
      <w:r>
        <w:t xml:space="preserve">“</w:t>
      </w:r>
      <w:r>
        <w:t xml:space="preserve">inverse ratio rule.</w:t>
      </w:r>
      <w:r>
        <w:t xml:space="preserve">”</w:t>
      </w:r>
      <w:r>
        <w:t xml:space="preserve"> </w:t>
      </w:r>
      <w:r>
        <w:rPr>
          <w:i/>
        </w:rPr>
        <w:t xml:space="preserve">See</w:t>
      </w:r>
      <w:r>
        <w:t xml:space="preserve"> </w:t>
      </w:r>
      <w:hyperlink r:id="rId99">
        <w:r>
          <w:rPr>
            <w:i/>
            <w:rStyle w:val="Hyperlink"/>
          </w:rPr>
          <w:t xml:space="preserve">Swirsky v. Carey,</w:t>
        </w:r>
        <w:r>
          <w:rPr>
            <w:rStyle w:val="Hyperlink"/>
          </w:rPr>
          <w:t xml:space="preserve"> </w:t>
        </w:r>
        <w:r>
          <w:rPr>
            <w:rStyle w:val="Hyperlink"/>
          </w:rPr>
          <w:t xml:space="preserve">(9th Cir. 2004)</w:t>
        </w:r>
      </w:hyperlink>
      <w:r>
        <w:t xml:space="preserve"> </w:t>
      </w:r>
      <w:r>
        <w:t xml:space="preserve">(holding that the degree of similarity that a plaintiff must establish</w:t>
      </w:r>
      <w:r>
        <w:t xml:space="preserve"> </w:t>
      </w:r>
      <w:r>
        <w:t xml:space="preserve">is reduced when there is evidence that a defendant had extensive access</w:t>
      </w:r>
      <w:r>
        <w:t xml:space="preserve"> </w:t>
      </w:r>
      <w:r>
        <w:t xml:space="preserve">to the plaintiff’s work). On reply, defendants argue that the inverse</w:t>
      </w:r>
      <w:r>
        <w:t xml:space="preserve"> </w:t>
      </w:r>
      <w:r>
        <w:t xml:space="preserve">ratio rule should</w:t>
      </w:r>
      <w:r>
        <w:t xml:space="preserve"> </w:t>
      </w:r>
      <w:r>
        <w:rPr>
          <w:i/>
        </w:rPr>
        <w:t xml:space="preserve">not</w:t>
      </w:r>
      <w:r>
        <w:t xml:space="preserve"> </w:t>
      </w:r>
      <w:r>
        <w:t xml:space="preserve">be applied because Quirk has the burden to show</w:t>
      </w:r>
      <w:r>
        <w:t xml:space="preserve"> </w:t>
      </w:r>
      <w:r>
        <w:t xml:space="preserve">access, and mere allegations in his complaint are not sufficient to</w:t>
      </w:r>
      <w:r>
        <w:t xml:space="preserve"> </w:t>
      </w:r>
      <w:r>
        <w:t xml:space="preserve">raise a triable issue of fact on that point. Defendants fail to</w:t>
      </w:r>
      <w:r>
        <w:t xml:space="preserve"> </w:t>
      </w:r>
      <w:r>
        <w:t xml:space="preserve">recognize that because they expressly disclaimed any challenge to that</w:t>
      </w:r>
      <w:r>
        <w:t xml:space="preserve"> </w:t>
      </w:r>
      <w:r>
        <w:t xml:space="preserve">element of the claim, the burden never shifted to Quirk to come forward</w:t>
      </w:r>
      <w:r>
        <w:t xml:space="preserve"> </w:t>
      </w:r>
      <w:r>
        <w:t xml:space="preserve">with evidence in support of his allegations.</w:t>
      </w:r>
      <w:r>
        <w:t xml:space="preserve"> </w:t>
      </w:r>
      <w:r>
        <w:rPr>
          <w:i/>
        </w:rPr>
        <w:t xml:space="preserve">See</w:t>
      </w:r>
      <w:r>
        <w:t xml:space="preserve"> </w:t>
      </w:r>
      <w:hyperlink r:id="rId100">
        <w:r>
          <w:rPr>
            <w:rStyle w:val="Hyperlink"/>
          </w:rPr>
          <w:t xml:space="preserve">Celotex</w:t>
        </w:r>
      </w:hyperlink>
      <w:r>
        <w:t xml:space="preserve"> </w:t>
      </w:r>
      <w:r>
        <w:t xml:space="preserve">(moving party</w:t>
      </w:r>
      <w:r>
        <w:t xml:space="preserve"> </w:t>
      </w:r>
      <w:r>
        <w:t xml:space="preserve">“</w:t>
      </w:r>
      <w:r>
        <w:t xml:space="preserve">always bears the initial responsibility of informing the</w:t>
      </w:r>
      <w:r>
        <w:t xml:space="preserve"> </w:t>
      </w:r>
      <w:r>
        <w:t xml:space="preserve">district court of the basis for its motion, and identifying those</w:t>
      </w:r>
      <w:r>
        <w:t xml:space="preserve"> </w:t>
      </w:r>
      <w:r>
        <w:t xml:space="preserve">portions of the pleadings and admissions on file, together with the</w:t>
      </w:r>
      <w:r>
        <w:t xml:space="preserve"> </w:t>
      </w:r>
      <w:r>
        <w:t xml:space="preserve">affidavits, if any which it believes demonstrate the absence of a</w:t>
      </w:r>
      <w:r>
        <w:t xml:space="preserve"> </w:t>
      </w:r>
      <w:r>
        <w:t xml:space="preserve">genuine issue of material fact.</w:t>
      </w:r>
      <w:r>
        <w:t xml:space="preserve">”</w:t>
      </w:r>
      <w:r>
        <w:t xml:space="preserve">) Defendants’ moving papers plainly</w:t>
      </w:r>
      <w:r>
        <w:t xml:space="preserve"> </w:t>
      </w:r>
      <w:r>
        <w:t xml:space="preserve">state that they</w:t>
      </w:r>
      <w:r>
        <w:t xml:space="preserve"> </w:t>
      </w:r>
      <w:r>
        <w:t xml:space="preserve">“</w:t>
      </w:r>
      <w:r>
        <w:t xml:space="preserve">are not moving for summary judgment on the issue of</w:t>
      </w:r>
      <w:r>
        <w:t xml:space="preserve"> </w:t>
      </w:r>
      <w:r>
        <w:t xml:space="preserve">access at this time.</w:t>
      </w:r>
      <w:r>
        <w:t xml:space="preserve">”</w:t>
      </w:r>
      <w:r>
        <w:t xml:space="preserve"> </w:t>
      </w:r>
      <w:r>
        <w:t xml:space="preserve">Accordingly, Quirk has the better argument that</w:t>
      </w:r>
      <w:r>
        <w:t xml:space="preserve"> </w:t>
      </w:r>
      <w:r>
        <w:t xml:space="preserve">the inverse ratio rule can and should be applied to his benefit for</w:t>
      </w:r>
      <w:r>
        <w:t xml:space="preserve"> </w:t>
      </w:r>
      <w:r>
        <w:t xml:space="preserve">purposes of this motion, and that he need only show a somewhat lesser</w:t>
      </w:r>
      <w:r>
        <w:t xml:space="preserve"> </w:t>
      </w:r>
      <w:r>
        <w:t xml:space="preserve">degree of similarity to prevail.[^5] As discussed below,</w:t>
      </w:r>
      <w:r>
        <w:t xml:space="preserve"> </w:t>
      </w:r>
      <w:r>
        <w:t xml:space="preserve">however, even under a lower standard, there is an insufficient showing</w:t>
      </w:r>
      <w:r>
        <w:t xml:space="preserve"> </w:t>
      </w:r>
      <w:r>
        <w:t xml:space="preserve">of substantial similarity.</w:t>
      </w:r>
    </w:p>
    <w:p>
      <w:pPr>
        <w:pStyle w:val="Heading4"/>
      </w:pPr>
      <w:bookmarkStart w:id="101" w:name="substantial-similarity-1"/>
      <w:r>
        <w:t xml:space="preserve">4. Substantial similarity</w:t>
      </w:r>
      <w:bookmarkEnd w:id="101"/>
    </w:p>
    <w:p>
      <w:pPr>
        <w:pStyle w:val="FirstParagraph"/>
      </w:pPr>
      <w:r>
        <w:t xml:space="preserve">Quirk’s novel tells the story of Chet, a rollerblading messenger in San</w:t>
      </w:r>
      <w:r>
        <w:t xml:space="preserve"> </w:t>
      </w:r>
      <w:r>
        <w:t xml:space="preserve">Francisco who is wrongly suspected of murdering a fellow messenger and</w:t>
      </w:r>
      <w:r>
        <w:t xml:space="preserve"> </w:t>
      </w:r>
      <w:r>
        <w:t xml:space="preserve">who is being pursued by members of a criminal enterprise. The murder</w:t>
      </w:r>
      <w:r>
        <w:t xml:space="preserve"> </w:t>
      </w:r>
      <w:r>
        <w:t xml:space="preserve">took place after Chet and his fellow messenger had become involved in</w:t>
      </w:r>
      <w:r>
        <w:t xml:space="preserve"> </w:t>
      </w:r>
      <w:r>
        <w:t xml:space="preserve">delivering packages as part of a sprawling insider trading conspiracy</w:t>
      </w:r>
      <w:r>
        <w:t xml:space="preserve"> </w:t>
      </w:r>
      <w:r>
        <w:t xml:space="preserve">involving investment bankers, Chinese drug lords, Italian mafia, a</w:t>
      </w:r>
      <w:r>
        <w:t xml:space="preserve"> </w:t>
      </w:r>
      <w:r>
        <w:t xml:space="preserve">corrupt police officer, and a courier dispatcher. The dispatcher was</w:t>
      </w:r>
      <w:r>
        <w:t xml:space="preserve"> </w:t>
      </w:r>
      <w:r>
        <w:t xml:space="preserve">central to the scheme, and selected Chet to make the deliveries that led</w:t>
      </w:r>
      <w:r>
        <w:t xml:space="preserve"> </w:t>
      </w:r>
      <w:r>
        <w:t xml:space="preserve">to his involvement in the peril.</w:t>
      </w:r>
    </w:p>
    <w:p>
      <w:pPr>
        <w:pStyle w:val="BodyText"/>
      </w:pPr>
      <w:r>
        <w:t xml:space="preserve">The novel includes elements such as Chet’s use of computer hacking</w:t>
      </w:r>
      <w:r>
        <w:t xml:space="preserve"> </w:t>
      </w:r>
      <w:r>
        <w:t xml:space="preserve">skills to uncover and expose the conspiracy, his psychological issues</w:t>
      </w:r>
      <w:r>
        <w:t xml:space="preserve"> </w:t>
      </w:r>
      <w:r>
        <w:t xml:space="preserve">resulting from the traumatic death of his parents and his brother’s drug</w:t>
      </w:r>
      <w:r>
        <w:t xml:space="preserve"> </w:t>
      </w:r>
      <w:r>
        <w:t xml:space="preserve">addiction, his friendship with a disabled computer hacker roommate, and</w:t>
      </w:r>
      <w:r>
        <w:t xml:space="preserve"> </w:t>
      </w:r>
      <w:r>
        <w:t xml:space="preserve">his romance with a bisexual punk musician skateboarder. The story</w:t>
      </w:r>
      <w:r>
        <w:t xml:space="preserve"> </w:t>
      </w:r>
      <w:r>
        <w:t xml:space="preserve">unfolds over the course of many days in a linear narrative told from</w:t>
      </w:r>
      <w:r>
        <w:t xml:space="preserve"> </w:t>
      </w:r>
      <w:r>
        <w:t xml:space="preserve">Chet’s point of view. The book takes advantage of the unique settings of</w:t>
      </w:r>
      <w:r>
        <w:t xml:space="preserve"> </w:t>
      </w:r>
      <w:r>
        <w:t xml:space="preserve">San Francisco, including scenes involving the city’s hills, specific</w:t>
      </w:r>
      <w:r>
        <w:t xml:space="preserve"> </w:t>
      </w:r>
      <w:r>
        <w:t xml:space="preserve">areas, cable cars, and the BART system. Quirk himself characterizes a</w:t>
      </w:r>
      <w:r>
        <w:t xml:space="preserve"> </w:t>
      </w:r>
      <w:r>
        <w:t xml:space="preserve">dominant theme in the book as</w:t>
      </w:r>
      <w:r>
        <w:t xml:space="preserve"> </w:t>
      </w:r>
      <w:r>
        <w:t xml:space="preserve">“</w:t>
      </w:r>
      <w:r>
        <w:t xml:space="preserve">the friction between the privileged and</w:t>
      </w:r>
      <w:r>
        <w:t xml:space="preserve"> </w:t>
      </w:r>
      <w:r>
        <w:t xml:space="preserve">unempowered</w:t>
      </w:r>
      <w:r>
        <w:t xml:space="preserve">”</w:t>
      </w:r>
      <w:r>
        <w:t xml:space="preserve"> </w:t>
      </w:r>
      <w:r>
        <w:t xml:space="preserve">which</w:t>
      </w:r>
      <w:r>
        <w:t xml:space="preserve"> </w:t>
      </w:r>
      <w:r>
        <w:t xml:space="preserve">“</w:t>
      </w:r>
      <w:r>
        <w:t xml:space="preserve">is played out physically in the streets, [and] the</w:t>
      </w:r>
      <w:r>
        <w:t xml:space="preserve"> </w:t>
      </w:r>
      <w:r>
        <w:t xml:space="preserve">unempowered win.</w:t>
      </w:r>
      <w:r>
        <w:t xml:space="preserve">”</w:t>
      </w:r>
    </w:p>
    <w:p>
      <w:pPr>
        <w:pStyle w:val="BodyText"/>
      </w:pPr>
      <w:r>
        <w:rPr>
          <w:i/>
        </w:rPr>
        <w:t xml:space="preserve">Premium Rush</w:t>
      </w:r>
      <w:r>
        <w:t xml:space="preserve"> </w:t>
      </w:r>
      <w:r>
        <w:t xml:space="preserve">presents one afternoon in the life of Wilee, a New York</w:t>
      </w:r>
      <w:r>
        <w:t xml:space="preserve"> </w:t>
      </w:r>
      <w:r>
        <w:t xml:space="preserve">bicycle messenger, who is attempting to deliver a package that, unknown</w:t>
      </w:r>
      <w:r>
        <w:t xml:space="preserve"> </w:t>
      </w:r>
      <w:r>
        <w:t xml:space="preserve">to him for much of the story, contains a</w:t>
      </w:r>
      <w:r>
        <w:t xml:space="preserve"> </w:t>
      </w:r>
      <w:r>
        <w:t xml:space="preserve">“</w:t>
      </w:r>
      <w:r>
        <w:t xml:space="preserve">Hawala ticket.</w:t>
      </w:r>
      <w:r>
        <w:t xml:space="preserve">”</w:t>
      </w:r>
      <w:r>
        <w:t xml:space="preserve"> </w:t>
      </w:r>
      <w:r>
        <w:t xml:space="preserve">The ticket can</w:t>
      </w:r>
      <w:r>
        <w:t xml:space="preserve"> </w:t>
      </w:r>
      <w:r>
        <w:t xml:space="preserve">be exchanged for cash, and is used among some in the Chinese community</w:t>
      </w:r>
      <w:r>
        <w:t xml:space="preserve"> </w:t>
      </w:r>
      <w:r>
        <w:t xml:space="preserve">to transfer money that cannot be easily traced. A corrupt police officer</w:t>
      </w:r>
      <w:r>
        <w:t xml:space="preserve"> </w:t>
      </w:r>
      <w:r>
        <w:t xml:space="preserve">learns about the ticket, and the delivery in progress, from Chinese</w:t>
      </w:r>
      <w:r>
        <w:t xml:space="preserve"> </w:t>
      </w:r>
      <w:r>
        <w:t xml:space="preserve">gaming operators to whom he owes a large gambling debt. The officer</w:t>
      </w:r>
      <w:r>
        <w:t xml:space="preserve"> </w:t>
      </w:r>
      <w:r>
        <w:t xml:space="preserve">determines to steal the ticket, and begins chasing Wilee through the</w:t>
      </w:r>
      <w:r>
        <w:t xml:space="preserve"> </w:t>
      </w:r>
      <w:r>
        <w:t xml:space="preserve">streets of New York.</w:t>
      </w:r>
    </w:p>
    <w:p>
      <w:pPr>
        <w:pStyle w:val="BodyText"/>
      </w:pPr>
      <w:r>
        <w:t xml:space="preserve">The two works differ greatly in many large and small details as well as</w:t>
      </w:r>
      <w:r>
        <w:t xml:space="preserve"> </w:t>
      </w:r>
      <w:r>
        <w:t xml:space="preserve">in their overall mood, style, and structure. In his supplemental</w:t>
      </w:r>
      <w:r>
        <w:t xml:space="preserve"> </w:t>
      </w:r>
      <w:r>
        <w:t xml:space="preserve">comparison that focuses solely on the book and the final movie product,</w:t>
      </w:r>
      <w:r>
        <w:t xml:space="preserve"> </w:t>
      </w:r>
      <w:r>
        <w:t xml:space="preserve">Quirk has nonetheless managed to set out some 35 pages of alleged</w:t>
      </w:r>
      <w:r>
        <w:t xml:space="preserve"> </w:t>
      </w:r>
      <w:r>
        <w:t xml:space="preserve">substantial similarities. Review of that listing, however, reveals that</w:t>
      </w:r>
      <w:r>
        <w:t xml:space="preserve"> </w:t>
      </w:r>
      <w:r>
        <w:t xml:space="preserve">Quirk is relying on subjective and often highly unfair</w:t>
      </w:r>
      <w:r>
        <w:t xml:space="preserve"> </w:t>
      </w:r>
      <w:r>
        <w:rPr>
          <w:i/>
        </w:rPr>
        <w:t xml:space="preserve">characterizations</w:t>
      </w:r>
      <w:r>
        <w:t xml:space="preserve"> </w:t>
      </w:r>
      <w:r>
        <w:t xml:space="preserve">of material in the book and the movie to create</w:t>
      </w:r>
      <w:r>
        <w:t xml:space="preserve"> </w:t>
      </w:r>
      <w:r>
        <w:t xml:space="preserve">highly strained purported</w:t>
      </w:r>
      <w:r>
        <w:t xml:space="preserve"> </w:t>
      </w:r>
      <w:r>
        <w:t xml:space="preserve">“</w:t>
      </w:r>
      <w:r>
        <w:t xml:space="preserve">similarities.</w:t>
      </w:r>
      <w:r>
        <w:t xml:space="preserve">”</w:t>
      </w:r>
    </w:p>
    <w:p>
      <w:pPr>
        <w:pStyle w:val="BodyText"/>
      </w:pPr>
      <w:r>
        <w:t xml:space="preserve">Examples include Quirk’s insistence that the dispatcher characters in</w:t>
      </w:r>
      <w:r>
        <w:t xml:space="preserve"> </w:t>
      </w:r>
      <w:r>
        <w:t xml:space="preserve">the two works are highly similar, while pointing only to generalized</w:t>
      </w:r>
      <w:r>
        <w:t xml:space="preserve"> </w:t>
      </w:r>
      <w:r>
        <w:t xml:space="preserve">traits and negative behaviors. Moreover, despite purporting to limit his</w:t>
      </w:r>
      <w:r>
        <w:t xml:space="preserve"> </w:t>
      </w:r>
      <w:r>
        <w:t xml:space="preserve">comparison to the book and the final movie, Quirk’s supplemental filing</w:t>
      </w:r>
      <w:r>
        <w:t xml:space="preserve"> </w:t>
      </w:r>
      <w:r>
        <w:t xml:space="preserve">resorts to arguing that in earlier drafts of the film, the dispatcher</w:t>
      </w:r>
      <w:r>
        <w:t xml:space="preserve"> </w:t>
      </w:r>
      <w:r>
        <w:t xml:space="preserve">had</w:t>
      </w:r>
      <w:r>
        <w:t xml:space="preserve"> </w:t>
      </w:r>
      <w:r>
        <w:t xml:space="preserve">“</w:t>
      </w:r>
      <w:r>
        <w:t xml:space="preserve">near-identical personal habits</w:t>
      </w:r>
      <w:r>
        <w:t xml:space="preserve">”</w:t>
      </w:r>
      <w:r>
        <w:t xml:space="preserve"> </w:t>
      </w:r>
      <w:r>
        <w:t xml:space="preserve">to the character in the book. Quirk</w:t>
      </w:r>
      <w:r>
        <w:t xml:space="preserve"> </w:t>
      </w:r>
      <w:r>
        <w:t xml:space="preserve">contends that by the final film, the dispatcher</w:t>
      </w:r>
      <w:r>
        <w:t xml:space="preserve"> </w:t>
      </w:r>
      <w:r>
        <w:t xml:space="preserve">“</w:t>
      </w:r>
      <w:r>
        <w:t xml:space="preserve">had become a more</w:t>
      </w:r>
      <w:r>
        <w:t xml:space="preserve"> </w:t>
      </w:r>
      <w:r>
        <w:t xml:space="preserve">funny/less abrasive South Asian-American jerk, so that a well-known</w:t>
      </w:r>
      <w:r>
        <w:t xml:space="preserve"> </w:t>
      </w:r>
      <w:r>
        <w:t xml:space="preserve">South Asian-American actor/comedian (Aasif Mandvi) could be used in the</w:t>
      </w:r>
      <w:r>
        <w:t xml:space="preserve"> </w:t>
      </w:r>
      <w:r>
        <w:t xml:space="preserve">role.</w:t>
      </w:r>
      <w:r>
        <w:t xml:space="preserve">”</w:t>
      </w:r>
      <w:r>
        <w:t xml:space="preserve"> </w:t>
      </w:r>
      <w:r>
        <w:t xml:space="preserve">This is an admission that the dispatch character was</w:t>
      </w:r>
      <w:r>
        <w:t xml:space="preserve"> </w:t>
      </w:r>
      <w:r>
        <w:rPr>
          <w:i/>
        </w:rPr>
        <w:t xml:space="preserve">changed</w:t>
      </w:r>
      <w:r>
        <w:t xml:space="preserve"> </w:t>
      </w:r>
      <w:r>
        <w:t xml:space="preserve">from the character created by Quirk, and it again reveals Quirk’s</w:t>
      </w:r>
      <w:r>
        <w:t xml:space="preserve"> </w:t>
      </w:r>
      <w:r>
        <w:t xml:space="preserve">underlying premise that he can prevail merely by showing that the movie</w:t>
      </w:r>
      <w:r>
        <w:t xml:space="preserve"> </w:t>
      </w:r>
      <w:r>
        <w:t xml:space="preserve">was adapted from the book. If the movie character evolved from one</w:t>
      </w:r>
      <w:r>
        <w:t xml:space="preserve"> </w:t>
      </w:r>
      <w:r>
        <w:t xml:space="preserve">greatly resembling the book character into one with fewer commonalities,</w:t>
      </w:r>
      <w:r>
        <w:t xml:space="preserve"> </w:t>
      </w:r>
      <w:r>
        <w:t xml:space="preserve">that might indeed support an inference that the book served as a source</w:t>
      </w:r>
      <w:r>
        <w:t xml:space="preserve"> </w:t>
      </w:r>
      <w:r>
        <w:t xml:space="preserve">for the movie. It has no bearing, however, on whether the character in</w:t>
      </w:r>
      <w:r>
        <w:t xml:space="preserve"> </w:t>
      </w:r>
      <w:r>
        <w:t xml:space="preserve">the final film is substantially similar to the character in the book,</w:t>
      </w:r>
      <w:r>
        <w:t xml:space="preserve"> </w:t>
      </w:r>
      <w:r>
        <w:t xml:space="preserve">under principles applicable in copyright law.</w:t>
      </w:r>
    </w:p>
    <w:p>
      <w:pPr>
        <w:pStyle w:val="BodyText"/>
      </w:pPr>
      <w:r>
        <w:t xml:space="preserve">Another example arises in Quirk’s contention that the presence of</w:t>
      </w:r>
      <w:r>
        <w:t xml:space="preserve"> </w:t>
      </w:r>
      <w:r>
        <w:t xml:space="preserve">“</w:t>
      </w:r>
      <w:r>
        <w:t xml:space="preserve">Chinese gangsters</w:t>
      </w:r>
      <w:r>
        <w:t xml:space="preserve">”</w:t>
      </w:r>
      <w:r>
        <w:t xml:space="preserve"> </w:t>
      </w:r>
      <w:r>
        <w:t xml:space="preserve">in both works represents a point of substantial</w:t>
      </w:r>
      <w:r>
        <w:t xml:space="preserve"> </w:t>
      </w:r>
      <w:r>
        <w:t xml:space="preserve">similarity. Those elements, however, are far too generalized and generic</w:t>
      </w:r>
      <w:r>
        <w:t xml:space="preserve"> </w:t>
      </w:r>
      <w:r>
        <w:t xml:space="preserve">to support an infringement claim. Quirk’s characterizations</w:t>
      </w:r>
      <w:r>
        <w:t xml:space="preserve"> </w:t>
      </w:r>
      <w:r>
        <w:t xml:space="preserve">notwithstanding, the</w:t>
      </w:r>
      <w:r>
        <w:t xml:space="preserve"> </w:t>
      </w:r>
      <w:r>
        <w:t xml:space="preserve">“</w:t>
      </w:r>
      <w:r>
        <w:t xml:space="preserve">Chinese gangsters</w:t>
      </w:r>
      <w:r>
        <w:t xml:space="preserve">”</w:t>
      </w:r>
      <w:r>
        <w:t xml:space="preserve"> </w:t>
      </w:r>
      <w:r>
        <w:t xml:space="preserve">also play very different roles</w:t>
      </w:r>
      <w:r>
        <w:t xml:space="preserve"> </w:t>
      </w:r>
      <w:r>
        <w:t xml:space="preserve">in the two works. In the book, the gangsters are among the antagonists</w:t>
      </w:r>
      <w:r>
        <w:t xml:space="preserve"> </w:t>
      </w:r>
      <w:r>
        <w:t xml:space="preserve">chasing the messenger hero and threatening his life. In the movie, the</w:t>
      </w:r>
      <w:r>
        <w:t xml:space="preserve"> </w:t>
      </w:r>
      <w:r>
        <w:t xml:space="preserve">gangsters are antagonistic to the corrupt policeman who is chasing and</w:t>
      </w:r>
      <w:r>
        <w:t xml:space="preserve"> </w:t>
      </w:r>
      <w:r>
        <w:t xml:space="preserve">threatening the messenger—they are not the messenger’s enemy, but rather</w:t>
      </w:r>
      <w:r>
        <w:t xml:space="preserve"> </w:t>
      </w:r>
      <w:r>
        <w:t xml:space="preserve">the enemy of his enemy.</w:t>
      </w:r>
    </w:p>
    <w:p>
      <w:pPr>
        <w:pStyle w:val="BodyText"/>
      </w:pPr>
      <w:r>
        <w:t xml:space="preserve">Quirks’ comparisons also often misstate matters to create an exaggerated</w:t>
      </w:r>
      <w:r>
        <w:t xml:space="preserve"> </w:t>
      </w:r>
      <w:r>
        <w:t xml:space="preserve">sense of the degree of similarity. Quirk describes the opening scenes of</w:t>
      </w:r>
      <w:r>
        <w:t xml:space="preserve"> </w:t>
      </w:r>
      <w:r>
        <w:t xml:space="preserve">his book as including a depiction of Chet, maneuvering</w:t>
      </w:r>
      <w:r>
        <w:t xml:space="preserve"> </w:t>
      </w:r>
      <w:r>
        <w:t xml:space="preserve">“</w:t>
      </w:r>
      <w:r>
        <w:t xml:space="preserve">through the city</w:t>
      </w:r>
      <w:r>
        <w:t xml:space="preserve"> </w:t>
      </w:r>
      <w:r>
        <w:t xml:space="preserve">skillfully and brakeless, challenged by changing street lights,</w:t>
      </w:r>
      <w:r>
        <w:t xml:space="preserve">”</w:t>
      </w:r>
      <w:r>
        <w:t xml:space="preserve"> </w:t>
      </w:r>
      <w:r>
        <w:t xml:space="preserve">and he</w:t>
      </w:r>
      <w:r>
        <w:t xml:space="preserve"> </w:t>
      </w:r>
      <w:r>
        <w:t xml:space="preserve">asserts that the beginning of the movie shows Wilee doing the same.</w:t>
      </w:r>
      <w:r>
        <w:t xml:space="preserve"> </w:t>
      </w:r>
      <w:r>
        <w:t xml:space="preserve">Chet, however, is on rollerblades which are described as in fact</w:t>
      </w:r>
      <w:r>
        <w:t xml:space="preserve"> </w:t>
      </w:r>
      <w:r>
        <w:rPr>
          <w:i/>
        </w:rPr>
        <w:t xml:space="preserve">including</w:t>
      </w:r>
      <w:r>
        <w:t xml:space="preserve"> </w:t>
      </w:r>
      <w:r>
        <w:t xml:space="preserve">heel brakes, which Chet uses, and shows another character</w:t>
      </w:r>
      <w:r>
        <w:t xml:space="preserve"> </w:t>
      </w:r>
      <w:r>
        <w:t xml:space="preserve">how to use. Chet’s streetlight challenge at the outset involves him</w:t>
      </w:r>
      <w:r>
        <w:t xml:space="preserve"> </w:t>
      </w:r>
      <w:r>
        <w:t xml:space="preserve">needing to time the start of his descent down a steep hill perfectly to</w:t>
      </w:r>
      <w:r>
        <w:t xml:space="preserve"> </w:t>
      </w:r>
      <w:r>
        <w:t xml:space="preserve">catch all the green lights. His waiting for the precise moment to start</w:t>
      </w:r>
      <w:r>
        <w:t xml:space="preserve"> </w:t>
      </w:r>
      <w:r>
        <w:t xml:space="preserve">is a significant part of the scene. Wilee faces no such challenge; he</w:t>
      </w:r>
      <w:r>
        <w:t xml:space="preserve"> </w:t>
      </w:r>
      <w:r>
        <w:t xml:space="preserve">merely runs one red light. Thus the only real connection is the</w:t>
      </w:r>
      <w:r>
        <w:t xml:space="preserve"> </w:t>
      </w:r>
      <w:r>
        <w:t xml:space="preserve">extremely broad similarity that both works have scenes near the</w:t>
      </w:r>
      <w:r>
        <w:t xml:space="preserve"> </w:t>
      </w:r>
      <w:r>
        <w:t xml:space="preserve">beginning where the hero messenger maneuvers through the city</w:t>
      </w:r>
      <w:r>
        <w:t xml:space="preserve"> </w:t>
      </w:r>
      <w:r>
        <w:t xml:space="preserve">“</w:t>
      </w:r>
      <w:r>
        <w:t xml:space="preserve">skillfully.</w:t>
      </w:r>
      <w:r>
        <w:t xml:space="preserve">”</w:t>
      </w:r>
    </w:p>
    <w:p>
      <w:pPr>
        <w:pStyle w:val="BodyText"/>
      </w:pPr>
      <w:r>
        <w:t xml:space="preserve">Finally, in a particularly strained comparison, Quirk equates an</w:t>
      </w:r>
      <w:r>
        <w:t xml:space="preserve"> </w:t>
      </w:r>
      <w:r>
        <w:t xml:space="preserve">incident in his book where the Chinese gangsters kidnap Chet’s love</w:t>
      </w:r>
      <w:r>
        <w:t xml:space="preserve"> </w:t>
      </w:r>
      <w:r>
        <w:t xml:space="preserve">interest and hold her hostage, with the fact that the movie depicts</w:t>
      </w:r>
      <w:r>
        <w:t xml:space="preserve"> </w:t>
      </w:r>
      <w:r>
        <w:t xml:space="preserve">Wilee’s bicycle being taken to a police impound lot while he is being</w:t>
      </w:r>
      <w:r>
        <w:t xml:space="preserve"> </w:t>
      </w:r>
      <w:r>
        <w:t xml:space="preserve">transported to the hospital after an accident. Quirk asserts that the</w:t>
      </w:r>
      <w:r>
        <w:t xml:space="preserve"> </w:t>
      </w:r>
      <w:r>
        <w:t xml:space="preserve">corrupt policeman</w:t>
      </w:r>
      <w:r>
        <w:t xml:space="preserve"> </w:t>
      </w:r>
      <w:r>
        <w:t xml:space="preserve">“</w:t>
      </w:r>
      <w:r>
        <w:t xml:space="preserve">seized</w:t>
      </w:r>
      <w:r>
        <w:t xml:space="preserve">”</w:t>
      </w:r>
      <w:r>
        <w:t xml:space="preserve"> </w:t>
      </w:r>
      <w:r>
        <w:t xml:space="preserve">the bike, when in fact it appeared to have</w:t>
      </w:r>
      <w:r>
        <w:t xml:space="preserve"> </w:t>
      </w:r>
      <w:r>
        <w:t xml:space="preserve">been impounded as a matter of routine police procedure, carried out by</w:t>
      </w:r>
      <w:r>
        <w:t xml:space="preserve"> </w:t>
      </w:r>
      <w:r>
        <w:t xml:space="preserve">other members of the police force. In any event, Quirk’s description of</w:t>
      </w:r>
      <w:r>
        <w:t xml:space="preserve"> </w:t>
      </w:r>
      <w:r>
        <w:t xml:space="preserve">these two very different events as both being</w:t>
      </w:r>
      <w:r>
        <w:t xml:space="preserve"> </w:t>
      </w:r>
      <w:r>
        <w:t xml:space="preserve">“</w:t>
      </w:r>
      <w:hyperlink w:anchor="a">
        <w:r>
          <w:rPr>
            <w:rStyle w:val="Hyperlink"/>
          </w:rPr>
          <w:t xml:space="preserve">a</w:t>
        </w:r>
      </w:hyperlink>
      <w:r>
        <w:t xml:space="preserve">ntagonists take a</w:t>
      </w:r>
      <w:r>
        <w:t xml:space="preserve"> </w:t>
      </w:r>
      <w:r>
        <w:t xml:space="preserve">hostage as leverage with [Chet/Wilee]</w:t>
      </w:r>
      <w:r>
        <w:t xml:space="preserve">”</w:t>
      </w:r>
      <w:r>
        <w:t xml:space="preserve"> </w:t>
      </w:r>
      <w:r>
        <w:t xml:space="preserve">is emblematic of how tortured the</w:t>
      </w:r>
      <w:r>
        <w:t xml:space="preserve"> </w:t>
      </w:r>
      <w:r>
        <w:t xml:space="preserve">attempt to find substantial similarity between the works becomes. A</w:t>
      </w:r>
      <w:r>
        <w:t xml:space="preserve"> </w:t>
      </w:r>
      <w:r>
        <w:t xml:space="preserve">bicycle impounded after an accident, even if done at the direction of a</w:t>
      </w:r>
      <w:r>
        <w:t xml:space="preserve"> </w:t>
      </w:r>
      <w:r>
        <w:t xml:space="preserve">corrupt police officer who has been pursuing the hero, is simply not the</w:t>
      </w:r>
      <w:r>
        <w:t xml:space="preserve"> </w:t>
      </w:r>
      <w:r>
        <w:t xml:space="preserve">same idea, much less the same expression, as the kidnapping of the</w:t>
      </w:r>
      <w:r>
        <w:t xml:space="preserve"> </w:t>
      </w:r>
      <w:r>
        <w:t xml:space="preserve">hero’s love interest by Chinese gangsters.</w:t>
      </w:r>
    </w:p>
    <w:p>
      <w:pPr>
        <w:pStyle w:val="BodyText"/>
      </w:pPr>
      <w:r>
        <w:t xml:space="preserve">Quirk’s remaining points of comparison virtually all suffer from the</w:t>
      </w:r>
      <w:r>
        <w:t xml:space="preserve"> </w:t>
      </w:r>
      <w:r>
        <w:t xml:space="preserve">same or similar flaws. Selective and/or distorted characterizations of</w:t>
      </w:r>
      <w:r>
        <w:t xml:space="preserve"> </w:t>
      </w:r>
      <w:r>
        <w:t xml:space="preserve">any two things can, of course, produce points of similarities. A blue</w:t>
      </w:r>
      <w:r>
        <w:t xml:space="preserve"> </w:t>
      </w:r>
      <w:r>
        <w:t xml:space="preserve">whale is much like a hamster with respect to all the mammalian features</w:t>
      </w:r>
      <w:r>
        <w:t xml:space="preserve"> </w:t>
      </w:r>
      <w:r>
        <w:t xml:space="preserve">they share. Yet a hamster is more like a sparrow than a whale, if one</w:t>
      </w:r>
      <w:r>
        <w:t xml:space="preserve"> </w:t>
      </w:r>
      <w:r>
        <w:t xml:space="preserve">focuses on size, or the likelihood of finding one in the ocean, rather</w:t>
      </w:r>
      <w:r>
        <w:t xml:space="preserve"> </w:t>
      </w:r>
      <w:r>
        <w:t xml:space="preserve">than whether the creatures under comparison are both mammals. The fact</w:t>
      </w:r>
      <w:r>
        <w:t xml:space="preserve"> </w:t>
      </w:r>
      <w:r>
        <w:t xml:space="preserve">that a hamster bears some important features in common with whales,</w:t>
      </w:r>
      <w:r>
        <w:t xml:space="preserve"> </w:t>
      </w:r>
      <w:r>
        <w:t xml:space="preserve">others with sparrows, and yet others with both, does not necessarily</w:t>
      </w:r>
      <w:r>
        <w:t xml:space="preserve"> </w:t>
      </w:r>
      <w:r>
        <w:t xml:space="preserve">make a hamster</w:t>
      </w:r>
      <w:r>
        <w:t xml:space="preserve"> </w:t>
      </w:r>
      <w:r>
        <w:t xml:space="preserve">“</w:t>
      </w:r>
      <w:r>
        <w:t xml:space="preserve">substantially similar</w:t>
      </w:r>
      <w:r>
        <w:t xml:space="preserve">”</w:t>
      </w:r>
      <w:r>
        <w:t xml:space="preserve"> </w:t>
      </w:r>
      <w:r>
        <w:t xml:space="preserve">to either a whale or a sparrow.</w:t>
      </w:r>
    </w:p>
    <w:p>
      <w:pPr>
        <w:pStyle w:val="BodyText"/>
      </w:pPr>
      <w:r>
        <w:t xml:space="preserve">Upon filtering out all the non-protectable elements and disregarding</w:t>
      </w:r>
      <w:r>
        <w:t xml:space="preserve"> </w:t>
      </w:r>
      <w:r>
        <w:t xml:space="preserve">characterizations not fairly supported by the two works, Quirk simply</w:t>
      </w:r>
      <w:r>
        <w:t xml:space="preserve"> </w:t>
      </w:r>
      <w:r>
        <w:t xml:space="preserve">has not pointed to sufficient commonalities of expression from which a</w:t>
      </w:r>
      <w:r>
        <w:t xml:space="preserve"> </w:t>
      </w:r>
      <w:r>
        <w:t xml:space="preserve">reasonable fact-finder could conclude the movie and the book contain</w:t>
      </w:r>
      <w:r>
        <w:t xml:space="preserve"> </w:t>
      </w:r>
      <w:r>
        <w:t xml:space="preserve">substantially similar protectable expression. Accordingly, summary</w:t>
      </w:r>
      <w:r>
        <w:t xml:space="preserve"> </w:t>
      </w:r>
      <w:r>
        <w:t xml:space="preserve">judgment on the copyright claims is warranted.</w:t>
      </w:r>
    </w:p>
    <w:p>
      <w:pPr>
        <w:pStyle w:val="BodyText"/>
      </w:pPr>
      <w:r>
        <w:t xml:space="preserve">[The</w:t>
      </w:r>
      <w:r>
        <w:t xml:space="preserve"> </w:t>
      </w:r>
      <w:r>
        <w:rPr>
          <w:i/>
        </w:rPr>
        <w:t xml:space="preserve">Desny</w:t>
      </w:r>
      <w:r>
        <w:t xml:space="preserve"> </w:t>
      </w:r>
      <w:r>
        <w:t xml:space="preserve">claim raised by Quirk is reprinted in the Idea Protection chapter.]</w:t>
      </w:r>
    </w:p>
    <w:p>
      <w:pPr>
        <w:pStyle w:val="Heading2"/>
      </w:pPr>
      <w:bookmarkStart w:id="102" w:name="fair-use"/>
      <w:r>
        <w:t xml:space="preserve">Fair Use</w:t>
      </w:r>
      <w:bookmarkEnd w:id="102"/>
    </w:p>
    <w:p>
      <w:pPr>
        <w:pStyle w:val="Compact"/>
        <w:numPr>
          <w:numId w:val="1008"/>
          <w:ilvl w:val="0"/>
        </w:numPr>
      </w:pPr>
      <w:hyperlink r:id="rId103">
        <w:r>
          <w:rPr>
            <w:rStyle w:val="Hyperlink"/>
          </w:rPr>
          <w:t xml:space="preserve">Fair Use</w:t>
        </w:r>
      </w:hyperlink>
      <w:r>
        <w:t xml:space="preserve"> </w:t>
      </w:r>
      <w:r>
        <w:t xml:space="preserve">(very short</w:t>
      </w:r>
      <w:r>
        <w:t xml:space="preserve"> </w:t>
      </w:r>
      <w:r>
        <w:t xml:space="preserve">“</w:t>
      </w:r>
      <w:r>
        <w:t xml:space="preserve">official</w:t>
      </w:r>
      <w:r>
        <w:t xml:space="preserve">”</w:t>
      </w:r>
      <w:r>
        <w:t xml:space="preserve"> </w:t>
      </w:r>
      <w:r>
        <w:t xml:space="preserve">explanation of fair use).</w:t>
      </w:r>
    </w:p>
    <w:p>
      <w:pPr>
        <w:pStyle w:val="BlockText"/>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3"/>
      </w:pPr>
      <w:bookmarkStart w:id="104" w:name="copyright-statute"/>
      <w:r>
        <w:t xml:space="preserve">Copyright Statute</w:t>
      </w:r>
      <w:bookmarkEnd w:id="104"/>
    </w:p>
    <w:p>
      <w:pPr>
        <w:pStyle w:val="Heading6"/>
      </w:pPr>
      <w:bookmarkStart w:id="105" w:name="limitations-on-exclusive-rights-fair-use"/>
      <w:r>
        <w:t xml:space="preserve">§ 107 - Limitations on exclusive rights: Fair use</w:t>
      </w:r>
      <w:bookmarkEnd w:id="105"/>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106" w:name="who-decides-whether-use-of-a-copyrighted-work-was-fair"/>
      <w:r>
        <w:t xml:space="preserve">Who decides whether use of a copyrighted work was fair?</w:t>
      </w:r>
      <w:bookmarkEnd w:id="106"/>
    </w:p>
    <w:p>
      <w:pPr>
        <w:pStyle w:val="FirstParagraph"/>
      </w:pPr>
      <w:r>
        <w:t xml:space="preserve">The court does. AFTER 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107" w:name="harper-row-v.-the-nation-sct.-1985"/>
      <w:r>
        <w:rPr>
          <w:i/>
        </w:rPr>
        <w:t xml:space="preserve">Harper &amp; Row v. The Nation</w:t>
      </w:r>
      <w:r>
        <w:t xml:space="preserve"> </w:t>
      </w:r>
      <w:r>
        <w:t xml:space="preserve">(Sct. 1985)</w:t>
      </w:r>
      <w:bookmarkEnd w:id="107"/>
    </w:p>
    <w:p>
      <w:pPr>
        <w:pStyle w:val="Compact"/>
        <w:numPr>
          <w:numId w:val="1010"/>
          <w:ilvl w:val="0"/>
        </w:numPr>
      </w:pPr>
      <w:hyperlink r:id="rId108">
        <w:r>
          <w:rPr>
            <w:rStyle w:val="Hyperlink"/>
          </w:rPr>
          <w:t xml:space="preserve">case at Google Scholar</w:t>
        </w:r>
      </w:hyperlink>
    </w:p>
    <w:p>
      <w:pPr>
        <w:pStyle w:val="Compact"/>
        <w:numPr>
          <w:numId w:val="1010"/>
          <w:ilvl w:val="0"/>
        </w:numPr>
      </w:pPr>
      <w:hyperlink r:id="rId109">
        <w:r>
          <w:rPr>
            <w:rStyle w:val="Hyperlink"/>
          </w:rPr>
          <w:t xml:space="preserve">case at Westlaw</w:t>
        </w:r>
      </w:hyperlink>
    </w:p>
    <w:p>
      <w:pPr>
        <w:pStyle w:val="Compact"/>
        <w:numPr>
          <w:numId w:val="1010"/>
          <w:ilvl w:val="0"/>
        </w:numPr>
      </w:pPr>
      <w:hyperlink r:id="rId110">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w:t>
      </w:r>
      <w:r>
        <w:t xml:space="preserve">The Ford Memoirs-Behind the Nixon Pardon.</w:t>
      </w:r>
      <w:r>
        <w:t xml:space="preserve">”</w:t>
      </w:r>
    </w:p>
    <w:p>
      <w:pPr>
        <w:pStyle w:val="BodyText"/>
      </w:pPr>
      <w:r>
        <w:t xml:space="preserve">The Nation piece was timed to</w:t>
      </w:r>
      <w:r>
        <w:t xml:space="preserve"> </w:t>
      </w:r>
      <w:r>
        <w:t xml:space="preserve">“</w:t>
      </w:r>
      <w:r>
        <w:t xml:space="preserve">scoop</w:t>
      </w:r>
      <w:r>
        <w:t xml:space="preserve">”</w:t>
      </w:r>
      <w:r>
        <w:t xml:space="preserve"> </w:t>
      </w:r>
      <w:r>
        <w:t xml:space="preserve">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w:t>
      </w:r>
      <w:r>
        <w:t xml:space="preserve">“</w:t>
      </w:r>
      <w:r>
        <w:t xml:space="preserve">Harper</w:t>
      </w:r>
      <w:r>
        <w:t xml:space="preserve">”</w:t>
      </w:r>
      <w:r>
        <w:t xml:space="preserve">).</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w:t>
      </w:r>
      <w:r>
        <w:t xml:space="preserve"> </w:t>
      </w:r>
      <w:r>
        <w:t xml:space="preserve">“</w:t>
      </w:r>
      <w:r>
        <w:t xml:space="preserve">fair use</w:t>
      </w:r>
      <w:r>
        <w:t xml:space="preserve">”</w:t>
      </w:r>
      <w:r>
        <w:t xml:space="preserve"> </w:t>
      </w:r>
      <w:r>
        <w:t xml:space="preserve">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w:t>
      </w:r>
      <w:r>
        <w:t xml:space="preserve"> </w:t>
      </w:r>
      <w:r>
        <w:t xml:space="preserve">“</w:t>
      </w:r>
      <w:r>
        <w:t xml:space="preserve">news</w:t>
      </w:r>
      <w:r>
        <w:t xml:space="preserve">”</w:t>
      </w:r>
      <w:r>
        <w:t xml:space="preserve"> </w:t>
      </w:r>
      <w:r>
        <w:t xml:space="preserve">and mostly</w:t>
      </w:r>
      <w:r>
        <w:t xml:space="preserve"> </w:t>
      </w:r>
      <w:r>
        <w:t xml:space="preserve">“</w:t>
      </w:r>
      <w:r>
        <w:t xml:space="preserve">facts,</w:t>
      </w:r>
      <w:r>
        <w:t xml:space="preserve">”</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w:t>
      </w:r>
      <w:r>
        <w:t xml:space="preserve"> </w:t>
      </w:r>
      <w:r>
        <w:t xml:space="preserve">“</w:t>
      </w:r>
      <w:r>
        <w:t xml:space="preserve">sharing</w:t>
      </w:r>
      <w:r>
        <w:t xml:space="preserve">”</w:t>
      </w:r>
      <w:r>
        <w:t xml:space="preserve"> </w:t>
      </w:r>
      <w:r>
        <w:t xml:space="preserve">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1"/>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w:t>
      </w:r>
      <w:r>
        <w:t xml:space="preserve"> </w:t>
      </w:r>
      <w:r>
        <w:t xml:space="preserve">“</w:t>
      </w:r>
      <w:r>
        <w:t xml:space="preserve">news reporting,</w:t>
      </w:r>
      <w:r>
        <w:t xml:space="preserve">”</w:t>
      </w:r>
      <w:r>
        <w:t xml:space="preserve"> </w:t>
      </w:r>
      <w:r>
        <w:t xml:space="preserve">and that</w:t>
      </w:r>
      <w:r>
        <w:t xml:space="preserve"> </w:t>
      </w:r>
      <w:hyperlink r:id="rId111">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w:t>
      </w:r>
      <w:r>
        <w:t xml:space="preserve"> </w:t>
      </w:r>
      <w:r>
        <w:t xml:space="preserve">“</w:t>
      </w:r>
      <w:r>
        <w:t xml:space="preserve">news,</w:t>
      </w:r>
      <w:r>
        <w:t xml:space="preserve">”</w:t>
      </w:r>
      <w:r>
        <w:t xml:space="preserve"> </w:t>
      </w:r>
      <w:r>
        <w:t xml:space="preserve">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w:t>
      </w:r>
      <w:r>
        <w:t xml:space="preserve"> </w:t>
      </w:r>
      <w:r>
        <w:t xml:space="preserve">“</w:t>
      </w:r>
      <w:r>
        <w:t xml:space="preserve">Fair use presupposes</w:t>
      </w:r>
      <w:r>
        <w:t xml:space="preserve"> </w:t>
      </w:r>
      <w:r>
        <w:t xml:space="preserve">‘</w:t>
      </w:r>
      <w:r>
        <w:t xml:space="preserve">good faith</w:t>
      </w:r>
      <w:r>
        <w:t xml:space="preserve">’</w:t>
      </w:r>
      <w:r>
        <w:t xml:space="preserve"> </w:t>
      </w:r>
      <w:r>
        <w:t xml:space="preserve">and</w:t>
      </w:r>
      <w:r>
        <w:t xml:space="preserve"> </w:t>
      </w:r>
      <w:r>
        <w:t xml:space="preserve">‘</w:t>
      </w:r>
      <w:r>
        <w:t xml:space="preserve">fair dealing,</w:t>
      </w:r>
      <w:r>
        <w:t xml:space="preserve">’</w:t>
      </w:r>
      <w:r>
        <w:t xml:space="preserve">”</w:t>
      </w:r>
      <w:r>
        <w:t xml:space="preserve"> </w:t>
      </w:r>
      <w:r>
        <w:t xml:space="preserve">which was decidedly lacking in The Nation’s conduct.</w:t>
      </w:r>
    </w:p>
    <w:p>
      <w:pPr>
        <w:pStyle w:val="Compact"/>
        <w:numPr>
          <w:numId w:val="1012"/>
          <w:ilvl w:val="0"/>
        </w:numPr>
      </w:pPr>
      <w:r>
        <w:t xml:space="preserve">The nature of the copyrighted work:</w:t>
      </w:r>
    </w:p>
    <w:p>
      <w:pPr>
        <w:pStyle w:val="FirstParagraph"/>
      </w:pPr>
      <w:r>
        <w:t xml:space="preserve">The Court characterized</w:t>
      </w:r>
      <w:r>
        <w:t xml:space="preserve"> </w:t>
      </w:r>
      <w:r>
        <w:t xml:space="preserve">“</w:t>
      </w:r>
      <w:r>
        <w:t xml:space="preserve">A Time to Heal</w:t>
      </w:r>
      <w:r>
        <w:t xml:space="preserve">”</w:t>
      </w:r>
      <w:r>
        <w:t xml:space="preserve"> </w:t>
      </w:r>
      <w:r>
        <w:t xml:space="preserve">as an unpublished historical narrative or autobiography. The law generally recognizes a greater need to disseminate factual works than works of fiction or fantasy, but the Court again stressed:</w:t>
      </w:r>
      <w:r>
        <w:t xml:space="preserve"> </w:t>
      </w:r>
      <w:r>
        <w:t xml:space="preserve">“</w:t>
      </w:r>
      <w:r>
        <w:t xml:space="preserve">The fact that a work is unpublished is a critical element of its</w:t>
      </w:r>
      <w:r>
        <w:t xml:space="preserve"> </w:t>
      </w:r>
      <w:r>
        <w:t xml:space="preserve">‘</w:t>
      </w:r>
      <w:r>
        <w:t xml:space="preserve">nature.</w:t>
      </w:r>
      <w:r>
        <w:t xml:space="preserve">’</w:t>
      </w:r>
      <w:r>
        <w:t xml:space="preserv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w:t>
      </w:r>
      <w:r>
        <w:t xml:space="preserve"> </w:t>
      </w:r>
      <w:r>
        <w:t xml:space="preserve">“</w:t>
      </w:r>
      <w:r>
        <w:t xml:space="preserve">A Time to Heal.</w:t>
      </w:r>
      <w:r>
        <w:t xml:space="preserve">”</w:t>
      </w:r>
      <w:r>
        <w:t xml:space="preserve"> </w:t>
      </w:r>
      <w:r>
        <w:t xml:space="preserve">The District Court, however, found that</w:t>
      </w:r>
      <w:r>
        <w:t xml:space="preserve"> </w:t>
      </w:r>
      <w:r>
        <w:t xml:space="preserve">“</w:t>
      </w:r>
      <w:r>
        <w:t xml:space="preserve">[T]he Nation took what was essentially the heart of the book.</w:t>
      </w:r>
      <w:r>
        <w:t xml:space="preserve">”</w:t>
      </w:r>
    </w:p>
    <w:p>
      <w:pPr>
        <w:pStyle w:val="Compact"/>
        <w:numPr>
          <w:numId w:val="1014"/>
          <w:ilvl w:val="0"/>
        </w:numPr>
      </w:pPr>
      <w:r>
        <w:t xml:space="preserve">The effect of the use upon the potential market for or value of the copyrighted work.</w:t>
      </w:r>
    </w:p>
    <w:p>
      <w:pPr>
        <w:pStyle w:val="FirstParagraph"/>
      </w:pPr>
      <w:r>
        <w:t xml:space="preserve">The Court found that</w:t>
      </w:r>
      <w:r>
        <w:t xml:space="preserve"> </w:t>
      </w:r>
      <w:r>
        <w:t xml:space="preserve">“</w:t>
      </w:r>
      <w:r>
        <w:t xml:space="preserve">this last factor is undoubtedly the single most important element of fair use.</w:t>
      </w:r>
      <w:r>
        <w:t xml:space="preserve">”</w:t>
      </w:r>
      <w:r>
        <w:t xml:space="preserve"> </w:t>
      </w:r>
      <w:r>
        <w:t xml:space="preserve">And The Nation’s advanced publication of excerpts destroyed the market for first serial rights, because when Time Magazine learned of The Nation’s publication it canceled the deal, and with good reason.</w:t>
      </w:r>
    </w:p>
    <w:p>
      <w:pPr>
        <w:pStyle w:val="Heading2"/>
      </w:pPr>
      <w:bookmarkStart w:id="112" w:name="parody-fair-use"/>
      <w:r>
        <w:t xml:space="preserve">Parody &amp; Fair Use</w:t>
      </w:r>
      <w:bookmarkEnd w:id="112"/>
    </w:p>
    <w:p>
      <w:pPr>
        <w:pStyle w:val="Heading3"/>
      </w:pPr>
      <w:bookmarkStart w:id="113" w:name="campbell-v.-acuff-rose-music-inc."/>
      <w:r>
        <w:rPr>
          <w:i/>
        </w:rPr>
        <w:t xml:space="preserve">Campbell v. Acuff-Rose Music, Inc.</w:t>
      </w:r>
      <w:bookmarkEnd w:id="113"/>
    </w:p>
    <w:p>
      <w:pPr>
        <w:pStyle w:val="Heading6"/>
      </w:pPr>
      <w:bookmarkStart w:id="114" w:name="united-states-supreme-court-1994"/>
      <w:r>
        <w:t xml:space="preserve">United States Supreme Court (1994)</w:t>
      </w:r>
      <w:bookmarkEnd w:id="114"/>
    </w:p>
    <w:p>
      <w:pPr>
        <w:pStyle w:val="Compact"/>
        <w:numPr>
          <w:numId w:val="1015"/>
          <w:ilvl w:val="0"/>
        </w:numPr>
      </w:pPr>
      <w:hyperlink r:id="rId115">
        <w:r>
          <w:rPr>
            <w:rStyle w:val="Hyperlink"/>
          </w:rPr>
          <w:t xml:space="preserve">case on Google Scholar</w:t>
        </w:r>
      </w:hyperlink>
    </w:p>
    <w:p>
      <w:pPr>
        <w:pStyle w:val="Compact"/>
        <w:numPr>
          <w:numId w:val="1015"/>
          <w:ilvl w:val="0"/>
        </w:numPr>
      </w:pPr>
      <w:hyperlink r:id="rId116">
        <w:r>
          <w:rPr>
            <w:rStyle w:val="Hyperlink"/>
          </w:rPr>
          <w:t xml:space="preserve">case at Westlaw</w:t>
        </w:r>
      </w:hyperlink>
      <w:r>
        <w:t xml:space="preserve">.</w:t>
      </w:r>
    </w:p>
    <w:p>
      <w:pPr>
        <w:pStyle w:val="Compact"/>
        <w:numPr>
          <w:numId w:val="1015"/>
          <w:ilvl w:val="0"/>
        </w:numPr>
      </w:pPr>
      <w:hyperlink r:id="rId117">
        <w:r>
          <w:rPr>
            <w:rStyle w:val="Hyperlink"/>
          </w:rPr>
          <w:t xml:space="preserve">case at Wikipedia</w:t>
        </w:r>
      </w:hyperlink>
      <w:r>
        <w:t xml:space="preserve">.</w:t>
      </w:r>
    </w:p>
    <w:p>
      <w:pPr>
        <w:pStyle w:val="Compact"/>
        <w:numPr>
          <w:numId w:val="1015"/>
          <w:ilvl w:val="0"/>
        </w:numPr>
      </w:pPr>
      <w:hyperlink r:id="rId118">
        <w:r>
          <w:rPr>
            <w:rStyle w:val="Hyperlink"/>
          </w:rPr>
          <w:t xml:space="preserve">Listen to Roy Orbison’s</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Compact"/>
        <w:numPr>
          <w:numId w:val="1015"/>
          <w:ilvl w:val="0"/>
        </w:numPr>
      </w:pPr>
      <w:hyperlink r:id="rId119">
        <w:r>
          <w:rPr>
            <w:rStyle w:val="Hyperlink"/>
          </w:rPr>
          <w:t xml:space="preserve">Listen to Two Live Crew’s parody of</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w:t>
      </w:r>
      <w:r>
        <w:t xml:space="preserve"> </w:t>
      </w:r>
      <w:r>
        <w:t xml:space="preserve">“</w:t>
      </w:r>
      <w:r>
        <w:t xml:space="preserve">Oh, Pretty Woman,</w:t>
      </w:r>
      <w:r>
        <w:t xml:space="preserve">”</w:t>
      </w:r>
      <w:r>
        <w:t xml:space="preserve"> </w:t>
      </w:r>
      <w:r>
        <w:t xml:space="preserve">may be a fair use within the meaning of the Copyright Act</w:t>
      </w:r>
      <w:r>
        <w:t xml:space="preserve"> </w:t>
      </w:r>
      <w:hyperlink r:id="rId111">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120" w:name="i-1"/>
      <w:r>
        <w:t xml:space="preserve">I</w:t>
      </w:r>
      <w:bookmarkEnd w:id="120"/>
    </w:p>
    <w:p>
      <w:pPr>
        <w:pStyle w:val="FirstParagraph"/>
      </w:pPr>
      <w:r>
        <w:t xml:space="preserve">In 1964, Roy Orbison and William Dees wrote a rock ballad called</w:t>
      </w:r>
      <w:r>
        <w:t xml:space="preserve"> </w:t>
      </w:r>
      <w:r>
        <w:t xml:space="preserve">“</w:t>
      </w:r>
      <w:r>
        <w:t xml:space="preserve">Oh,</w:t>
      </w:r>
      <w:r>
        <w:t xml:space="preserve"> </w:t>
      </w:r>
      <w:r>
        <w:t xml:space="preserve">Pretty Woman</w:t>
      </w:r>
      <w:r>
        <w:t xml:space="preserve">”</w:t>
      </w:r>
      <w:r>
        <w:t xml:space="preserve"> </w:t>
      </w:r>
      <w:r>
        <w:t xml:space="preserve">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w:t>
      </w:r>
      <w:r>
        <w:t xml:space="preserve"> </w:t>
      </w:r>
      <w:r>
        <w:t xml:space="preserve">“</w:t>
      </w:r>
      <w:r>
        <w:t xml:space="preserve">Pretty</w:t>
      </w:r>
      <w:r>
        <w:t xml:space="preserve"> </w:t>
      </w:r>
      <w:r>
        <w:t xml:space="preserve">Woman,</w:t>
      </w:r>
      <w:r>
        <w:t xml:space="preserve">”</w:t>
      </w:r>
      <w:r>
        <w:t xml:space="preserve"> </w:t>
      </w:r>
      <w:r>
        <w:t xml:space="preserve">which he later described in an affidavit as intended,</w:t>
      </w:r>
      <w:r>
        <w:t xml:space="preserve"> </w:t>
      </w:r>
      <w:r>
        <w:t xml:space="preserve">“</w:t>
      </w:r>
      <w:r>
        <w:t xml:space="preserve">through</w:t>
      </w:r>
      <w:r>
        <w:t xml:space="preserve"> </w:t>
      </w:r>
      <w:r>
        <w:t xml:space="preserve">comical lyrics, to satirize the original work.…</w:t>
      </w:r>
      <w:r>
        <w:t xml:space="preserve">”</w:t>
      </w:r>
    </w:p>
    <w:p>
      <w:pPr>
        <w:pStyle w:val="BodyText"/>
      </w:pPr>
      <w:r>
        <w:t xml:space="preserve">On July 5, 1989, 2 Live Crew’s manager informed Acuff-Rose</w:t>
      </w:r>
      <w:r>
        <w:t xml:space="preserve"> </w:t>
      </w:r>
      <w:r>
        <w:t xml:space="preserve">that 2 Live Crew had written a parody of</w:t>
      </w:r>
      <w:r>
        <w:t xml:space="preserve"> </w:t>
      </w:r>
      <w:r>
        <w:t xml:space="preserve">“</w:t>
      </w:r>
      <w:r>
        <w:t xml:space="preserve">Oh, Pretty Woman,</w:t>
      </w:r>
      <w:r>
        <w:t xml:space="preserve">”</w:t>
      </w:r>
      <w:r>
        <w:t xml:space="preserve"> </w:t>
      </w:r>
      <w:r>
        <w:t xml:space="preserve">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w:t>
      </w:r>
      <w:r>
        <w:t xml:space="preserve"> </w:t>
      </w:r>
      <w:r>
        <w:t xml:space="preserve">“</w:t>
      </w:r>
      <w:r>
        <w:t xml:space="preserve">I am aware of the success enjoyed by</w:t>
      </w:r>
      <w:r>
        <w:t xml:space="preserve"> </w:t>
      </w:r>
      <w:r>
        <w:t xml:space="preserve">‘</w:t>
      </w:r>
      <w:r>
        <w:t xml:space="preserve">The 2 Live</w:t>
      </w:r>
      <w:r>
        <w:t xml:space="preserve"> </w:t>
      </w:r>
      <w:r>
        <w:t xml:space="preserve">Crews</w:t>
      </w:r>
      <w:r>
        <w:t xml:space="preserve">’</w:t>
      </w:r>
      <w:r>
        <w:t xml:space="preserve">, but I must inform you that we cannot permit the use of a parody</w:t>
      </w:r>
      <w:r>
        <w:t xml:space="preserve"> </w:t>
      </w:r>
      <w:r>
        <w:t xml:space="preserve">of</w:t>
      </w:r>
      <w:r>
        <w:t xml:space="preserve"> </w:t>
      </w:r>
      <w:r>
        <w:t xml:space="preserve">‘</w:t>
      </w:r>
      <w:r>
        <w:t xml:space="preserve">Oh, Pretty Woman.</w:t>
      </w:r>
      <w:r>
        <w:t xml:space="preserve">’</w:t>
      </w:r>
      <w:r>
        <w:t xml:space="preserve">”</w:t>
      </w:r>
    </w:p>
    <w:p>
      <w:pPr>
        <w:pStyle w:val="BodyText"/>
      </w:pPr>
      <w:r>
        <w:t xml:space="preserve">Nonetheless, in 1989, 2 Live Crew released records, cassette</w:t>
      </w:r>
      <w:r>
        <w:t xml:space="preserve"> </w:t>
      </w:r>
      <w:r>
        <w:t xml:space="preserve">tapes, and compact discs of</w:t>
      </w:r>
      <w:r>
        <w:t xml:space="preserve"> </w:t>
      </w:r>
      <w:r>
        <w:t xml:space="preserve">“</w:t>
      </w:r>
      <w:r>
        <w:t xml:space="preserve">Pretty Woman</w:t>
      </w:r>
      <w:r>
        <w:t xml:space="preserve">”</w:t>
      </w:r>
      <w:r>
        <w:t xml:space="preserve"> </w:t>
      </w:r>
      <w:r>
        <w:t xml:space="preserve">in a collection of songs</w:t>
      </w:r>
      <w:r>
        <w:t xml:space="preserve"> </w:t>
      </w:r>
      <w:r>
        <w:t xml:space="preserve">entitled</w:t>
      </w:r>
      <w:r>
        <w:t xml:space="preserve"> </w:t>
      </w:r>
      <w:r>
        <w:t xml:space="preserve">“</w:t>
      </w:r>
      <w:r>
        <w:t xml:space="preserve">As Clean As They Wanna Be.</w:t>
      </w:r>
      <w:r>
        <w:t xml:space="preserve">”</w:t>
      </w:r>
      <w:r>
        <w:t xml:space="preserve"> </w:t>
      </w:r>
      <w:r>
        <w:t xml:space="preserve">The albums and compact discs</w:t>
      </w:r>
      <w:r>
        <w:t xml:space="preserve"> </w:t>
      </w:r>
      <w:r>
        <w:t xml:space="preserve">identify the authors of</w:t>
      </w:r>
      <w:r>
        <w:t xml:space="preserve"> </w:t>
      </w:r>
      <w:r>
        <w:t xml:space="preserve">“</w:t>
      </w:r>
      <w:r>
        <w:t xml:space="preserve">Pretty Woman</w:t>
      </w:r>
      <w:r>
        <w:t xml:space="preserve">”</w:t>
      </w:r>
      <w:r>
        <w:t xml:space="preserve"> </w:t>
      </w:r>
      <w:r>
        <w:t xml:space="preserve">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w:t>
      </w:r>
      <w:r>
        <w:t xml:space="preserve"> </w:t>
      </w:r>
      <w:r>
        <w:t xml:space="preserve">“</w:t>
      </w:r>
      <w:r>
        <w:t xml:space="preserve">quickly degenerates into a play on words,</w:t>
      </w:r>
      <w:r>
        <w:t xml:space="preserve"> </w:t>
      </w:r>
      <w:r>
        <w:t xml:space="preserve">substituting predictable lyrics with shocking ones</w:t>
      </w:r>
      <w:r>
        <w:t xml:space="preserve">”</w:t>
      </w:r>
      <w:r>
        <w:t xml:space="preserve"> </w:t>
      </w:r>
      <w:r>
        <w:t xml:space="preserve">to show</w:t>
      </w:r>
      <w:r>
        <w:t xml:space="preserve"> </w:t>
      </w:r>
      <w:r>
        <w:t xml:space="preserve">“</w:t>
      </w:r>
      <w:r>
        <w:t xml:space="preserve">how bland and banal the Orbison song</w:t>
      </w:r>
      <w:r>
        <w:t xml:space="preserve">”</w:t>
      </w:r>
      <w:r>
        <w:t xml:space="preserve"> </w:t>
      </w:r>
      <w:r>
        <w:t xml:space="preserve">is;</w:t>
      </w:r>
      <w:r>
        <w:t xml:space="preserve"> </w:t>
      </w:r>
      <w:r>
        <w:t xml:space="preserve">that 2 Live Crew had taken no more than was necessary</w:t>
      </w:r>
      <w:r>
        <w:t xml:space="preserve"> </w:t>
      </w:r>
      <w:r>
        <w:t xml:space="preserve">to</w:t>
      </w:r>
      <w:r>
        <w:t xml:space="preserve"> </w:t>
      </w:r>
      <w:r>
        <w:t xml:space="preserve">“</w:t>
      </w:r>
      <w:r>
        <w:t xml:space="preserve">conjure up</w:t>
      </w:r>
      <w:r>
        <w:t xml:space="preserve">”</w:t>
      </w:r>
      <w:r>
        <w:t xml:space="preserve"> </w:t>
      </w:r>
      <w:r>
        <w:t xml:space="preserve">the original in order to parody it;</w:t>
      </w:r>
      <w:r>
        <w:t xml:space="preserve"> </w:t>
      </w:r>
      <w:r>
        <w:t xml:space="preserve">and that it was</w:t>
      </w:r>
      <w:r>
        <w:t xml:space="preserve"> </w:t>
      </w:r>
      <w:r>
        <w:t xml:space="preserve">“</w:t>
      </w:r>
      <w:r>
        <w:t xml:space="preserve">extremely unlikely that 2 Live Crew’s song</w:t>
      </w:r>
      <w:r>
        <w:t xml:space="preserve"> </w:t>
      </w:r>
      <w:r>
        <w:t xml:space="preserve">could adversely affect the market for the original.</w:t>
      </w:r>
      <w:r>
        <w:t xml:space="preserve">”</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w:t>
      </w:r>
      <w:r>
        <w:t xml:space="preserve"> </w:t>
      </w:r>
      <w:r>
        <w:t xml:space="preserve">“</w:t>
      </w:r>
      <w:r>
        <w:t xml:space="preserve">every commercial use …</w:t>
      </w:r>
      <w:r>
        <w:t xml:space="preserve"> </w:t>
      </w:r>
      <w:r>
        <w:t xml:space="preserve">is presumptively … unfair,</w:t>
      </w:r>
      <w:r>
        <w:t xml:space="preserve">”</w:t>
      </w:r>
      <w:r>
        <w:t xml:space="preserve"> </w:t>
      </w:r>
      <w:hyperlink r:id="rId121">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w:t>
      </w:r>
      <w:r>
        <w:t xml:space="preserve">the admittedly commercial nature</w:t>
      </w:r>
      <w:r>
        <w:t xml:space="preserve">”</w:t>
      </w:r>
      <w:r>
        <w:t xml:space="preserve"> </w:t>
      </w:r>
      <w:r>
        <w:t xml:space="preserve">of the parody</w:t>
      </w:r>
      <w:r>
        <w:t xml:space="preserve"> </w:t>
      </w:r>
      <w:r>
        <w:t xml:space="preserve">“</w:t>
      </w:r>
      <w:r>
        <w:t xml:space="preserve">requires the conclusion</w:t>
      </w:r>
      <w:r>
        <w:t xml:space="preserve">”</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w:t>
      </w:r>
      <w:r>
        <w:t xml:space="preserve"> </w:t>
      </w:r>
      <w:r>
        <w:t xml:space="preserve">“</w:t>
      </w:r>
      <w:r>
        <w:t xml:space="preserve">taking the heart of the original</w:t>
      </w:r>
      <w:r>
        <w:t xml:space="preserve"> </w:t>
      </w:r>
      <w:r>
        <w:t xml:space="preserve">and making it the heart of a new work,</w:t>
      </w:r>
      <w:r>
        <w:t xml:space="preserve">”</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w:t>
      </w:r>
      <w:r>
        <w:t xml:space="preserve"> </w:t>
      </w:r>
      <w:r>
        <w:t xml:space="preserve">“</w:t>
      </w:r>
      <w:r>
        <w:t xml:space="preserve">undoubtedly the single most important element of fair use,</w:t>
      </w:r>
      <w:r>
        <w:t xml:space="preserve">”</w:t>
      </w:r>
      <w:r>
        <w:t xml:space="preserve"> </w:t>
      </w:r>
      <w:hyperlink r:id="rId108">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w:t>
      </w:r>
      <w:r>
        <w:t xml:space="preserve"> </w:t>
      </w:r>
      <w:r>
        <w:t xml:space="preserve">“</w:t>
      </w:r>
      <w:r>
        <w:t xml:space="preserve">refusing to indulge the presumption</w:t>
      </w:r>
      <w:r>
        <w:t xml:space="preserve">”</w:t>
      </w:r>
      <w:r>
        <w:t xml:space="preserve"> </w:t>
      </w:r>
      <w:r>
        <w:t xml:space="preserve">that</w:t>
      </w:r>
      <w:r>
        <w:t xml:space="preserve"> </w:t>
      </w:r>
      <w:r>
        <w:t xml:space="preserve">“</w:t>
      </w:r>
      <w:r>
        <w:t xml:space="preserve">harm for purposes of the fair use analysis</w:t>
      </w:r>
      <w:r>
        <w:t xml:space="preserve"> </w:t>
      </w:r>
      <w:r>
        <w:t xml:space="preserve">has been established by the presumption attaching to commercial uses.</w:t>
      </w:r>
      <w:r>
        <w:t xml:space="preserve">”</w:t>
      </w:r>
      <w:r>
        <w:t xml:space="preserve"> </w:t>
      </w:r>
      <w:r>
        <w:t xml:space="preserve">In sum, the court concluded that its</w:t>
      </w:r>
      <w:r>
        <w:t xml:space="preserve"> </w:t>
      </w:r>
      <w:r>
        <w:t xml:space="preserve">“</w:t>
      </w:r>
      <w:r>
        <w:t xml:space="preserve">blatantly commercial purpose …</w:t>
      </w:r>
      <w:r>
        <w:t xml:space="preserve"> </w:t>
      </w:r>
      <w:r>
        <w:t xml:space="preserve">prevents this parody from being a fair use.</w:t>
      </w:r>
      <w:r>
        <w:t xml:space="preserve">”</w:t>
      </w:r>
    </w:p>
    <w:p>
      <w:pPr>
        <w:pStyle w:val="BodyText"/>
      </w:pPr>
      <w:r>
        <w:t xml:space="preserve">We granted certiorari … to determine whether 2</w:t>
      </w:r>
      <w:r>
        <w:t xml:space="preserve"> </w:t>
      </w:r>
      <w:r>
        <w:t xml:space="preserve">Live Crew’s commercial parody could be a fair use.</w:t>
      </w:r>
    </w:p>
    <w:p>
      <w:pPr>
        <w:pStyle w:val="Heading2"/>
      </w:pPr>
      <w:bookmarkStart w:id="122" w:name="ii-1"/>
      <w:r>
        <w:t xml:space="preserve">II</w:t>
      </w:r>
      <w:bookmarkEnd w:id="122"/>
    </w:p>
    <w:p>
      <w:pPr>
        <w:pStyle w:val="FirstParagraph"/>
      </w:pPr>
      <w:r>
        <w:t xml:space="preserve">It is uncontested here</w:t>
      </w:r>
      <w:r>
        <w:t xml:space="preserve"> </w:t>
      </w:r>
      <w:r>
        <w:t xml:space="preserve">that 2 Live Crew’s song would be an infringement</w:t>
      </w:r>
      <w:r>
        <w:t xml:space="preserve"> </w:t>
      </w:r>
      <w:r>
        <w:t xml:space="preserve">of Acuff-Rose’s rights in</w:t>
      </w:r>
      <w:r>
        <w:t xml:space="preserve"> </w:t>
      </w:r>
      <w:r>
        <w:t xml:space="preserve">“</w:t>
      </w:r>
      <w:r>
        <w:t xml:space="preserve">Oh, Pretty Woman,</w:t>
      </w:r>
      <w:r>
        <w:t xml:space="preserve">”</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w:t>
      </w:r>
      <w:r>
        <w:t xml:space="preserve">To promote the Progress of Science and useful Arts. . . .</w:t>
      </w:r>
      <w:r>
        <w:t xml:space="preserve">”</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123">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b/>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6"/>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7"/>
          <w:ilvl w:val="0"/>
        </w:numPr>
      </w:pPr>
      <w:r>
        <w:t xml:space="preserve">the nature of the copyrighted work;</w:t>
      </w:r>
    </w:p>
    <w:p>
      <w:pPr>
        <w:pStyle w:val="Compact"/>
        <w:pStyle w:val="BlockText"/>
        <w:numPr>
          <w:numId w:val="1018"/>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9"/>
          <w:ilvl w:val="0"/>
        </w:numPr>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w:t>
      </w:r>
      <w:r>
        <w:t xml:space="preserve">to restate the present judicial doctrine of fair</w:t>
      </w:r>
      <w:r>
        <w:t xml:space="preserve"> </w:t>
      </w:r>
      <w:r>
        <w:t xml:space="preserve">use, not to change, narrow, or enlarge it in any way</w:t>
      </w:r>
      <w:r>
        <w:t xml:space="preserve">”</w:t>
      </w:r>
      <w:r>
        <w:t xml:space="preserve"> </w:t>
      </w:r>
      <w:r>
        <w:t xml:space="preserve">and intended that</w:t>
      </w:r>
      <w:r>
        <w:t xml:space="preserve"> </w:t>
      </w:r>
      <w:r>
        <w:t xml:space="preserve">courts continue the common-law tradition of fair use adjudication.… The fair use doctrine</w:t>
      </w:r>
      <w:r>
        <w:t xml:space="preserve"> </w:t>
      </w:r>
      <w:r>
        <w:t xml:space="preserve">thus</w:t>
      </w:r>
      <w:r>
        <w:t xml:space="preserve"> </w:t>
      </w:r>
      <w:r>
        <w:t xml:space="preserve">“</w:t>
      </w:r>
      <w:r>
        <w:t xml:space="preserve">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w:t>
      </w:r>
      <w:r>
        <w:t xml:space="preserve"> </w:t>
      </w:r>
      <w:hyperlink r:id="rId124">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108">
        <w:r>
          <w:rPr>
            <w:i/>
            <w:rStyle w:val="Hyperlink"/>
          </w:rPr>
          <w:t xml:space="preserve">Harper &amp; Row</w:t>
        </w:r>
      </w:hyperlink>
      <w:r>
        <w:t xml:space="preserve">;</w:t>
      </w:r>
      <w:r>
        <w:t xml:space="preserve"> </w:t>
      </w:r>
      <w:r>
        <w:t xml:space="preserve">and</w:t>
      </w:r>
      <w:r>
        <w:t xml:space="preserve"> </w:t>
      </w:r>
      <w:hyperlink r:id="rId121">
        <w:r>
          <w:rPr>
            <w:i/>
            <w:rStyle w:val="Hyperlink"/>
          </w:rPr>
          <w:t xml:space="preserve">Sony</w:t>
        </w:r>
      </w:hyperlink>
      <w:r>
        <w:t xml:space="preserve">.… The text</w:t>
      </w:r>
      <w:r>
        <w:t xml:space="preserve"> </w:t>
      </w:r>
      <w:r>
        <w:t xml:space="preserve">employs the terms</w:t>
      </w:r>
      <w:r>
        <w:t xml:space="preserve"> </w:t>
      </w:r>
      <w:r>
        <w:t xml:space="preserve">“</w:t>
      </w:r>
      <w:r>
        <w:t xml:space="preserve">including</w:t>
      </w:r>
      <w:r>
        <w:t xml:space="preserve">”</w:t>
      </w:r>
      <w:r>
        <w:t xml:space="preserve"> </w:t>
      </w:r>
      <w:r>
        <w:t xml:space="preserve">and</w:t>
      </w:r>
      <w:r>
        <w:t xml:space="preserve"> </w:t>
      </w:r>
      <w:r>
        <w:t xml:space="preserve">“</w:t>
      </w:r>
      <w:r>
        <w:t xml:space="preserve">such as</w:t>
      </w:r>
      <w:r>
        <w:t xml:space="preserve">”</w:t>
      </w:r>
      <w:r>
        <w:t xml:space="preserve"> </w:t>
      </w:r>
      <w:r>
        <w:t xml:space="preserve">in the preamble paragraph to</w:t>
      </w:r>
      <w:r>
        <w:t xml:space="preserve"> </w:t>
      </w:r>
      <w:r>
        <w:t xml:space="preserve">indicate the</w:t>
      </w:r>
      <w:r>
        <w:t xml:space="preserve"> </w:t>
      </w:r>
      <w:r>
        <w:t xml:space="preserve">“</w:t>
      </w:r>
      <w:r>
        <w:t xml:space="preserve">illustrative and not limitative</w:t>
      </w:r>
      <w:r>
        <w:t xml:space="preserve">”</w:t>
      </w:r>
      <w:r>
        <w:t xml:space="preserve"> </w:t>
      </w:r>
      <w:r>
        <w:t xml:space="preserve">function of the examples</w:t>
      </w:r>
      <w:r>
        <w:t xml:space="preserve"> </w:t>
      </w:r>
      <w:r>
        <w:t xml:space="preserve">given, § 101; see</w:t>
      </w:r>
      <w:r>
        <w:t xml:space="preserve"> </w:t>
      </w:r>
      <w:hyperlink r:id="rId108">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p>
      <w:pPr>
        <w:pStyle w:val="Heading2"/>
      </w:pPr>
      <w:bookmarkStart w:id="125" w:name="a"/>
      <w:r>
        <w:t xml:space="preserve">A</w:t>
      </w:r>
      <w:bookmarkEnd w:id="125"/>
    </w:p>
    <w:p>
      <w:pPr>
        <w:pStyle w:val="FirstParagraph"/>
      </w:pPr>
      <w:r>
        <w:t xml:space="preserve">The first factor in a fair use enquiry is</w:t>
      </w:r>
      <w:r>
        <w:t xml:space="preserve"> </w:t>
      </w:r>
      <w:r>
        <w:t xml:space="preserve">“</w:t>
      </w:r>
      <w:r>
        <w:t xml:space="preserve">the purpose and character of</w:t>
      </w:r>
      <w:r>
        <w:t xml:space="preserve"> </w:t>
      </w:r>
      <w:r>
        <w:t xml:space="preserve">the use, including whether such use is of a commercial nature or is for</w:t>
      </w:r>
      <w:r>
        <w:t xml:space="preserve"> </w:t>
      </w:r>
      <w:r>
        <w:t xml:space="preserve">nonprofit educational purposes.</w:t>
      </w:r>
      <w:r>
        <w:t xml:space="preserve">”</w:t>
      </w:r>
      <w:r>
        <w:t xml:space="preserve"> </w:t>
      </w:r>
      <w:hyperlink r:id="rId111">
        <w:r>
          <w:rPr>
            <w:rStyle w:val="Hyperlink"/>
          </w:rPr>
          <w:t xml:space="preserve">§ 107(1)</w:t>
        </w:r>
      </w:hyperlink>
      <w:r>
        <w:t xml:space="preserve">. This factor draws on Justice</w:t>
      </w:r>
      <w:r>
        <w:t xml:space="preserve"> </w:t>
      </w:r>
      <w:r>
        <w:t xml:space="preserve">Story’s formulation,</w:t>
      </w:r>
      <w:r>
        <w:t xml:space="preserve"> </w:t>
      </w:r>
      <w:r>
        <w:t xml:space="preserve">“</w:t>
      </w:r>
      <w:r>
        <w:t xml:space="preserve">the nature and objects of the selections made.</w:t>
      </w:r>
      <w:r>
        <w:t xml:space="preserve">”</w:t>
      </w:r>
      <w:r>
        <w:t xml:space="preserve"> </w:t>
      </w:r>
      <w:r>
        <w:t xml:space="preserve">…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111">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w:t>
      </w:r>
      <w:r>
        <w:t xml:space="preserve"> </w:t>
      </w:r>
      <w:r>
        <w:t xml:space="preserve">“</w:t>
      </w:r>
      <w:r>
        <w:t xml:space="preserve">supersede[s] the objects</w:t>
      </w:r>
      <w:r>
        <w:t xml:space="preserve">”</w:t>
      </w:r>
      <w:r>
        <w:t xml:space="preserve"> </w:t>
      </w:r>
      <w:r>
        <w:t xml:space="preserve">of the original creation, (</w:t>
      </w:r>
      <w:r>
        <w:t xml:space="preserve">“</w:t>
      </w:r>
      <w:r>
        <w:t xml:space="preserve">supplanting</w:t>
      </w:r>
      <w:r>
        <w:t xml:space="preserve">”</w:t>
      </w:r>
      <w:r>
        <w:t xml:space="preserve"> </w:t>
      </w:r>
      <w:r>
        <w:t xml:space="preserve">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w:t>
      </w:r>
      <w:r>
        <w:t xml:space="preserve"> </w:t>
      </w:r>
      <w:r>
        <w:t xml:space="preserve">“</w:t>
      </w:r>
      <w:r>
        <w:t xml:space="preserve">transformative.</w:t>
      </w:r>
      <w:r>
        <w:t xml:space="preserve">”</w:t>
      </w:r>
      <w:r>
        <w:t xml:space="preserve"> </w:t>
      </w:r>
      <w:r>
        <w:t xml:space="preserve">… Although such</w:t>
      </w:r>
      <w:r>
        <w:t xml:space="preserve"> </w:t>
      </w:r>
      <w:r>
        <w:t xml:space="preserve">transformative use is not absolutely necessary for a finding of fair</w:t>
      </w:r>
      <w:r>
        <w:t xml:space="preserve"> </w:t>
      </w:r>
      <w:r>
        <w:t xml:space="preserve">use,</w:t>
      </w:r>
      <w:r>
        <w:t xml:space="preserve"> </w:t>
      </w:r>
      <w:hyperlink r:id="rId121">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121">
        <w:r>
          <w:rPr>
            <w:i/>
            <w:rStyle w:val="Hyperlink"/>
          </w:rPr>
          <w:t xml:space="preserve">Sony</w:t>
        </w:r>
        <w:r>
          <w:rPr>
            <w:rStyle w:val="Hyperlink"/>
          </w:rPr>
          <w:t xml:space="preserve">,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w:t>
      </w:r>
      <w:r>
        <w:t xml:space="preserve"> </w:t>
      </w:r>
      <w:r>
        <w:t xml:space="preserve">“</w:t>
      </w:r>
      <w:r>
        <w:t xml:space="preserve">a song sung</w:t>
      </w:r>
      <w:r>
        <w:t xml:space="preserve"> </w:t>
      </w:r>
      <w:r>
        <w:t xml:space="preserve">alongside another.</w:t>
      </w:r>
      <w:r>
        <w:t xml:space="preserve">”</w:t>
      </w:r>
      <w:r>
        <w:t xml:space="preserve"> </w:t>
      </w:r>
      <w:r>
        <w:t xml:space="preserve">… Modern dictionaries accordingly describe</w:t>
      </w:r>
      <w:r>
        <w:t xml:space="preserve"> </w:t>
      </w:r>
      <w:r>
        <w:t xml:space="preserve">a parody as a</w:t>
      </w:r>
      <w:r>
        <w:t xml:space="preserve"> </w:t>
      </w:r>
      <w:r>
        <w:t xml:space="preserve">“</w:t>
      </w:r>
      <w:r>
        <w:t xml:space="preserve">literary or artistic work that imitates the</w:t>
      </w:r>
      <w:r>
        <w:t xml:space="preserve"> </w:t>
      </w:r>
      <w:r>
        <w:t xml:space="preserve">characteristic style of an author or a work for comic effect or</w:t>
      </w:r>
      <w:r>
        <w:t xml:space="preserve"> </w:t>
      </w:r>
      <w:r>
        <w:t xml:space="preserve">ridicule,</w:t>
      </w:r>
      <w:r>
        <w:t xml:space="preserve">”</w:t>
      </w:r>
      <w:r>
        <w:t xml:space="preserve"> </w:t>
      </w:r>
      <w:r>
        <w:t xml:space="preserve">or as a</w:t>
      </w:r>
      <w:r>
        <w:t xml:space="preserve"> </w:t>
      </w:r>
      <w:r>
        <w:t xml:space="preserve">“</w:t>
      </w:r>
      <w:r>
        <w:t xml:space="preserve">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w:t>
      </w:r>
      <w:r>
        <w:t xml:space="preserve">”</w:t>
      </w:r>
      <w:r>
        <w:t xml:space="preserve"> </w:t>
      </w:r>
      <w:r>
        <w:t xml:space="preserve">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108">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w:t>
      </w:r>
      <w:r>
        <w:t xml:space="preserve"> </w:t>
      </w:r>
      <w:r>
        <w:t xml:space="preserve">“</w:t>
      </w:r>
      <w:r>
        <w:t xml:space="preserve">Pretty Woman</w:t>
      </w:r>
      <w:r>
        <w:t xml:space="preserve">”</w:t>
      </w:r>
      <w:r>
        <w:t xml:space="preserve"> </w:t>
      </w:r>
      <w:r>
        <w:t xml:space="preserve">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w:t>
      </w:r>
      <w:r>
        <w:t xml:space="preserve"> </w:t>
      </w:r>
      <w:r>
        <w:t xml:space="preserve">“</w:t>
      </w:r>
      <w:r>
        <w:t xml:space="preserve">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w:t>
      </w:r>
      <w:r>
        <w:t xml:space="preserve">”</w:t>
      </w:r>
      <w:r>
        <w:t xml:space="preserve"> </w:t>
      </w:r>
      <w:r>
        <w:t xml:space="preserve">… Judge Nelson,</w:t>
      </w:r>
      <w:r>
        <w:t xml:space="preserve"> </w:t>
      </w:r>
      <w:r>
        <w:t xml:space="preserve">dissenting below, came to the same conclusion, that the 2 Live Crew song</w:t>
      </w:r>
      <w:r>
        <w:t xml:space="preserve"> </w:t>
      </w:r>
      <w:r>
        <w:t xml:space="preserve">“</w:t>
      </w:r>
      <w:r>
        <w:t xml:space="preserve">was clearly intended to ridicule the white-bread original</w:t>
      </w:r>
      <w:r>
        <w:t xml:space="preserve">”</w:t>
      </w:r>
      <w:r>
        <w:t xml:space="preserve"> </w:t>
      </w:r>
      <w:r>
        <w:t xml:space="preserve">and</w:t>
      </w:r>
      <w:r>
        <w:t xml:space="preserve"> </w:t>
      </w:r>
      <w:r>
        <w:t xml:space="preserve">“</w:t>
      </w:r>
      <w:r>
        <w:t xml:space="preserve">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w:t>
      </w:r>
      <w:r>
        <w:t xml:space="preserve">”</w:t>
      </w:r>
      <w:r>
        <w:t xml:space="preserve"> </w:t>
      </w:r>
      <w:r>
        <w:t xml:space="preserve">…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126">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w:t>
      </w:r>
      <w:r>
        <w:t xml:space="preserve"> </w:t>
      </w:r>
      <w:r>
        <w:t xml:space="preserve">“</w:t>
      </w:r>
      <w:r>
        <w:t xml:space="preserve">every commercial use of copy-righted material is presumptively . . . unfair. . . .</w:t>
      </w:r>
      <w:r>
        <w:t xml:space="preserve">”</w:t>
      </w:r>
      <w:r>
        <w:t xml:space="preserve"> </w:t>
      </w:r>
      <w:hyperlink r:id="rId121">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w:t>
      </w:r>
      <w:r>
        <w:t xml:space="preserve">including</w:t>
      </w:r>
      <w:r>
        <w:t xml:space="preserve">”</w:t>
      </w:r>
      <w:r>
        <w:t xml:space="preserve"> </w:t>
      </w:r>
      <w:r>
        <w:t xml:space="preserve">to begin the dependent clause referring to commercial use,</w:t>
      </w:r>
      <w:r>
        <w:t xml:space="preserve"> </w:t>
      </w:r>
      <w:r>
        <w:t xml:space="preserve">and the main clause speaks of a broader investigation into</w:t>
      </w:r>
      <w:r>
        <w:t xml:space="preserve"> </w:t>
      </w:r>
      <w:r>
        <w:t xml:space="preserve">“</w:t>
      </w:r>
      <w:r>
        <w:t xml:space="preserve">purpose and</w:t>
      </w:r>
      <w:r>
        <w:t xml:space="preserve"> </w:t>
      </w:r>
      <w:r>
        <w:t xml:space="preserve">character.</w:t>
      </w:r>
      <w:r>
        <w:t xml:space="preserve">”</w:t>
      </w:r>
      <w:r>
        <w:t xml:space="preserve"> </w:t>
      </w:r>
      <w:r>
        <w:t xml:space="preserve">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108">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w:t>
      </w:r>
      <w:r>
        <w:t xml:space="preserve"> </w:t>
      </w:r>
      <w:r>
        <w:t xml:space="preserve">“</w:t>
      </w:r>
      <w:r>
        <w:t xml:space="preserve">are generally conducted for profit in</w:t>
      </w:r>
      <w:r>
        <w:t xml:space="preserve"> </w:t>
      </w:r>
      <w:r>
        <w:t xml:space="preserve">this country.</w:t>
      </w:r>
      <w:r>
        <w:t xml:space="preserve">”</w:t>
      </w:r>
      <w:r>
        <w:t xml:space="preserve"> </w:t>
      </w:r>
      <w:hyperlink r:id="rId108">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w:t>
      </w:r>
      <w:r>
        <w:t xml:space="preserve"> </w:t>
      </w:r>
      <w:r>
        <w:t xml:space="preserve">“</w:t>
      </w:r>
      <w:r>
        <w:t xml:space="preserve">[n]o man but a blockhead ever wrote, except for money.</w:t>
      </w:r>
      <w:r>
        <w:t xml:space="preserve">”</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w:t>
      </w:r>
      <w:r>
        <w:t xml:space="preserve"> </w:t>
      </w:r>
      <w:r>
        <w:t xml:space="preserve">“</w:t>
      </w:r>
      <w:r>
        <w:t xml:space="preserve">sensitive balancing of interests,</w:t>
      </w:r>
      <w:r>
        <w:t xml:space="preserve">”</w:t>
      </w:r>
      <w:r>
        <w:t xml:space="preserve"> </w:t>
      </w:r>
      <w:hyperlink r:id="rId121">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w:t>
      </w:r>
      <w:r>
        <w:t xml:space="preserve"> </w:t>
      </w:r>
      <w:r>
        <w:t xml:space="preserve">“</w:t>
      </w:r>
      <w:r>
        <w:t xml:space="preserve">eschewed a rigid, bright-line approach to fair</w:t>
      </w:r>
      <w:r>
        <w:t xml:space="preserve"> </w:t>
      </w:r>
      <w:r>
        <w:t xml:space="preserve">use,</w:t>
      </w:r>
      <w:r>
        <w:t xml:space="preserve">”</w:t>
      </w:r>
      <w:r>
        <w:t xml:space="preserve"> </w:t>
      </w:r>
      <w:r>
        <w:t xml:space="preserve">… and stated that the commercial or</w:t>
      </w:r>
      <w:r>
        <w:t xml:space="preserve"> </w:t>
      </w:r>
      <w:r>
        <w:t xml:space="preserve">nonprofit educational character of a work is</w:t>
      </w:r>
      <w:r>
        <w:t xml:space="preserve"> </w:t>
      </w:r>
      <w:r>
        <w:t xml:space="preserve">“</w:t>
      </w:r>
      <w:r>
        <w:t xml:space="preserve">not conclusive,</w:t>
      </w:r>
      <w:r>
        <w:t xml:space="preserve">”</w:t>
      </w:r>
      <w:r>
        <w:t xml:space="preserve"> </w:t>
      </w:r>
      <w:r>
        <w:rPr>
          <w:i/>
        </w:rPr>
        <w:t xml:space="preserve">id.,</w:t>
      </w:r>
      <w:r>
        <w:t xml:space="preserve"> </w:t>
      </w:r>
      <w:r>
        <w:t xml:space="preserve">at</w:t>
      </w:r>
      <w:r>
        <w:t xml:space="preserve"> </w:t>
      </w:r>
      <w:r>
        <w:t xml:space="preserve">448-449, but rather a fact to be</w:t>
      </w:r>
      <w:r>
        <w:t xml:space="preserve"> </w:t>
      </w:r>
      <w:r>
        <w:t xml:space="preserve">“</w:t>
      </w:r>
      <w:r>
        <w:t xml:space="preserve">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w:t>
      </w:r>
      <w:r>
        <w:t xml:space="preserve">”</w:t>
      </w:r>
      <w:r>
        <w:t xml:space="preserve">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108">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127" w:name="b"/>
      <w:r>
        <w:t xml:space="preserve">B</w:t>
      </w:r>
      <w:bookmarkEnd w:id="127"/>
    </w:p>
    <w:p>
      <w:pPr>
        <w:pStyle w:val="FirstParagraph"/>
      </w:pPr>
      <w:r>
        <w:t xml:space="preserve">The second statutory factor,</w:t>
      </w:r>
      <w:r>
        <w:t xml:space="preserve"> </w:t>
      </w:r>
      <w:r>
        <w:t xml:space="preserve">“</w:t>
      </w:r>
      <w:r>
        <w:t xml:space="preserve">the nature of the copy-righted work,</w:t>
      </w:r>
      <w:r>
        <w:t xml:space="preserve">”</w:t>
      </w:r>
      <w:r>
        <w:t xml:space="preserve"> </w:t>
      </w:r>
      <w:hyperlink r:id="rId111">
        <w:r>
          <w:rPr>
            <w:rStyle w:val="Hyperlink"/>
          </w:rPr>
          <w:t xml:space="preserve">§ 107(2)</w:t>
        </w:r>
      </w:hyperlink>
      <w:r>
        <w:t xml:space="preserve">, draws on Justice Story’s expression, the</w:t>
      </w:r>
      <w:r>
        <w:t xml:space="preserve"> </w:t>
      </w:r>
      <w:r>
        <w:t xml:space="preserve">“</w:t>
      </w:r>
      <w:r>
        <w:t xml:space="preserve">value of the materials</w:t>
      </w:r>
      <w:r>
        <w:t xml:space="preserve"> </w:t>
      </w:r>
      <w:r>
        <w:t xml:space="preserve">used.</w:t>
      </w:r>
      <w:r>
        <w:t xml:space="preserve">”</w:t>
      </w:r>
      <w:r>
        <w:t xml:space="preserve"> </w:t>
      </w:r>
      <w:r>
        <w:t xml:space="preserve">…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128" w:name="c"/>
      <w:r>
        <w:t xml:space="preserve">C</w:t>
      </w:r>
      <w:bookmarkEnd w:id="128"/>
    </w:p>
    <w:p>
      <w:pPr>
        <w:pStyle w:val="FirstParagraph"/>
      </w:pPr>
      <w:r>
        <w:t xml:space="preserve">The third factor asks whether</w:t>
      </w:r>
      <w:r>
        <w:t xml:space="preserve"> </w:t>
      </w:r>
      <w:r>
        <w:t xml:space="preserve">“</w:t>
      </w:r>
      <w:r>
        <w:t xml:space="preserve">the amount and substantiality of the</w:t>
      </w:r>
      <w:r>
        <w:t xml:space="preserve"> </w:t>
      </w:r>
      <w:r>
        <w:t xml:space="preserve">portion used in relation to the copyrighted work as a whole,</w:t>
      </w:r>
      <w:r>
        <w:t xml:space="preserve">”</w:t>
      </w:r>
      <w:r>
        <w:t xml:space="preserve"> </w:t>
      </w:r>
      <w:hyperlink r:id="rId111">
        <w:r>
          <w:rPr>
            <w:rStyle w:val="Hyperlink"/>
          </w:rPr>
          <w:t xml:space="preserve">§ 107(3)</w:t>
        </w:r>
      </w:hyperlink>
      <w:r>
        <w:t xml:space="preserve"> </w:t>
      </w:r>
      <w:r>
        <w:t xml:space="preserve">(or, in Justice Story’s words,</w:t>
      </w:r>
      <w:r>
        <w:t xml:space="preserve"> </w:t>
      </w:r>
      <w:r>
        <w:t xml:space="preserve">“</w:t>
      </w:r>
      <w:r>
        <w:t xml:space="preserve">the quantity and value of the materials</w:t>
      </w:r>
      <w:r>
        <w:t xml:space="preserve"> </w:t>
      </w:r>
      <w:r>
        <w:t xml:space="preserve">used,</w:t>
      </w:r>
      <w:r>
        <w:t xml:space="preserve">”</w:t>
      </w:r>
      <w:r>
        <w:t xml:space="preserve"> </w:t>
      </w:r>
      <w:r>
        <w:t xml:space="preserve">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121">
        <w:r>
          <w:rPr>
            <w:i/>
            <w:rStyle w:val="Hyperlink"/>
          </w:rPr>
          <w:t xml:space="preserve">Sony, supra,</w:t>
        </w:r>
      </w:hyperlink>
      <w:r>
        <w:t xml:space="preserve"> </w:t>
      </w:r>
      <w:r>
        <w:t xml:space="preserve">(reproduction of entire work</w:t>
      </w:r>
      <w:r>
        <w:t xml:space="preserve"> </w:t>
      </w:r>
      <w:r>
        <w:t xml:space="preserve">“</w:t>
      </w:r>
      <w:r>
        <w:t xml:space="preserve">does not have its ordinary effect of</w:t>
      </w:r>
      <w:r>
        <w:t xml:space="preserve"> </w:t>
      </w:r>
      <w:r>
        <w:t xml:space="preserve">militating against a finding of fair use</w:t>
      </w:r>
      <w:r>
        <w:t xml:space="preserve">”</w:t>
      </w:r>
      <w:r>
        <w:t xml:space="preserve"> </w:t>
      </w:r>
      <w:r>
        <w:t xml:space="preserve">as to home videotaping of</w:t>
      </w:r>
      <w:r>
        <w:t xml:space="preserve"> </w:t>
      </w:r>
      <w:r>
        <w:t xml:space="preserve">television programs);</w:t>
      </w:r>
      <w:r>
        <w:t xml:space="preserve"> </w:t>
      </w:r>
      <w:hyperlink r:id="rId108">
        <w:r>
          <w:rPr>
            <w:i/>
            <w:rStyle w:val="Hyperlink"/>
          </w:rPr>
          <w:t xml:space="preserve">Harper &amp; Row, supra</w:t>
        </w:r>
      </w:hyperlink>
      <w:r>
        <w:t xml:space="preserve"> </w:t>
      </w:r>
      <w:r>
        <w:t xml:space="preserve">(</w:t>
      </w:r>
      <w:r>
        <w:t xml:space="preserve">“</w:t>
      </w:r>
      <w:r>
        <w:t xml:space="preserve">[E]ven substantial quotations might qualify as fair use in a review of</w:t>
      </w:r>
      <w:r>
        <w:t xml:space="preserve"> </w:t>
      </w:r>
      <w:r>
        <w:t xml:space="preserve">a published work or a news account of a speech</w:t>
      </w:r>
      <w:r>
        <w:t xml:space="preserve">”</w:t>
      </w:r>
      <w:r>
        <w:t xml:space="preserve"> </w:t>
      </w:r>
      <w:r>
        <w:t xml:space="preserve">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w:t>
      </w:r>
      <w:r>
        <w:t xml:space="preserve"> </w:t>
      </w:r>
      <w:r>
        <w:t xml:space="preserve">“</w:t>
      </w:r>
      <w:r>
        <w:t xml:space="preserve">the heart of the book,</w:t>
      </w:r>
      <w:r>
        <w:t xml:space="preserve">”</w:t>
      </w:r>
      <w:r>
        <w:t xml:space="preserve"> </w:t>
      </w:r>
      <w:r>
        <w:t xml:space="preserve">the part most likely to be newsworthy</w:t>
      </w:r>
      <w:r>
        <w:t xml:space="preserve"> </w:t>
      </w:r>
      <w:r>
        <w:t xml:space="preserve">and important in licensing serialization.</w:t>
      </w:r>
      <w:r>
        <w:t xml:space="preserve"> </w:t>
      </w:r>
      <w:hyperlink r:id="rId108">
        <w:r>
          <w:rPr>
            <w:i/>
            <w:rStyle w:val="Hyperlink"/>
          </w:rPr>
          <w:t xml:space="preserve">Harper</w:t>
        </w:r>
      </w:hyperlink>
      <w:r>
        <w:t xml:space="preserve">. We also agree with the Court of</w:t>
      </w:r>
      <w:r>
        <w:t xml:space="preserve"> </w:t>
      </w:r>
      <w:r>
        <w:t xml:space="preserve">Appeals that whether</w:t>
      </w:r>
      <w:r>
        <w:t xml:space="preserve"> </w:t>
      </w:r>
      <w:r>
        <w:t xml:space="preserve">“</w:t>
      </w:r>
      <w:r>
        <w:t xml:space="preserve">a substantial portion of the infringing work was</w:t>
      </w:r>
      <w:r>
        <w:t xml:space="preserve"> </w:t>
      </w:r>
      <w:r>
        <w:t xml:space="preserve">copied verbatim</w:t>
      </w:r>
      <w:r>
        <w:t xml:space="preserve">”</w:t>
      </w:r>
      <w:r>
        <w:t xml:space="preserve"> </w:t>
      </w:r>
      <w:r>
        <w:t xml:space="preserve">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w:t>
      </w:r>
      <w:r>
        <w:t xml:space="preserve"> </w:t>
      </w:r>
      <w:r>
        <w:t xml:space="preserve">“</w:t>
      </w:r>
      <w:r>
        <w:t xml:space="preserve">conjure up</w:t>
      </w:r>
      <w:r>
        <w:t xml:space="preserve">”</w:t>
      </w:r>
      <w:r>
        <w:t xml:space="preserve"> </w:t>
      </w:r>
      <w:r>
        <w:t xml:space="preserve">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29">
        <w:r>
          <w:rPr>
            <w:i/>
            <w:rStyle w:val="Hyperlink"/>
          </w:rPr>
          <w:t xml:space="preserve">Elsmere Music</w:t>
        </w:r>
      </w:hyperlink>
      <w:r>
        <w:t xml:space="preserve">;</w:t>
      </w:r>
      <w:r>
        <w:t xml:space="preserve"> </w:t>
      </w:r>
      <w:hyperlink r:id="rId130">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w:t>
      </w:r>
      <w:r>
        <w:t xml:space="preserve"> </w:t>
      </w:r>
      <w:r>
        <w:t xml:space="preserve">“</w:t>
      </w:r>
      <w:r>
        <w:t xml:space="preserve">heart</w:t>
      </w:r>
      <w:r>
        <w:t xml:space="preserve">”</w:t>
      </w:r>
      <w:r>
        <w:t xml:space="preserve"> </w:t>
      </w:r>
      <w:r>
        <w:t xml:space="preserve">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108">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w:t>
      </w:r>
      <w:r>
        <w:t xml:space="preserve"> </w:t>
      </w:r>
      <w:r>
        <w:t xml:space="preserve">“</w:t>
      </w:r>
      <w:r>
        <w:t xml:space="preserve">scraper</w:t>
      </w:r>
      <w:r>
        <w:t xml:space="preserve">”</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w:t>
      </w:r>
      <w:r>
        <w:t xml:space="preserve"> </w:t>
      </w:r>
      <w:r>
        <w:t xml:space="preserve">“</w:t>
      </w:r>
      <w:r>
        <w:t xml:space="preserve">a substantial portion</w:t>
      </w:r>
      <w:r>
        <w:t xml:space="preserve">”</w:t>
      </w:r>
      <w:r>
        <w:t xml:space="preserve"> </w:t>
      </w:r>
      <w:r>
        <w:t xml:space="preserve">of the parody itself is composed of a</w:t>
      </w:r>
      <w:r>
        <w:t xml:space="preserve"> </w:t>
      </w:r>
      <w:r>
        <w:t xml:space="preserve">“</w:t>
      </w:r>
      <w:r>
        <w:t xml:space="preserve">verbatim</w:t>
      </w:r>
      <w:r>
        <w:t xml:space="preserve">”</w:t>
      </w:r>
      <w:r>
        <w:t xml:space="preserve"> </w:t>
      </w:r>
      <w:r>
        <w:t xml:space="preserve">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w:t>
      </w:r>
      <w:r>
        <w:t xml:space="preserve"> </w:t>
      </w:r>
      <w:r>
        <w:t xml:space="preserve">“</w:t>
      </w:r>
      <w:r>
        <w:t xml:space="preserve">no more was taken than necessary,</w:t>
      </w:r>
      <w:r>
        <w:t xml:space="preserve">”</w:t>
      </w:r>
      <w:r>
        <w:t xml:space="preserve"> </w:t>
      </w:r>
      <w:r>
        <w:t xml:space="preserve">… but just for that reason, we fail to see how the copying</w:t>
      </w:r>
      <w:r>
        <w:t xml:space="preserve"> </w:t>
      </w:r>
      <w:r>
        <w:t xml:space="preserve">can be excessive in relation to its parodic purpose, even if the portion</w:t>
      </w:r>
      <w:r>
        <w:t xml:space="preserve"> </w:t>
      </w:r>
      <w:r>
        <w:t xml:space="preserve">taken is the original’s</w:t>
      </w:r>
      <w:r>
        <w:t xml:space="preserve"> </w:t>
      </w:r>
      <w:r>
        <w:t xml:space="preserve">“</w:t>
      </w:r>
      <w:r>
        <w:t xml:space="preserve">heart.</w:t>
      </w:r>
      <w:r>
        <w:t xml:space="preserve">”</w:t>
      </w:r>
      <w:r>
        <w:t xml:space="preserve"> </w:t>
      </w:r>
      <w:r>
        <w:t xml:space="preserve">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131" w:name="d"/>
      <w:r>
        <w:t xml:space="preserve">D</w:t>
      </w:r>
      <w:bookmarkEnd w:id="131"/>
    </w:p>
    <w:p>
      <w:pPr>
        <w:pStyle w:val="FirstParagraph"/>
      </w:pPr>
      <w:r>
        <w:t xml:space="preserve">The fourth fair use factor is</w:t>
      </w:r>
      <w:r>
        <w:t xml:space="preserve"> </w:t>
      </w:r>
      <w:r>
        <w:t xml:space="preserve">“</w:t>
      </w:r>
      <w:r>
        <w:t xml:space="preserve">the effect of the use upon the potential</w:t>
      </w:r>
      <w:r>
        <w:t xml:space="preserve"> </w:t>
      </w:r>
      <w:r>
        <w:t xml:space="preserve">market for or value of the copyrighted work.</w:t>
      </w:r>
      <w:r>
        <w:t xml:space="preserve">”</w:t>
      </w:r>
      <w:r>
        <w:t xml:space="preserve"> </w:t>
      </w:r>
      <w:hyperlink r:id="rId111">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w:t>
      </w:r>
      <w:r>
        <w:t xml:space="preserve"> </w:t>
      </w:r>
      <w:r>
        <w:t xml:space="preserve">“</w:t>
      </w:r>
      <w:r>
        <w:t xml:space="preserve">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w:t>
      </w:r>
      <w:r>
        <w:t xml:space="preserve">”</w:t>
      </w:r>
      <w:r>
        <w:t xml:space="preserve"> </w:t>
      </w:r>
      <w:r>
        <w:t xml:space="preserve">for the original.</w:t>
      </w:r>
      <w:r>
        <w:t xml:space="preserve"> </w:t>
      </w:r>
      <w:hyperlink r:id="rId108">
        <w:r>
          <w:rPr>
            <w:i/>
            <w:rStyle w:val="Hyperlink"/>
          </w:rPr>
          <w:t xml:space="preserve">Harper &amp; Row</w:t>
        </w:r>
      </w:hyperlink>
      <w:r>
        <w:t xml:space="preserve">.… The enquiry</w:t>
      </w:r>
      <w:r>
        <w:t xml:space="preserve"> </w:t>
      </w:r>
      <w:r>
        <w:t xml:space="preserve">“</w:t>
      </w:r>
      <w:r>
        <w:t xml:space="preserve">must take account not only of harm to the original but also of harm to the market for derivative works.</w:t>
      </w:r>
      <w:r>
        <w:t xml:space="preserve">”</w:t>
      </w:r>
      <w:r>
        <w:t xml:space="preserve"> </w:t>
      </w:r>
      <w:hyperlink r:id="rId108">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w:t>
      </w:r>
      <w:r>
        <w:t xml:space="preserve"> </w:t>
      </w:r>
      <w:r>
        <w:t xml:space="preserve">“</w:t>
      </w:r>
      <w:r>
        <w:t xml:space="preserve">‘</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w:t>
      </w:r>
      <w:r>
        <w:t xml:space="preserve">’</w:t>
      </w:r>
      <w:r>
        <w:t xml:space="preserve">”</w:t>
      </w:r>
      <w:r>
        <w:t xml:space="preserve"> </w:t>
      </w:r>
      <w:r>
        <w:t xml:space="preserve">972 F. 2d, at 1438,</w:t>
      </w:r>
      <w:r>
        <w:t xml:space="preserve"> </w:t>
      </w:r>
      <w:r>
        <w:t xml:space="preserve">quoting</w:t>
      </w:r>
      <w:r>
        <w:t xml:space="preserve"> </w:t>
      </w:r>
      <w:hyperlink r:id="rId121">
        <w:r>
          <w:rPr>
            <w:i/>
            <w:rStyle w:val="Hyperlink"/>
          </w:rPr>
          <w:t xml:space="preserve">Sony</w:t>
        </w:r>
      </w:hyperlink>
      <w:r>
        <w:t xml:space="preserve">.</w:t>
      </w:r>
      <w:r>
        <w:t xml:space="preserve"> </w:t>
      </w:r>
      <w:r>
        <w:t xml:space="preserve">The court reasoned that because</w:t>
      </w:r>
      <w:r>
        <w:t xml:space="preserve"> </w:t>
      </w:r>
      <w:r>
        <w:t xml:space="preserve">“</w:t>
      </w:r>
      <w:r>
        <w:t xml:space="preserve">the use of the copyrighted work is</w:t>
      </w:r>
      <w:r>
        <w:t xml:space="preserve"> </w:t>
      </w:r>
      <w:r>
        <w:t xml:space="preserve">wholly commercial, … we presume that a likelihood of future harm to</w:t>
      </w:r>
      <w:r>
        <w:t xml:space="preserve"> </w:t>
      </w:r>
      <w:r>
        <w:t xml:space="preserve">Acuff-Rose exists.</w:t>
      </w:r>
      <w:r>
        <w:t xml:space="preserve">”</w:t>
      </w:r>
      <w:r>
        <w:t xml:space="preserve"> </w:t>
      </w:r>
      <w:r>
        <w:t xml:space="preserve">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w:t>
      </w:r>
      <w:r>
        <w:t xml:space="preserve"> </w:t>
      </w:r>
      <w:r>
        <w:t xml:space="preserve">“</w:t>
      </w:r>
      <w:r>
        <w:t xml:space="preserve">presumption</w:t>
      </w:r>
      <w:r>
        <w:t xml:space="preserve">”</w:t>
      </w:r>
      <w:r>
        <w:t xml:space="preserve"> </w:t>
      </w:r>
      <w:r>
        <w:t xml:space="preserve">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w:t>
      </w:r>
      <w:r>
        <w:t xml:space="preserve"> </w:t>
      </w:r>
      <w:r>
        <w:t xml:space="preserve">“</w:t>
      </w:r>
      <w:r>
        <w:t xml:space="preserve">supersede[s] the objects,</w:t>
      </w:r>
      <w:r>
        <w:t xml:space="preserve">”</w:t>
      </w:r>
      <w:r>
        <w:t xml:space="preserve"> </w:t>
      </w:r>
      <w:r>
        <w:t xml:space="preserve">… of the original and serves as a market replacement for it, making it</w:t>
      </w:r>
      <w:r>
        <w:t xml:space="preserve"> </w:t>
      </w:r>
      <w:r>
        <w:t xml:space="preserve">likely that cognizable market harm to the original will occur.</w:t>
      </w:r>
      <w:r>
        <w:t xml:space="preserve"> </w:t>
      </w:r>
      <w:hyperlink r:id="rId121">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w:t>
      </w:r>
      <w:r>
        <w:t xml:space="preserve"> </w:t>
      </w:r>
      <w:r>
        <w:t xml:space="preserve">“</w:t>
      </w:r>
      <w:r>
        <w:t xml:space="preserve">parody may quite legitimately aim at</w:t>
      </w:r>
      <w:r>
        <w:t xml:space="preserve"> </w:t>
      </w:r>
      <w:r>
        <w:t xml:space="preserve">garroting the original, destroying it commercially as well as</w:t>
      </w:r>
      <w:r>
        <w:t xml:space="preserve"> </w:t>
      </w:r>
      <w:r>
        <w:t xml:space="preserve">artistically,</w:t>
      </w:r>
      <w:r>
        <w:t xml:space="preserve">”</w:t>
      </w:r>
      <w:r>
        <w:t xml:space="preserve"> </w:t>
      </w:r>
      <w:r>
        <w:t xml:space="preserve">… the</w:t>
      </w:r>
      <w:r>
        <w:t xml:space="preserve"> </w:t>
      </w:r>
      <w:r>
        <w:t xml:space="preserve">role of the courts is to distinguish between</w:t>
      </w:r>
      <w:r>
        <w:t xml:space="preserve"> </w:t>
      </w:r>
      <w:r>
        <w:t xml:space="preserve">“</w:t>
      </w:r>
      <w:r>
        <w:t xml:space="preserve">biting criticism [that</w:t>
      </w:r>
      <w:r>
        <w:t xml:space="preserve"> </w:t>
      </w:r>
      <w:r>
        <w:t xml:space="preserve">merely] suppresses demand [and] copyright infringement[, which] usurps</w:t>
      </w:r>
      <w:r>
        <w:t xml:space="preserve"> </w:t>
      </w:r>
      <w:r>
        <w:t xml:space="preserve">it.</w:t>
      </w:r>
      <w:r>
        <w:t xml:space="preserve">”</w:t>
      </w:r>
      <w:r>
        <w:t xml:space="preserve"> </w:t>
      </w:r>
      <w:hyperlink r:id="rId130">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w:t>
      </w:r>
      <w:r>
        <w:t xml:space="preserve"> </w:t>
      </w:r>
      <w:r>
        <w:t xml:space="preserve">“</w:t>
      </w:r>
      <w:r>
        <w:t xml:space="preserve">People ask . . . for</w:t>
      </w:r>
      <w:r>
        <w:t xml:space="preserve"> </w:t>
      </w:r>
      <w:r>
        <w:t xml:space="preserve">criticism, but they only want praise.</w:t>
      </w:r>
      <w:r>
        <w:t xml:space="preserve">”</w:t>
      </w:r>
      <w:r>
        <w:t xml:space="preserve"> </w:t>
      </w:r>
      <w:r>
        <w:t xml:space="preserve">S. Maugham, Of Human Bondage 241</w:t>
      </w:r>
      <w:r>
        <w:t xml:space="preserve"> </w:t>
      </w:r>
      <w:r>
        <w:t xml:space="preserve">(Penguin ed. 1992). Thus, to the extent that the opinion below may be</w:t>
      </w:r>
      <w:r>
        <w:t xml:space="preserve"> </w:t>
      </w:r>
      <w:r>
        <w:t xml:space="preserve">read to have considered harm to the market for parodies of</w:t>
      </w:r>
      <w:r>
        <w:t xml:space="preserve"> </w:t>
      </w:r>
      <w:r>
        <w:t xml:space="preserve">“</w:t>
      </w:r>
      <w:r>
        <w:t xml:space="preserve">Oh, Pretty</w:t>
      </w:r>
      <w:r>
        <w:t xml:space="preserve"> </w:t>
      </w:r>
      <w:r>
        <w:t xml:space="preserve">Woman,</w:t>
      </w:r>
      <w:r>
        <w:t xml:space="preserve">”</w:t>
      </w:r>
      <w:r>
        <w:t xml:space="preserve"> </w:t>
      </w:r>
      <w:r>
        <w:t xml:space="preserve">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108">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32">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w:t>
      </w:r>
      <w:r>
        <w:t xml:space="preserve"> </w:t>
      </w:r>
      <w:r>
        <w:t xml:space="preserve">“</w:t>
      </w:r>
      <w:r>
        <w:t xml:space="preserve">Oh,</w:t>
      </w:r>
      <w:r>
        <w:t xml:space="preserve"> </w:t>
      </w:r>
      <w:r>
        <w:t xml:space="preserve">Pretty Woman.</w:t>
      </w:r>
      <w:r>
        <w:t xml:space="preserve">”</w:t>
      </w:r>
      <w:r>
        <w:t xml:space="preserve"> </w:t>
      </w:r>
      <w:r>
        <w:t xml:space="preserve">And while Acuff-Rose would have us find evidence of a rap</w:t>
      </w:r>
      <w:r>
        <w:t xml:space="preserve"> </w:t>
      </w:r>
      <w:r>
        <w:t xml:space="preserve">market in the very facts that 2 Live Crew recorded a rap parody of</w:t>
      </w:r>
      <w:r>
        <w:t xml:space="preserve"> </w:t>
      </w:r>
      <w:r>
        <w:t xml:space="preserve">“</w:t>
      </w:r>
      <w:r>
        <w:t xml:space="preserve">Oh,</w:t>
      </w:r>
      <w:r>
        <w:t xml:space="preserve"> </w:t>
      </w:r>
      <w:r>
        <w:t xml:space="preserve">Pretty Woman</w:t>
      </w:r>
      <w:r>
        <w:t xml:space="preserve">”</w:t>
      </w:r>
      <w:r>
        <w:t xml:space="preserve"> </w:t>
      </w:r>
      <w:r>
        <w:t xml:space="preserve">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w:t>
      </w:r>
      <w:r>
        <w:t xml:space="preserve"> </w:t>
      </w:r>
      <w:r>
        <w:t xml:space="preserve">“</w:t>
      </w:r>
      <w:r>
        <w:t xml:space="preserve">whatever version of the original it</w:t>
      </w:r>
      <w:r>
        <w:t xml:space="preserve"> </w:t>
      </w:r>
      <w:r>
        <w:t xml:space="preserve">desires,</w:t>
      </w:r>
      <w:r>
        <w:t xml:space="preserve">”</w:t>
      </w:r>
      <w:r>
        <w:t xml:space="preserve"> </w:t>
      </w:r>
      <w:r>
        <w:t xml:space="preserve">…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133" w:name="iii-1"/>
      <w:r>
        <w:t xml:space="preserve">III</w:t>
      </w:r>
      <w:bookmarkEnd w:id="133"/>
    </w:p>
    <w:p>
      <w:pPr>
        <w:pStyle w:val="FirstParagraph"/>
      </w:pPr>
      <w:r>
        <w:t xml:space="preserve">It was error for the Court of Appeals to conclude that the commercial</w:t>
      </w:r>
      <w:r>
        <w:t xml:space="preserve"> </w:t>
      </w:r>
      <w:r>
        <w:t xml:space="preserve">nature of 2 Live Crew’s parody of</w:t>
      </w:r>
      <w:r>
        <w:t xml:space="preserve"> </w:t>
      </w:r>
      <w:r>
        <w:t xml:space="preserve">“</w:t>
      </w:r>
      <w:r>
        <w:t xml:space="preserve">Oh, Pretty Woman</w:t>
      </w:r>
      <w:r>
        <w:t xml:space="preserve">”</w:t>
      </w:r>
      <w:r>
        <w:t xml:space="preserve"> </w:t>
      </w:r>
      <w:r>
        <w:t xml:space="preserve">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b/>
        </w:rPr>
        <w:t xml:space="preserve">An omitted (but instructive) footnote:</w:t>
      </w:r>
    </w:p>
    <w:p>
      <w:pPr>
        <w:pStyle w:val="BlockText"/>
      </w:pPr>
      <w:r>
        <w:t xml:space="preserve">Finally, regardless of the weight one might place on the alleged infringer’s state of mind, compare</w:t>
      </w:r>
      <w:r>
        <w:t xml:space="preserve"> </w:t>
      </w:r>
      <w:hyperlink r:id="rId108">
        <w:r>
          <w:rPr>
            <w:i/>
            <w:rStyle w:val="Hyperlink"/>
          </w:rPr>
          <w:t xml:space="preserve">Harper &amp; Row</w:t>
        </w:r>
      </w:hyperlink>
      <w:r>
        <w:t xml:space="preserve"> </w:t>
      </w:r>
      <w:r>
        <w:t xml:space="preserve">(fair use presupposes good faith and fair dealing) with</w:t>
      </w:r>
      <w:r>
        <w:t xml:space="preserve"> </w:t>
      </w:r>
      <w:hyperlink r:id="rId123">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30">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34" w:name="appendix-a-to-opinion-of-the-court"/>
      <w:r>
        <w:t xml:space="preserve">APPENDIX A TO OPINION OF THE COURT</w:t>
      </w:r>
      <w:bookmarkEnd w:id="134"/>
    </w:p>
    <w:p>
      <w:pPr>
        <w:pStyle w:val="FirstParagraph"/>
      </w:pPr>
      <w:r>
        <w:rPr>
          <w:b/>
        </w:rPr>
        <w:t xml:space="preserve">“</w:t>
      </w:r>
      <w:r>
        <w:rPr>
          <w:b/>
        </w:rPr>
        <w:t xml:space="preserve">Oh, Pretty Woman</w:t>
      </w:r>
      <w:r>
        <w:rPr>
          <w:b/>
        </w:rPr>
        <w:t xml:space="preserve">”</w:t>
      </w:r>
      <w:r>
        <w:rPr>
          <w:b/>
        </w:rPr>
        <w:t xml:space="preserve"> </w:t>
      </w:r>
      <w:r>
        <w:rPr>
          <w:b/>
        </w:rPr>
        <w:t xml:space="preserve">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35" w:name="appendix-b-to-opinion-of-the-court"/>
      <w:r>
        <w:t xml:space="preserve">APPENDIX B TO OPINION OF THE COURT</w:t>
      </w:r>
      <w:bookmarkEnd w:id="135"/>
    </w:p>
    <w:p>
      <w:pPr>
        <w:pStyle w:val="FirstParagraph"/>
      </w:pPr>
      <w:r>
        <w:rPr>
          <w:b/>
        </w:rPr>
        <w:t xml:space="preserve">“</w:t>
      </w:r>
      <w:r>
        <w:rPr>
          <w:b/>
        </w:rPr>
        <w:t xml:space="preserve">Pretty Woman</w:t>
      </w:r>
      <w:r>
        <w:rPr>
          <w:b/>
        </w:rPr>
        <w:t xml:space="preserve">”</w:t>
      </w:r>
      <w:r>
        <w:rPr>
          <w:b/>
        </w:rPr>
        <w:t xml:space="preserve"> </w:t>
      </w:r>
      <w:r>
        <w:rPr>
          <w:b/>
        </w:rPr>
        <w:t xml:space="preserve">as Recorded by 2 Live Crew</w:t>
      </w:r>
    </w:p>
    <w:p>
      <w:pPr>
        <w:pStyle w:val="BodyText"/>
      </w:pPr>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w:t>
      </w:r>
      <w:r>
        <w:t xml:space="preserve">‘</w:t>
      </w:r>
      <w:r>
        <w:t xml:space="preserve">Cause you look like `Cousin It</w:t>
      </w:r>
      <w:r>
        <w:t xml:space="preserve">’</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36" w:name="summary-of-fair-use-factors"/>
      <w:r>
        <w:t xml:space="preserve">Summary of Fair Use Factors</w:t>
      </w:r>
      <w:bookmarkEnd w:id="136"/>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w:t>
      </w:r>
      <w:r>
        <w:t xml:space="preserve"> </w:t>
      </w:r>
      <w:r>
        <w:t xml:space="preserve">“</w:t>
      </w:r>
      <w:r>
        <w:t xml:space="preserve">add something new, with a further purpose or different character, altering the first with new expression, meaning or message</w:t>
      </w:r>
      <w:r>
        <w:t xml:space="preserve">”</w:t>
      </w:r>
      <w:r>
        <w:t xml:space="preserve"> </w:t>
      </w:r>
      <w:r>
        <w:t xml:space="preserve">(</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aptionedFigure"/>
      </w:pPr>
      <w:r>
        <w:drawing>
          <wp:inline>
            <wp:extent cx="5334000" cy="2963333"/>
            <wp:effectExtent b="0" l="0" r="0" t="0"/>
            <wp:docPr descr="The Purpose and Character of the Use" title="" id="1" name="Picture"/>
            <a:graphic>
              <a:graphicData uri="http://schemas.openxmlformats.org/drawingml/2006/picture">
                <pic:pic>
                  <pic:nvPicPr>
                    <pic:cNvPr descr="images/purpose-character.png" id="0" name="Picture"/>
                    <pic:cNvPicPr>
                      <a:picLocks noChangeArrowheads="1" noChangeAspect="1"/>
                    </pic:cNvPicPr>
                  </pic:nvPicPr>
                  <pic:blipFill>
                    <a:blip r:embed="rId137"/>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The Purpose and Character of the Use</w:t>
      </w:r>
    </w:p>
    <w:p>
      <w:pPr>
        <w:pStyle w:val="Compact"/>
        <w:numPr>
          <w:numId w:val="1023"/>
          <w:ilvl w:val="0"/>
        </w:numPr>
      </w:pPr>
      <w:r>
        <w:t xml:space="preserve">Nature of the Work.</w:t>
      </w:r>
    </w:p>
    <w:p>
      <w:pPr>
        <w:pStyle w:val="Compact"/>
        <w:numPr>
          <w:numId w:val="1024"/>
          <w:ilvl w:val="1"/>
        </w:numPr>
      </w:pPr>
      <w:r>
        <w:t xml:space="preserve">Spectrum of fact to fiction, where taking factual works is more fair</w:t>
      </w:r>
      <w:r>
        <w:t xml:space="preserve"> </w:t>
      </w:r>
      <w:r>
        <w:t xml:space="preserve">taking fiction is less fair.</w:t>
      </w:r>
    </w:p>
    <w:p>
      <w:pPr>
        <w:pStyle w:val="Compact"/>
        <w:numPr>
          <w:numId w:val="1024"/>
          <w:ilvl w:val="1"/>
        </w:numPr>
      </w:pPr>
      <w:r>
        <w:t xml:space="preserve">A greater latitude to disseminate historical or biographical facts than works of fiction.</w:t>
      </w:r>
    </w:p>
    <w:p>
      <w:pPr>
        <w:pStyle w:val="CaptionedFigure"/>
      </w:pPr>
      <w:r>
        <w:drawing>
          <wp:inline>
            <wp:extent cx="5334000" cy="2726857"/>
            <wp:effectExtent b="0" l="0" r="0" t="0"/>
            <wp:docPr descr="Nature of the Work" title="" id="1" name="Picture"/>
            <a:graphic>
              <a:graphicData uri="http://schemas.openxmlformats.org/drawingml/2006/picture">
                <pic:pic>
                  <pic:nvPicPr>
                    <pic:cNvPr descr="images/nature.png" id="0" name="Picture"/>
                    <pic:cNvPicPr>
                      <a:picLocks noChangeArrowheads="1" noChangeAspect="1"/>
                    </pic:cNvPicPr>
                  </pic:nvPicPr>
                  <pic:blipFill>
                    <a:blip r:embed="rId138"/>
                    <a:stretch>
                      <a:fillRect/>
                    </a:stretch>
                  </pic:blipFill>
                  <pic:spPr bwMode="auto">
                    <a:xfrm>
                      <a:off x="0" y="0"/>
                      <a:ext cx="5334000" cy="2726857"/>
                    </a:xfrm>
                    <a:prstGeom prst="rect">
                      <a:avLst/>
                    </a:prstGeom>
                    <a:noFill/>
                    <a:ln w="9525">
                      <a:noFill/>
                      <a:headEnd/>
                      <a:tailEnd/>
                    </a:ln>
                  </pic:spPr>
                </pic:pic>
              </a:graphicData>
            </a:graphic>
          </wp:inline>
        </w:drawing>
      </w:r>
    </w:p>
    <w:p>
      <w:pPr>
        <w:pStyle w:val="ImageCaption"/>
      </w:pPr>
      <w:r>
        <w:t xml:space="preserve">Nature of the Work</w:t>
      </w:r>
    </w:p>
    <w:p>
      <w:pPr>
        <w:pStyle w:val="Compact"/>
        <w:numPr>
          <w:numId w:val="1025"/>
          <w:ilvl w:val="0"/>
        </w:numPr>
      </w:pPr>
      <w:r>
        <w:t xml:space="preserve">Amount Taken</w:t>
      </w:r>
    </w:p>
    <w:p>
      <w:pPr>
        <w:pStyle w:val="Compact"/>
        <w:numPr>
          <w:numId w:val="1026"/>
          <w:ilvl w:val="1"/>
        </w:numPr>
      </w:pPr>
      <w:r>
        <w:t xml:space="preserve">Some courts say that taking the entire work is presumptively unfair.</w:t>
      </w:r>
    </w:p>
    <w:p>
      <w:pPr>
        <w:pStyle w:val="Compact"/>
        <w:numPr>
          <w:numId w:val="1026"/>
          <w:ilvl w:val="1"/>
        </w:numPr>
      </w:pPr>
      <w:r>
        <w:t xml:space="preserve">Taking the</w:t>
      </w:r>
      <w:r>
        <w:t xml:space="preserve"> </w:t>
      </w:r>
      <w:r>
        <w:t xml:space="preserve">“</w:t>
      </w:r>
      <w:r>
        <w:t xml:space="preserve">heart of the work,</w:t>
      </w:r>
      <w:r>
        <w:t xml:space="preserve">”</w:t>
      </w:r>
      <w:r>
        <w:t xml:space="preserve"> </w:t>
      </w:r>
      <w:r>
        <w:t xml:space="preserve">even if a small amount, usually isn’t fair.</w:t>
      </w:r>
    </w:p>
    <w:p>
      <w:pPr>
        <w:pStyle w:val="Compact"/>
        <w:numPr>
          <w:numId w:val="1026"/>
          <w:ilvl w:val="1"/>
        </w:numPr>
      </w:pPr>
      <w:r>
        <w:t xml:space="preserve">Taking poems, song lyrics, etc. for a commercial use almost always unfair.</w:t>
      </w:r>
    </w:p>
    <w:p>
      <w:pPr>
        <w:pStyle w:val="Compact"/>
        <w:numPr>
          <w:numId w:val="1026"/>
          <w:ilvl w:val="1"/>
        </w:numPr>
      </w:pPr>
      <w:r>
        <w:t xml:space="preserve">In book publishing, for nonfiction and novels, usually 250 words.</w:t>
      </w:r>
    </w:p>
    <w:p>
      <w:pPr>
        <w:pStyle w:val="Compact"/>
        <w:numPr>
          <w:numId w:val="1026"/>
          <w:ilvl w:val="1"/>
        </w:numPr>
      </w:pPr>
      <w:r>
        <w:t xml:space="preserve">In music, general rule: If you sample, you license.</w:t>
      </w:r>
    </w:p>
    <w:p>
      <w:pPr>
        <w:pStyle w:val="CaptionedFigure"/>
      </w:pPr>
      <w:r>
        <w:drawing>
          <wp:inline>
            <wp:extent cx="5334000" cy="2774216"/>
            <wp:effectExtent b="0" l="0" r="0" t="0"/>
            <wp:docPr descr="Amount taken" title="" id="1" name="Picture"/>
            <a:graphic>
              <a:graphicData uri="http://schemas.openxmlformats.org/drawingml/2006/picture">
                <pic:pic>
                  <pic:nvPicPr>
                    <pic:cNvPr descr="images/amount.png" id="0" name="Picture"/>
                    <pic:cNvPicPr>
                      <a:picLocks noChangeArrowheads="1" noChangeAspect="1"/>
                    </pic:cNvPicPr>
                  </pic:nvPicPr>
                  <pic:blipFill>
                    <a:blip r:embed="rId139"/>
                    <a:stretch>
                      <a:fillRect/>
                    </a:stretch>
                  </pic:blipFill>
                  <pic:spPr bwMode="auto">
                    <a:xfrm>
                      <a:off x="0" y="0"/>
                      <a:ext cx="5334000" cy="2774216"/>
                    </a:xfrm>
                    <a:prstGeom prst="rect">
                      <a:avLst/>
                    </a:prstGeom>
                    <a:noFill/>
                    <a:ln w="9525">
                      <a:noFill/>
                      <a:headEnd/>
                      <a:tailEnd/>
                    </a:ln>
                  </pic:spPr>
                </pic:pic>
              </a:graphicData>
            </a:graphic>
          </wp:inline>
        </w:drawing>
      </w:r>
    </w:p>
    <w:p>
      <w:pPr>
        <w:pStyle w:val="ImageCaption"/>
      </w:pPr>
      <w:r>
        <w:t xml:space="preserve">Amount taken</w:t>
      </w:r>
    </w:p>
    <w:p>
      <w:pPr>
        <w:pStyle w:val="Compact"/>
        <w:numPr>
          <w:numId w:val="1027"/>
          <w:ilvl w:val="0"/>
        </w:numPr>
      </w:pPr>
      <w:r>
        <w:t xml:space="preserve">Market Effect</w:t>
      </w:r>
    </w:p>
    <w:p>
      <w:pPr>
        <w:pStyle w:val="Compact"/>
        <w:numPr>
          <w:numId w:val="1028"/>
          <w:ilvl w:val="1"/>
        </w:numPr>
      </w:pPr>
      <w:r>
        <w:t xml:space="preserve">Often cited as THE most important factor (</w:t>
      </w:r>
      <w:r>
        <w:rPr>
          <w:i/>
        </w:rPr>
        <w:t xml:space="preserve">Harper &amp; Row</w:t>
      </w:r>
      <w:r>
        <w:t xml:space="preserve">).</w:t>
      </w:r>
    </w:p>
    <w:p>
      <w:pPr>
        <w:pStyle w:val="Compact"/>
        <w:numPr>
          <w:numId w:val="1028"/>
          <w:ilvl w:val="1"/>
        </w:numPr>
      </w:pPr>
      <w:r>
        <w:t xml:space="preserve">Whether unrestricted and widespread conduct like the defendant’s would substantively and adversely impact the market, and the harm to the market for derivative works.</w:t>
      </w:r>
    </w:p>
    <w:p>
      <w:pPr>
        <w:pStyle w:val="Compact"/>
        <w:numPr>
          <w:numId w:val="1028"/>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CaptionedFigure"/>
      </w:pPr>
      <w:r>
        <w:drawing>
          <wp:inline>
            <wp:extent cx="5334000" cy="2853690"/>
            <wp:effectExtent b="0" l="0" r="0" t="0"/>
            <wp:docPr descr="Market Effect" title="" id="1" name="Picture"/>
            <a:graphic>
              <a:graphicData uri="http://schemas.openxmlformats.org/drawingml/2006/picture">
                <pic:pic>
                  <pic:nvPicPr>
                    <pic:cNvPr descr="images/market.png" id="0" name="Picture"/>
                    <pic:cNvPicPr>
                      <a:picLocks noChangeArrowheads="1" noChangeAspect="1"/>
                    </pic:cNvPicPr>
                  </pic:nvPicPr>
                  <pic:blipFill>
                    <a:blip r:embed="rId140"/>
                    <a:stretch>
                      <a:fillRect/>
                    </a:stretch>
                  </pic:blipFill>
                  <pic:spPr bwMode="auto">
                    <a:xfrm>
                      <a:off x="0" y="0"/>
                      <a:ext cx="5334000" cy="2853690"/>
                    </a:xfrm>
                    <a:prstGeom prst="rect">
                      <a:avLst/>
                    </a:prstGeom>
                    <a:noFill/>
                    <a:ln w="9525">
                      <a:noFill/>
                      <a:headEnd/>
                      <a:tailEnd/>
                    </a:ln>
                  </pic:spPr>
                </pic:pic>
              </a:graphicData>
            </a:graphic>
          </wp:inline>
        </w:drawing>
      </w:r>
    </w:p>
    <w:p>
      <w:pPr>
        <w:pStyle w:val="ImageCaption"/>
      </w:pPr>
      <w:r>
        <w:t xml:space="preserve">Market Effect</w:t>
      </w:r>
    </w:p>
    <w:p>
      <w:pPr>
        <w:pStyle w:val="Heading4"/>
      </w:pPr>
      <w:bookmarkStart w:id="141" w:name="totally-optional-readings-and-viewings"/>
      <w:r>
        <w:t xml:space="preserve">Totally Optional Readings and Viewings</w:t>
      </w:r>
      <w:bookmarkEnd w:id="141"/>
    </w:p>
    <w:p>
      <w:pPr>
        <w:pStyle w:val="Compact"/>
        <w:numPr>
          <w:numId w:val="1029"/>
          <w:ilvl w:val="0"/>
        </w:numPr>
      </w:pPr>
      <w:hyperlink r:id="rId142">
        <w:r>
          <w:rPr>
            <w:rStyle w:val="Hyperlink"/>
          </w:rPr>
          <w:t xml:space="preserve">Shepard Fairey and the Obama</w:t>
        </w:r>
        <w:r>
          <w:rPr>
            <w:rStyle w:val="Hyperlink"/>
          </w:rPr>
          <w:t xml:space="preserve"> </w:t>
        </w:r>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w:t>
        </w:r>
      </w:hyperlink>
      <w:r>
        <w:t xml:space="preserve">.</w:t>
      </w:r>
    </w:p>
    <w:p>
      <w:pPr>
        <w:pStyle w:val="Compact"/>
        <w:numPr>
          <w:numId w:val="1029"/>
          <w:ilvl w:val="0"/>
        </w:numPr>
      </w:pPr>
      <w:hyperlink r:id="rId143">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 artist Shepard Fairey faces arrest in Detroit</w:t>
        </w:r>
      </w:hyperlink>
      <w:r>
        <w:t xml:space="preserve"> </w:t>
      </w:r>
      <w:r>
        <w:t xml:space="preserve">By Nick Gass, 6/25/15 6:31 AM EDT.</w:t>
      </w:r>
    </w:p>
    <w:p>
      <w:pPr>
        <w:pStyle w:val="Compact"/>
        <w:numPr>
          <w:numId w:val="1029"/>
          <w:ilvl w:val="0"/>
        </w:numPr>
      </w:pPr>
      <w:hyperlink r:id="rId144">
        <w:r>
          <w:rPr>
            <w:rStyle w:val="Hyperlink"/>
          </w:rPr>
          <w:t xml:space="preserve">The New Yorker: Who Owns This Image?</w:t>
        </w:r>
      </w:hyperlink>
    </w:p>
    <w:p>
      <w:pPr>
        <w:pStyle w:val="Compact"/>
        <w:numPr>
          <w:numId w:val="1029"/>
          <w:ilvl w:val="0"/>
        </w:numPr>
      </w:pPr>
      <w:hyperlink r:id="rId145">
        <w:r>
          <w:rPr>
            <w:rStyle w:val="Hyperlink"/>
          </w:rPr>
          <w:t xml:space="preserve">Woody Allen’s Midnight In Paris: Copyright Infringement?</w:t>
        </w:r>
      </w:hyperlink>
      <w:r>
        <w:t xml:space="preserve"> </w:t>
      </w:r>
      <w:r>
        <w:t xml:space="preserve">(In the film, Owen Wilson’s character says:</w:t>
      </w:r>
      <w:r>
        <w:t xml:space="preserve"> </w:t>
      </w:r>
      <w:r>
        <w:t xml:space="preserve">“</w:t>
      </w:r>
      <w:r>
        <w:t xml:space="preserve">The past is not dead. Actually, it’s not even past.</w:t>
      </w:r>
      <w:r>
        <w:t xml:space="preserve">”</w:t>
      </w:r>
      <w:r>
        <w:t xml:space="preserve"> </w:t>
      </w:r>
      <w:r>
        <w:t xml:space="preserve">In</w:t>
      </w:r>
      <w:r>
        <w:t xml:space="preserve"> </w:t>
      </w:r>
      <w:r>
        <w:rPr>
          <w:i/>
        </w:rPr>
        <w:t xml:space="preserve">Requiem for a Nun</w:t>
      </w:r>
      <w:r>
        <w:t xml:space="preserve">, Faulkner wrote:</w:t>
      </w:r>
      <w:r>
        <w:t xml:space="preserve"> </w:t>
      </w:r>
      <w:r>
        <w:t xml:space="preserve">“</w:t>
      </w:r>
      <w:r>
        <w:t xml:space="preserve">The past is never dead. It’s not even past.</w:t>
      </w:r>
      <w:r>
        <w:t xml:space="preserve">”</w:t>
      </w:r>
      <w:r>
        <w:t xml:space="preserve"> </w:t>
      </w:r>
      <w:r>
        <w:t xml:space="preserve">Faulkner Literary Rights argued this amounted to copyright infringement, but Sony countered by claiming de minimis and</w:t>
      </w:r>
      <w:r>
        <w:t xml:space="preserve"> </w:t>
      </w:r>
      <w:r>
        <w:t xml:space="preserve">“</w:t>
      </w:r>
      <w:r>
        <w:t xml:space="preserve">fair use</w:t>
      </w:r>
      <w:r>
        <w:t xml:space="preserve">”</w:t>
      </w:r>
      <w:r>
        <w:t xml:space="preserve">.)</w:t>
      </w:r>
    </w:p>
    <w:p>
      <w:pPr>
        <w:pStyle w:val="Compact"/>
        <w:numPr>
          <w:numId w:val="1029"/>
          <w:ilvl w:val="0"/>
        </w:numPr>
      </w:pPr>
      <w:hyperlink r:id="rId146">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9"/>
          <w:ilvl w:val="0"/>
        </w:numPr>
      </w:pPr>
      <w:hyperlink r:id="rId147">
        <w:r>
          <w:rPr>
            <w:rStyle w:val="Hyperlink"/>
          </w:rPr>
          <w:t xml:space="preserve">Article about</w:t>
        </w:r>
        <w:r>
          <w:rPr>
            <w:rStyle w:val="Hyperlink"/>
          </w:rPr>
          <w:t xml:space="preserve"> </w:t>
        </w:r>
        <w:r>
          <w:rPr>
            <w:i/>
            <w:rStyle w:val="Hyperlink"/>
          </w:rPr>
          <w:t xml:space="preserve">Woods v. Universal.</w:t>
        </w:r>
      </w:hyperlink>
    </w:p>
    <w:p>
      <w:pPr>
        <w:pStyle w:val="Compact"/>
        <w:numPr>
          <w:numId w:val="1029"/>
          <w:ilvl w:val="0"/>
        </w:numPr>
      </w:pPr>
      <w:hyperlink r:id="rId148">
        <w:r>
          <w:rPr>
            <w:rStyle w:val="Hyperlink"/>
          </w:rPr>
          <w:t xml:space="preserve">Led Zeppelin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Trial - Rolling Stone</w:t>
        </w:r>
      </w:hyperlink>
      <w:r>
        <w:t xml:space="preserve"> </w:t>
      </w:r>
      <w:r>
        <w:t xml:space="preserve">(Led Zeppelin have won a copyright lawsuit that claimed they had plagiarized the music to their most celebrated song,</w:t>
      </w:r>
      <w:r>
        <w:t xml:space="preserve"> </w:t>
      </w:r>
      <w:r>
        <w:t xml:space="preserve">“</w:t>
      </w:r>
      <w:r>
        <w:t xml:space="preserve">Stairway to Heaven.</w:t>
      </w:r>
      <w:r>
        <w:t xml:space="preserve">”</w:t>
      </w:r>
      <w:r>
        <w:t xml:space="preserve"> </w:t>
      </w:r>
      <w:r>
        <w:t xml:space="preserve">A Los Angeles jury determined Thursday that the lawyer representing the estate of late guitarist Randy Wolfe, who played with the group Spirit, did not prove that the hard rockers lifted the song’s intro from Spirit’s 1968 instrumental</w:t>
      </w:r>
      <w:r>
        <w:t xml:space="preserve"> </w:t>
      </w:r>
      <w:r>
        <w:t xml:space="preserve">“</w:t>
      </w:r>
      <w:r>
        <w:t xml:space="preserve">Taurus.</w:t>
      </w:r>
      <w:r>
        <w:t xml:space="preserve">”</w:t>
      </w:r>
      <w:r>
        <w:t xml:space="preserve">)</w:t>
      </w:r>
    </w:p>
    <w:p>
      <w:pPr>
        <w:pStyle w:val="Heading4"/>
      </w:pPr>
      <w:bookmarkStart w:id="149" w:name="more-totally-optional-reading-viewing"/>
      <w:r>
        <w:t xml:space="preserve">More Totally Optional Reading &amp; Viewing</w:t>
      </w:r>
      <w:bookmarkEnd w:id="149"/>
    </w:p>
    <w:p>
      <w:pPr>
        <w:pStyle w:val="Compact"/>
        <w:numPr>
          <w:numId w:val="1030"/>
          <w:ilvl w:val="0"/>
        </w:numPr>
      </w:pPr>
      <w:hyperlink r:id="rId150">
        <w:r>
          <w:rPr>
            <w:rStyle w:val="Hyperlink"/>
          </w:rPr>
          <w:t xml:space="preserve">An Overview of the Elements of a Copyright Infringement Cause of Action - Part I: Introduction and Copying</w:t>
        </w:r>
      </w:hyperlink>
      <w:r>
        <w:t xml:space="preserve">, by Jason E. Slowan</w:t>
      </w:r>
    </w:p>
    <w:p>
      <w:pPr>
        <w:pStyle w:val="Compact"/>
        <w:numPr>
          <w:numId w:val="1030"/>
          <w:ilvl w:val="0"/>
        </w:numPr>
      </w:pPr>
      <w:hyperlink r:id="rId151">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30"/>
          <w:ilvl w:val="0"/>
        </w:numPr>
      </w:pPr>
      <w:hyperlink r:id="rId152">
        <w:r>
          <w:rPr>
            <w:rStyle w:val="Hyperlink"/>
          </w:rPr>
          <w:t xml:space="preserve">Larry Lessig TED Talk on User Generated Content</w:t>
        </w:r>
      </w:hyperlink>
      <w:r>
        <w:t xml:space="preserve">.</w:t>
      </w:r>
    </w:p>
    <w:p>
      <w:pPr>
        <w:pStyle w:val="Compact"/>
        <w:numPr>
          <w:numId w:val="1030"/>
          <w:ilvl w:val="0"/>
        </w:numPr>
      </w:pPr>
      <w:hyperlink r:id="rId153">
        <w:r>
          <w:rPr>
            <w:rStyle w:val="Hyperlink"/>
          </w:rPr>
          <w:t xml:space="preserve">Lawrence Lessig Sues Over Takedown of YouTube Video Featuring Phoenix Song</w:t>
        </w:r>
      </w:hyperlink>
    </w:p>
    <w:p>
      <w:pPr>
        <w:pStyle w:val="Compact"/>
        <w:numPr>
          <w:numId w:val="1030"/>
          <w:ilvl w:val="0"/>
        </w:numPr>
      </w:pPr>
      <w:hyperlink r:id="rId154">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55">
        <w:r>
          <w:rPr>
            <w:rStyle w:val="Hyperlink"/>
          </w:rPr>
          <w:t xml:space="preserve">NYTimes on 5Pointz Graffiti Site</w:t>
        </w:r>
      </w:hyperlink>
      <w:r>
        <w:t xml:space="preserve"> </w:t>
      </w:r>
      <w:hyperlink r:id="rId153">
        <w:r>
          <w:rPr>
            <w:rStyle w:val="Hyperlink"/>
          </w:rPr>
          <w:t xml:space="preserve">Lawrence Lessig Sues Over Takedown of YouTube Video Featuring Phoenix Song</w:t>
        </w:r>
      </w:hyperlink>
    </w:p>
    <w:p>
      <w:pPr>
        <w:pStyle w:val="Compact"/>
        <w:numPr>
          <w:numId w:val="1030"/>
          <w:ilvl w:val="0"/>
        </w:numPr>
      </w:pPr>
      <w:hyperlink r:id="rId154">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56">
        <w:r>
          <w:rPr>
            <w:rStyle w:val="Hyperlink"/>
          </w:rPr>
          <w:t xml:space="preserve">Marvin Gaye’s Children Use Audio Mashup to Prove</w:t>
        </w:r>
        <w:r>
          <w:rPr>
            <w:rStyle w:val="Hyperlink"/>
          </w:rPr>
          <w:t xml:space="preserve"> </w:t>
        </w:r>
        <w:r>
          <w:rPr>
            <w:rStyle w:val="Hyperlink"/>
          </w:rPr>
          <w:t xml:space="preserve">‘</w:t>
        </w:r>
        <w:r>
          <w:rPr>
            <w:rStyle w:val="Hyperlink"/>
          </w:rPr>
          <w:t xml:space="preserve">Blurred Lines</w:t>
        </w:r>
        <w:r>
          <w:rPr>
            <w:rStyle w:val="Hyperlink"/>
          </w:rPr>
          <w:t xml:space="preserve">’</w:t>
        </w:r>
        <w:r>
          <w:rPr>
            <w:rStyle w:val="Hyperlink"/>
          </w:rPr>
          <w:t xml:space="preserve"> </w:t>
        </w:r>
        <w:r>
          <w:rPr>
            <w:rStyle w:val="Hyperlink"/>
          </w:rPr>
          <w:t xml:space="preserve">Is Infringing</w:t>
        </w:r>
      </w:hyperlink>
    </w:p>
    <w:p>
      <w:pPr>
        <w:pStyle w:val="Compact"/>
        <w:numPr>
          <w:numId w:val="1030"/>
          <w:ilvl w:val="0"/>
        </w:numPr>
      </w:pPr>
      <w:hyperlink r:id="rId157">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8">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9">
        <w:r>
          <w:rPr>
            <w:rStyle w:val="Hyperlink"/>
          </w:rPr>
          <w:t xml:space="preserve">The Fair Use App An Interactive Guide for Filmmakers and Video Creators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19956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8cf732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d1ea39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29a631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8df36b3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c06991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2ff52c4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38a5c2d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584809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ff0ff87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38" Target="media/rId138.png" /><Relationship Type="http://schemas.openxmlformats.org/officeDocument/2006/relationships/image" Id="rId137" Target="media/rId137.png" /><Relationship Type="http://schemas.openxmlformats.org/officeDocument/2006/relationships/hyperlink" Id="rId154" Target="http://artsbeat.blogs.nytimes.com/2013/11/25/the-beastie-boys-fight-online-video-parody-of-girls/?_r=0" TargetMode="External" /><Relationship Type="http://schemas.openxmlformats.org/officeDocument/2006/relationships/hyperlink" Id="rId151" Target="http://creativeartsadvocate.com/independent-creation-vs-subconscious-copying/" TargetMode="External" /><Relationship Type="http://schemas.openxmlformats.org/officeDocument/2006/relationships/hyperlink" Id="rId142" Target="http://en.wikipedia.org/wiki/Barack_Obama_%22Hope%22_poster" TargetMode="External" /><Relationship Type="http://schemas.openxmlformats.org/officeDocument/2006/relationships/hyperlink" Id="rId117" Target="http://en.wikipedia.org/wiki/Campbell_v._Acuff-Rose_Music,_Inc." TargetMode="External" /><Relationship Type="http://schemas.openxmlformats.org/officeDocument/2006/relationships/hyperlink" Id="rId110"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109" Target="http://lawschool.westlaw.com/shared/westlawRedirect.aspx?task=find&amp;cite=105+S.Ct.+2218&amp;appflag=67.12" TargetMode="External" /><Relationship Type="http://schemas.openxmlformats.org/officeDocument/2006/relationships/hyperlink" Id="rId80" Target="http://lawschool.westlaw.com/shared/westlawRedirect.aspx?task=find&amp;cite=2013+WL+1345075&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116" Target="http://lawschool.westlaw.com/shared/westlawRedirect.aspx?task=find&amp;cite=510us569&amp;appflag=67.12" TargetMode="External" /><Relationship Type="http://schemas.openxmlformats.org/officeDocument/2006/relationships/hyperlink" Id="rId42" Target="http://lawschool.westlaw.com/shared/westlawRedirect.aspx?task=find&amp;cite=741f2d896&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123" Target="http://scholar.google.com/scholar_case?about=4495747226837550380" TargetMode="External" /><Relationship Type="http://schemas.openxmlformats.org/officeDocument/2006/relationships/hyperlink" Id="rId51" Target="http://scholar.google.com/scholar_case?about=6177442844615693296" TargetMode="External" /><Relationship Type="http://schemas.openxmlformats.org/officeDocument/2006/relationships/hyperlink" Id="rId69" Target="http://scholar.google.com/scholar_case?about=8163016428273810663"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5" Target="http://scholar.google.com/scholar_case?case=11184341880970931909" TargetMode="External" /><Relationship Type="http://schemas.openxmlformats.org/officeDocument/2006/relationships/hyperlink" Id="rId86" Target="http://scholar.google.com/scholar_case?case=11311670671390043431"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87" Target="http://scholar.google.com/scholar_case?case=12110552630017561844" TargetMode="External" /><Relationship Type="http://schemas.openxmlformats.org/officeDocument/2006/relationships/hyperlink" Id="rId97" Target="http://scholar.google.com/scholar_case?case=1222123155397153003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108" Target="http://scholar.google.com/scholar_case?case=12801604581154452950" TargetMode="External" /><Relationship Type="http://schemas.openxmlformats.org/officeDocument/2006/relationships/hyperlink" Id="rId52" Target="http://scholar.google.com/scholar_case?case=13045021094752392802" TargetMode="External" /><Relationship Type="http://schemas.openxmlformats.org/officeDocument/2006/relationships/hyperlink" Id="rId79" Target="http://scholar.google.com/scholar_case?case=13241423897271288276" TargetMode="External" /><Relationship Type="http://schemas.openxmlformats.org/officeDocument/2006/relationships/hyperlink" Id="rId82" Target="http://scholar.google.com/scholar_case?case=14363671654333117332" TargetMode="External" /><Relationship Type="http://schemas.openxmlformats.org/officeDocument/2006/relationships/hyperlink" Id="rId88" Target="http://scholar.google.com/scholar_case?case=14520876886135816173"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6"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50" Target="http://scholar.google.com/scholar_case?case=16559343953483366400" TargetMode="External" /><Relationship Type="http://schemas.openxmlformats.org/officeDocument/2006/relationships/hyperlink" Id="rId115" Target="http://scholar.google.com/scholar_case?case=16686162998040575773" TargetMode="External" /><Relationship Type="http://schemas.openxmlformats.org/officeDocument/2006/relationships/hyperlink" Id="rId90" Target="http://scholar.google.com/scholar_case?case=16740683432222862864" TargetMode="External" /><Relationship Type="http://schemas.openxmlformats.org/officeDocument/2006/relationships/hyperlink" Id="rId130" Target="http://scholar.google.com/scholar_case?case=16874877052780018691" TargetMode="External" /><Relationship Type="http://schemas.openxmlformats.org/officeDocument/2006/relationships/hyperlink" Id="rId92" Target="http://scholar.google.com/scholar_case?case=17145440476223557523" TargetMode="External" /><Relationship Type="http://schemas.openxmlformats.org/officeDocument/2006/relationships/hyperlink" Id="rId129" Target="http://scholar.google.com/scholar_case?case=17685233474069050250" TargetMode="External" /><Relationship Type="http://schemas.openxmlformats.org/officeDocument/2006/relationships/hyperlink" Id="rId93" Target="http://scholar.google.com/scholar_case?case=2651925426692695886" TargetMode="External" /><Relationship Type="http://schemas.openxmlformats.org/officeDocument/2006/relationships/hyperlink" Id="rId68" Target="http://scholar.google.com/scholar_case?case=278412908033774123" TargetMode="External" /><Relationship Type="http://schemas.openxmlformats.org/officeDocument/2006/relationships/hyperlink" Id="rId126" Target="http://scholar.google.com/scholar_case?case=3277054592305773876" TargetMode="External" /><Relationship Type="http://schemas.openxmlformats.org/officeDocument/2006/relationships/hyperlink" Id="rId89" Target="http://scholar.google.com/scholar_case?case=4645996206573075884" TargetMode="External" /><Relationship Type="http://schemas.openxmlformats.org/officeDocument/2006/relationships/hyperlink" Id="rId91" Target="http://scholar.google.com/scholar_case?case=4721891391972530140" TargetMode="External" /><Relationship Type="http://schemas.openxmlformats.org/officeDocument/2006/relationships/hyperlink" Id="rId99" Target="http://scholar.google.com/scholar_case?case=5495147661516410669" TargetMode="External" /><Relationship Type="http://schemas.openxmlformats.org/officeDocument/2006/relationships/hyperlink" Id="rId121" Target="http://scholar.google.com/scholar_case?case=5876335373788447272" TargetMode="External" /><Relationship Type="http://schemas.openxmlformats.org/officeDocument/2006/relationships/hyperlink" Id="rId124" Target="http://scholar.google.com/scholar_case?case=6610856779804662857" TargetMode="External" /><Relationship Type="http://schemas.openxmlformats.org/officeDocument/2006/relationships/hyperlink" Id="rId95" Target="http://scholar.google.com/scholar_case?case=6780333182212903082"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100" Target="http://scholar.google.com/scholar_case?case=774572446857633137" TargetMode="External" /><Relationship Type="http://schemas.openxmlformats.org/officeDocument/2006/relationships/hyperlink" Id="rId150" Target="http://www.americanbar.org/groups/young_lawyers/publications/the_101_201_practice_series/elements_of_a_copyright.html" TargetMode="External" /><Relationship Type="http://schemas.openxmlformats.org/officeDocument/2006/relationships/hyperlink" Id="rId157" Target="http://www.cmsimpact.org/sites/default/files/fair_use_final.pdf" TargetMode="External" /><Relationship Type="http://schemas.openxmlformats.org/officeDocument/2006/relationships/hyperlink" Id="rId158" Target="http://www.cmsimpact.org/sites/default/files/online_best_practices_in_fair_use.pdf" TargetMode="External" /><Relationship Type="http://schemas.openxmlformats.org/officeDocument/2006/relationships/hyperlink" Id="rId103" Target="http://www.copyright.gov/fls/fl102.html" TargetMode="External" /><Relationship Type="http://schemas.openxmlformats.org/officeDocument/2006/relationships/hyperlink" Id="rId132" Target="http://www.copyright.gov/title17/92chap1.html#106" TargetMode="External" /><Relationship Type="http://schemas.openxmlformats.org/officeDocument/2006/relationships/hyperlink" Id="rId111" Target="http://www.copyright.gov/title17/92chap1.html#107" TargetMode="External" /><Relationship Type="http://schemas.openxmlformats.org/officeDocument/2006/relationships/hyperlink" Id="rId147" Target="http://www.copyrightwebsite.com/Visual/Monkeys/Monkeys.aspx" TargetMode="External" /><Relationship Type="http://schemas.openxmlformats.org/officeDocument/2006/relationships/hyperlink" Id="rId153" Target="http://www.hollywoodreporter.com/thr-esq/lawrence-lessig-sues-takedown-youtube-613549" TargetMode="External" /><Relationship Type="http://schemas.openxmlformats.org/officeDocument/2006/relationships/hyperlink" Id="rId156" Target="http://www.hollywoodreporter.com/thr-esq/marvin-gayes-children-use-audio-731178" TargetMode="External" /><Relationship Type="http://schemas.openxmlformats.org/officeDocument/2006/relationships/hyperlink" Id="rId146" Target="http://www.leagle.com/decision/1996982920FSupp62_1966.xml/WOODS%20v.%20UNIVERSAL%20CITY%20STUDIOS,%20INC." TargetMode="External" /><Relationship Type="http://schemas.openxmlformats.org/officeDocument/2006/relationships/hyperlink" Id="rId159" Target="http://www.newmediarights.org/fairuse/" TargetMode="External" /><Relationship Type="http://schemas.openxmlformats.org/officeDocument/2006/relationships/hyperlink" Id="rId144"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55" Target="http://www.nytimes.com/2013/11/20/nyregion/5pointz-a-graffiti-mecca-in-queens-is-wiped-clean-overnight.html" TargetMode="External" /><Relationship Type="http://schemas.openxmlformats.org/officeDocument/2006/relationships/hyperlink" Id="rId143" Target="http://www.politico.com/story/2015/06/shepard-fairey-arrest-warrant-graffiti-119413.html" TargetMode="External" /><Relationship Type="http://schemas.openxmlformats.org/officeDocument/2006/relationships/hyperlink" Id="rId148" Target="http://www.rollingstone.com/music/news/led-zeppelin-prevail-in-stairway-to-heaven-lawsuit-20160623" TargetMode="External" /><Relationship Type="http://schemas.openxmlformats.org/officeDocument/2006/relationships/hyperlink" Id="rId152" Target="http://www.ted.com/talks/larry_lessig_says_the_law_is_strangling_creativity.html" TargetMode="External" /><Relationship Type="http://schemas.openxmlformats.org/officeDocument/2006/relationships/hyperlink" Id="rId145"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7" Target="https://www.youtube.com/watch?v=0kNGnIKUdMI&amp;feature=kp" TargetMode="External" /><Relationship Type="http://schemas.openxmlformats.org/officeDocument/2006/relationships/hyperlink" Id="rId119" Target="https://www.youtube.com/watch?v=65GQ70Rf_8Y" TargetMode="External" /><Relationship Type="http://schemas.openxmlformats.org/officeDocument/2006/relationships/hyperlink" Id="rId36" Target="https://www.youtube.com/watch?v=JU5qP20iJl0&amp;feature=kp" TargetMode="External" /><Relationship Type="http://schemas.openxmlformats.org/officeDocument/2006/relationships/hyperlink" Id="rId118" Target="https://www.youtube.com/watch?v=_PLq0_7k1jk" TargetMode="External" /></Relationships>
</file>

<file path=word/_rels/footnotes.xml.rels><?xml version="1.0" encoding="UTF-8"?>
<Relationships xmlns="http://schemas.openxmlformats.org/package/2006/relationships"><Relationship Type="http://schemas.openxmlformats.org/officeDocument/2006/relationships/hyperlink" Id="rId154" Target="http://artsbeat.blogs.nytimes.com/2013/11/25/the-beastie-boys-fight-online-video-parody-of-girls/?_r=0" TargetMode="External" /><Relationship Type="http://schemas.openxmlformats.org/officeDocument/2006/relationships/hyperlink" Id="rId151" Target="http://creativeartsadvocate.com/independent-creation-vs-subconscious-copying/" TargetMode="External" /><Relationship Type="http://schemas.openxmlformats.org/officeDocument/2006/relationships/hyperlink" Id="rId142" Target="http://en.wikipedia.org/wiki/Barack_Obama_%22Hope%22_poster" TargetMode="External" /><Relationship Type="http://schemas.openxmlformats.org/officeDocument/2006/relationships/hyperlink" Id="rId117" Target="http://en.wikipedia.org/wiki/Campbell_v._Acuff-Rose_Music,_Inc." TargetMode="External" /><Relationship Type="http://schemas.openxmlformats.org/officeDocument/2006/relationships/hyperlink" Id="rId110"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109" Target="http://lawschool.westlaw.com/shared/westlawRedirect.aspx?task=find&amp;cite=105+S.Ct.+2218&amp;appflag=67.12" TargetMode="External" /><Relationship Type="http://schemas.openxmlformats.org/officeDocument/2006/relationships/hyperlink" Id="rId80" Target="http://lawschool.westlaw.com/shared/westlawRedirect.aspx?task=find&amp;cite=2013+WL+1345075&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116" Target="http://lawschool.westlaw.com/shared/westlawRedirect.aspx?task=find&amp;cite=510us569&amp;appflag=67.12" TargetMode="External" /><Relationship Type="http://schemas.openxmlformats.org/officeDocument/2006/relationships/hyperlink" Id="rId42" Target="http://lawschool.westlaw.com/shared/westlawRedirect.aspx?task=find&amp;cite=741f2d896&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123" Target="http://scholar.google.com/scholar_case?about=4495747226837550380" TargetMode="External" /><Relationship Type="http://schemas.openxmlformats.org/officeDocument/2006/relationships/hyperlink" Id="rId51" Target="http://scholar.google.com/scholar_case?about=6177442844615693296" TargetMode="External" /><Relationship Type="http://schemas.openxmlformats.org/officeDocument/2006/relationships/hyperlink" Id="rId69" Target="http://scholar.google.com/scholar_case?about=8163016428273810663"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5" Target="http://scholar.google.com/scholar_case?case=11184341880970931909" TargetMode="External" /><Relationship Type="http://schemas.openxmlformats.org/officeDocument/2006/relationships/hyperlink" Id="rId86" Target="http://scholar.google.com/scholar_case?case=11311670671390043431"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87" Target="http://scholar.google.com/scholar_case?case=12110552630017561844" TargetMode="External" /><Relationship Type="http://schemas.openxmlformats.org/officeDocument/2006/relationships/hyperlink" Id="rId97" Target="http://scholar.google.com/scholar_case?case=1222123155397153003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108" Target="http://scholar.google.com/scholar_case?case=12801604581154452950" TargetMode="External" /><Relationship Type="http://schemas.openxmlformats.org/officeDocument/2006/relationships/hyperlink" Id="rId52" Target="http://scholar.google.com/scholar_case?case=13045021094752392802" TargetMode="External" /><Relationship Type="http://schemas.openxmlformats.org/officeDocument/2006/relationships/hyperlink" Id="rId79" Target="http://scholar.google.com/scholar_case?case=13241423897271288276" TargetMode="External" /><Relationship Type="http://schemas.openxmlformats.org/officeDocument/2006/relationships/hyperlink" Id="rId82" Target="http://scholar.google.com/scholar_case?case=14363671654333117332" TargetMode="External" /><Relationship Type="http://schemas.openxmlformats.org/officeDocument/2006/relationships/hyperlink" Id="rId88" Target="http://scholar.google.com/scholar_case?case=14520876886135816173"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6"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50" Target="http://scholar.google.com/scholar_case?case=16559343953483366400" TargetMode="External" /><Relationship Type="http://schemas.openxmlformats.org/officeDocument/2006/relationships/hyperlink" Id="rId115" Target="http://scholar.google.com/scholar_case?case=16686162998040575773" TargetMode="External" /><Relationship Type="http://schemas.openxmlformats.org/officeDocument/2006/relationships/hyperlink" Id="rId90" Target="http://scholar.google.com/scholar_case?case=16740683432222862864" TargetMode="External" /><Relationship Type="http://schemas.openxmlformats.org/officeDocument/2006/relationships/hyperlink" Id="rId130" Target="http://scholar.google.com/scholar_case?case=16874877052780018691" TargetMode="External" /><Relationship Type="http://schemas.openxmlformats.org/officeDocument/2006/relationships/hyperlink" Id="rId92" Target="http://scholar.google.com/scholar_case?case=17145440476223557523" TargetMode="External" /><Relationship Type="http://schemas.openxmlformats.org/officeDocument/2006/relationships/hyperlink" Id="rId129" Target="http://scholar.google.com/scholar_case?case=17685233474069050250" TargetMode="External" /><Relationship Type="http://schemas.openxmlformats.org/officeDocument/2006/relationships/hyperlink" Id="rId93" Target="http://scholar.google.com/scholar_case?case=2651925426692695886" TargetMode="External" /><Relationship Type="http://schemas.openxmlformats.org/officeDocument/2006/relationships/hyperlink" Id="rId68" Target="http://scholar.google.com/scholar_case?case=278412908033774123" TargetMode="External" /><Relationship Type="http://schemas.openxmlformats.org/officeDocument/2006/relationships/hyperlink" Id="rId126" Target="http://scholar.google.com/scholar_case?case=3277054592305773876" TargetMode="External" /><Relationship Type="http://schemas.openxmlformats.org/officeDocument/2006/relationships/hyperlink" Id="rId89" Target="http://scholar.google.com/scholar_case?case=4645996206573075884" TargetMode="External" /><Relationship Type="http://schemas.openxmlformats.org/officeDocument/2006/relationships/hyperlink" Id="rId91" Target="http://scholar.google.com/scholar_case?case=4721891391972530140" TargetMode="External" /><Relationship Type="http://schemas.openxmlformats.org/officeDocument/2006/relationships/hyperlink" Id="rId99" Target="http://scholar.google.com/scholar_case?case=5495147661516410669" TargetMode="External" /><Relationship Type="http://schemas.openxmlformats.org/officeDocument/2006/relationships/hyperlink" Id="rId121" Target="http://scholar.google.com/scholar_case?case=5876335373788447272" TargetMode="External" /><Relationship Type="http://schemas.openxmlformats.org/officeDocument/2006/relationships/hyperlink" Id="rId124" Target="http://scholar.google.com/scholar_case?case=6610856779804662857" TargetMode="External" /><Relationship Type="http://schemas.openxmlformats.org/officeDocument/2006/relationships/hyperlink" Id="rId95" Target="http://scholar.google.com/scholar_case?case=6780333182212903082"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100" Target="http://scholar.google.com/scholar_case?case=774572446857633137" TargetMode="External" /><Relationship Type="http://schemas.openxmlformats.org/officeDocument/2006/relationships/hyperlink" Id="rId150" Target="http://www.americanbar.org/groups/young_lawyers/publications/the_101_201_practice_series/elements_of_a_copyright.html" TargetMode="External" /><Relationship Type="http://schemas.openxmlformats.org/officeDocument/2006/relationships/hyperlink" Id="rId157" Target="http://www.cmsimpact.org/sites/default/files/fair_use_final.pdf" TargetMode="External" /><Relationship Type="http://schemas.openxmlformats.org/officeDocument/2006/relationships/hyperlink" Id="rId158" Target="http://www.cmsimpact.org/sites/default/files/online_best_practices_in_fair_use.pdf" TargetMode="External" /><Relationship Type="http://schemas.openxmlformats.org/officeDocument/2006/relationships/hyperlink" Id="rId103" Target="http://www.copyright.gov/fls/fl102.html" TargetMode="External" /><Relationship Type="http://schemas.openxmlformats.org/officeDocument/2006/relationships/hyperlink" Id="rId132" Target="http://www.copyright.gov/title17/92chap1.html#106" TargetMode="External" /><Relationship Type="http://schemas.openxmlformats.org/officeDocument/2006/relationships/hyperlink" Id="rId111" Target="http://www.copyright.gov/title17/92chap1.html#107" TargetMode="External" /><Relationship Type="http://schemas.openxmlformats.org/officeDocument/2006/relationships/hyperlink" Id="rId147" Target="http://www.copyrightwebsite.com/Visual/Monkeys/Monkeys.aspx" TargetMode="External" /><Relationship Type="http://schemas.openxmlformats.org/officeDocument/2006/relationships/hyperlink" Id="rId153" Target="http://www.hollywoodreporter.com/thr-esq/lawrence-lessig-sues-takedown-youtube-613549" TargetMode="External" /><Relationship Type="http://schemas.openxmlformats.org/officeDocument/2006/relationships/hyperlink" Id="rId156" Target="http://www.hollywoodreporter.com/thr-esq/marvin-gayes-children-use-audio-731178" TargetMode="External" /><Relationship Type="http://schemas.openxmlformats.org/officeDocument/2006/relationships/hyperlink" Id="rId146" Target="http://www.leagle.com/decision/1996982920FSupp62_1966.xml/WOODS%20v.%20UNIVERSAL%20CITY%20STUDIOS,%20INC." TargetMode="External" /><Relationship Type="http://schemas.openxmlformats.org/officeDocument/2006/relationships/hyperlink" Id="rId159" Target="http://www.newmediarights.org/fairuse/" TargetMode="External" /><Relationship Type="http://schemas.openxmlformats.org/officeDocument/2006/relationships/hyperlink" Id="rId144"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55" Target="http://www.nytimes.com/2013/11/20/nyregion/5pointz-a-graffiti-mecca-in-queens-is-wiped-clean-overnight.html" TargetMode="External" /><Relationship Type="http://schemas.openxmlformats.org/officeDocument/2006/relationships/hyperlink" Id="rId143" Target="http://www.politico.com/story/2015/06/shepard-fairey-arrest-warrant-graffiti-119413.html" TargetMode="External" /><Relationship Type="http://schemas.openxmlformats.org/officeDocument/2006/relationships/hyperlink" Id="rId148" Target="http://www.rollingstone.com/music/news/led-zeppelin-prevail-in-stairway-to-heaven-lawsuit-20160623" TargetMode="External" /><Relationship Type="http://schemas.openxmlformats.org/officeDocument/2006/relationships/hyperlink" Id="rId152" Target="http://www.ted.com/talks/larry_lessig_says_the_law_is_strangling_creativity.html" TargetMode="External" /><Relationship Type="http://schemas.openxmlformats.org/officeDocument/2006/relationships/hyperlink" Id="rId145"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7" Target="https://www.youtube.com/watch?v=0kNGnIKUdMI&amp;feature=kp" TargetMode="External" /><Relationship Type="http://schemas.openxmlformats.org/officeDocument/2006/relationships/hyperlink" Id="rId119" Target="https://www.youtube.com/watch?v=65GQ70Rf_8Y" TargetMode="External" /><Relationship Type="http://schemas.openxmlformats.org/officeDocument/2006/relationships/hyperlink" Id="rId36" Target="https://www.youtube.com/watch?v=JU5qP20iJl0&amp;feature=kp" TargetMode="External" /><Relationship Type="http://schemas.openxmlformats.org/officeDocument/2006/relationships/hyperlink" Id="rId118" Target="https://www.youtube.com/watch?v=_PLq0_7k1j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2018-02-24T23:47:25Z</dcterms:created>
  <dcterms:modified xsi:type="dcterms:W3CDTF">2018-02-24T23:47:25Z</dcterms:modified>
</cp:coreProperties>
</file>