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doing-deals"/>
      <w:r>
        <w:t xml:space="preserve">Doing Deals</w:t>
      </w:r>
      <w:bookmarkEnd w:id="20"/>
    </w:p>
    <w:p>
      <w:pPr>
        <w:pStyle w:val="Heading6"/>
      </w:pPr>
      <w:bookmarkStart w:id="21" w:name="by-richard-dooling"/>
      <w:r>
        <w:t xml:space="preserve">by Richard Dooling</w:t>
      </w:r>
      <w:bookmarkEnd w:id="21"/>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w:t>
      </w:r>
      <w:r>
        <w:t xml:space="preserve"> </w:t>
      </w:r>
      <w:r>
        <w:t xml:space="preserve">“</w:t>
      </w:r>
      <w:r>
        <w:t xml:space="preserve">we are closed,</w:t>
      </w:r>
      <w:r>
        <w:t xml:space="preserve">”</w:t>
      </w:r>
      <w:r>
        <w:t xml:space="preserve"> </w:t>
      </w:r>
      <w:r>
        <w:t xml:space="preserve">after which everybody makes friendly noises.</w:t>
      </w:r>
      <w:r>
        <w:t xml:space="preserve"> </w:t>
      </w:r>
      <w:r>
        <w:t xml:space="preserve">That means they have a deal,</w:t>
      </w:r>
      <w:r>
        <w:t xml:space="preserve"> </w:t>
      </w:r>
      <w:r>
        <w:t xml:space="preserve">and 99% of the time they</w:t>
      </w:r>
      <w:r>
        <w:t xml:space="preserve"> </w:t>
      </w:r>
      <w:r>
        <w:rPr>
          <w:i/>
        </w:rPr>
        <w:t xml:space="preserve">do</w:t>
      </w:r>
      <w:r>
        <w:t xml:space="preserve"> </w:t>
      </w:r>
      <w:r>
        <w:t xml:space="preserve">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fuss over contract language and obtain signatures.</w:t>
      </w:r>
      <w:r>
        <w:t xml:space="preserve"> </w:t>
      </w:r>
      <w:r>
        <w:t xml:space="preserve">Usually the bargains struck work out fine.</w:t>
      </w:r>
      <w:r>
        <w:t xml:space="preserve"> </w:t>
      </w:r>
      <w:r>
        <w:t xml:space="preserve">Blockbusters and</w:t>
      </w:r>
      <w:r>
        <w:t xml:space="preserve"> </w:t>
      </w:r>
      <w:hyperlink r:id="rId22">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w:t>
      </w:r>
      <w:r>
        <w:t xml:space="preserve"> </w:t>
      </w:r>
      <w:r>
        <w:t xml:space="preserve">“</w:t>
      </w:r>
      <w:r>
        <w:t xml:space="preserve">deal memo,</w:t>
      </w:r>
      <w:r>
        <w:t xml:space="preserve">”</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i/>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 William Berry III.</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w:t>
      </w:r>
      <w:r>
        <w:t xml:space="preserve"> </w:t>
      </w:r>
      <w:r>
        <w:t xml:space="preserve">“</w:t>
      </w:r>
      <w:r>
        <w:t xml:space="preserve">agree to agree</w:t>
      </w:r>
      <w:r>
        <w:t xml:space="preserve">”</w:t>
      </w:r>
      <w:r>
        <w:t xml:space="preserve"> </w:t>
      </w:r>
      <w:r>
        <w:t xml:space="preserve">only after some uncertain event?</w:t>
      </w:r>
      <w:r>
        <w:t xml:space="preserve"> </w:t>
      </w:r>
      <w:r>
        <w:t xml:space="preserve">For example,</w:t>
      </w:r>
      <w:r>
        <w:t xml:space="preserve"> </w:t>
      </w:r>
      <w:r>
        <w:t xml:space="preserve">“</w:t>
      </w:r>
      <w:r>
        <w:t xml:space="preserve">Yes, we agreed to make this deal,</w:t>
      </w:r>
      <w:r>
        <w:t xml:space="preserve"> </w:t>
      </w:r>
      <w:r>
        <w:t xml:space="preserve">but only if Spielberg directs and Daniel Craig plays the hero.</w:t>
      </w:r>
      <w:r>
        <w:t xml:space="preserve">”</w:t>
      </w:r>
      <w:r>
        <w:t xml:space="preserve"> </w:t>
      </w:r>
      <w:r>
        <w:t xml:space="preserve">Is this a deal? Or just a deal to make a deal</w:t>
      </w:r>
      <w:r>
        <w:t xml:space="preserve"> </w:t>
      </w:r>
      <w:r>
        <w:rPr>
          <w:i/>
        </w:rPr>
        <w:t xml:space="preserve">if</w:t>
      </w:r>
      <w:r>
        <w:t xml:space="preserve">—?</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3" w:name="stages-of-film-production"/>
      <w:r>
        <w:t xml:space="preserve">5 Stages of Film Production</w:t>
      </w:r>
      <w:bookmarkEnd w:id="23"/>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4" w:name="a-deal-contract-contains-all-of-the-following"/>
      <w:r>
        <w:t xml:space="preserve">A Deal (Contract) Contains All Of The Following:</w:t>
      </w:r>
      <w:bookmarkEnd w:id="24"/>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5" w:name="mainline-v.-basinger"/>
      <w:r>
        <w:rPr>
          <w:i/>
        </w:rPr>
        <w:t xml:space="preserve">Mainline v. Basinger</w:t>
      </w:r>
      <w:bookmarkEnd w:id="25"/>
    </w:p>
    <w:p>
      <w:pPr>
        <w:pStyle w:val="Heading6"/>
      </w:pPr>
      <w:bookmarkStart w:id="26" w:name="court-of-appeal-california-1994"/>
      <w:r>
        <w:t xml:space="preserve">Court of Appeal, California (1994)</w:t>
      </w:r>
      <w:bookmarkEnd w:id="26"/>
    </w:p>
    <w:p>
      <w:pPr>
        <w:pStyle w:val="Compact"/>
        <w:numPr>
          <w:numId w:val="1003"/>
          <w:ilvl w:val="0"/>
        </w:numPr>
      </w:pPr>
      <w:hyperlink r:id="rId27">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28">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29">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w:t>
      </w:r>
      <w:r>
        <w:t xml:space="preserve"> </w:t>
      </w:r>
      <w:r>
        <w:t xml:space="preserve">“</w:t>
      </w:r>
      <w:r>
        <w:t xml:space="preserve">loan-out</w:t>
      </w:r>
      <w:r>
        <w:t xml:space="preserve">”</w:t>
      </w:r>
      <w:r>
        <w:t xml:space="preserve"> </w:t>
      </w:r>
      <w:r>
        <w:t xml:space="preserve">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w:t>
      </w:r>
      <w:r>
        <w:t xml:space="preserve"> </w:t>
      </w:r>
      <w:r>
        <w:t xml:space="preserve">“</w:t>
      </w:r>
      <w:r>
        <w:t xml:space="preserve">Boxing Helena.</w:t>
      </w:r>
      <w:r>
        <w:t xml:space="preserve">”</w:t>
      </w:r>
      <w:r>
        <w:t xml:space="preserve"> </w:t>
      </w:r>
      <w:r>
        <w:t xml:space="preserve">(A</w:t>
      </w:r>
      <w:r>
        <w:t xml:space="preserve"> </w:t>
      </w:r>
      <w:r>
        <w:t xml:space="preserve">“</w:t>
      </w:r>
      <w:r>
        <w:t xml:space="preserve">loan-out</w:t>
      </w:r>
      <w:r>
        <w:t xml:space="preserve">”</w:t>
      </w:r>
      <w:r>
        <w:t xml:space="preserve"> </w:t>
      </w:r>
      <w:r>
        <w:t xml:space="preserve">corporation is a personal service corporation</w:t>
      </w:r>
      <w:r>
        <w:t xml:space="preserve"> </w:t>
      </w:r>
      <w:r>
        <w:t xml:space="preserve">which lends the services of an artist to a production company.)…</w:t>
      </w:r>
    </w:p>
    <w:p>
      <w:pPr>
        <w:pStyle w:val="Heading3"/>
      </w:pPr>
      <w:bookmarkStart w:id="30" w:name="facts"/>
      <w:r>
        <w:t xml:space="preserve">Facts</w:t>
      </w:r>
      <w:bookmarkEnd w:id="30"/>
    </w:p>
    <w:p>
      <w:pPr>
        <w:pStyle w:val="FirstParagraph"/>
      </w:pPr>
      <w:r>
        <w:t xml:space="preserve">In December 1990,</w:t>
      </w:r>
      <w:r>
        <w:t xml:space="preserve"> </w:t>
      </w:r>
      <w:r>
        <w:t xml:space="preserve">Main Line sent a copy of the screenplay of</w:t>
      </w:r>
      <w:r>
        <w:t xml:space="preserve"> </w:t>
      </w:r>
      <w:r>
        <w:t xml:space="preserve">“</w:t>
      </w:r>
      <w:r>
        <w:t xml:space="preserve">Boxing Helena</w:t>
      </w:r>
      <w:r>
        <w:t xml:space="preserve">”</w:t>
      </w:r>
      <w:r>
        <w:t xml:space="preserve"> </w:t>
      </w:r>
      <w:r>
        <w:t xml:space="preserve">to Basinger.</w:t>
      </w:r>
      <w:r>
        <w:t xml:space="preserve"> </w:t>
      </w:r>
      <w:r>
        <w:t xml:space="preserve">Basinger was a well known actress,</w:t>
      </w:r>
      <w:r>
        <w:t xml:space="preserve"> </w:t>
      </w:r>
      <w:r>
        <w:t xml:space="preserve">having starred in many movies,</w:t>
      </w:r>
      <w:r>
        <w:t xml:space="preserve"> </w:t>
      </w:r>
      <w:r>
        <w:t xml:space="preserve">including</w:t>
      </w:r>
      <w:r>
        <w:t xml:space="preserve"> </w:t>
      </w:r>
      <w:r>
        <w:t xml:space="preserve">“</w:t>
      </w:r>
      <w:r>
        <w:t xml:space="preserve">Batman</w:t>
      </w:r>
      <w:r>
        <w:t xml:space="preserve">”</w:t>
      </w:r>
      <w:r>
        <w:t xml:space="preserve"> </w:t>
      </w:r>
      <w:r>
        <w:t xml:space="preserve">and</w:t>
      </w:r>
      <w:r>
        <w:t xml:space="preserve"> </w:t>
      </w:r>
      <w:r>
        <w:t xml:space="preserve">“</w:t>
      </w:r>
      <w:r>
        <w:t xml:space="preserve">9 1/2 Weeks.</w:t>
      </w:r>
      <w:r>
        <w:t xml:space="preserve">”</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w:t>
      </w:r>
      <w:r>
        <w:t xml:space="preserve"> </w:t>
      </w:r>
      <w:r>
        <w:t xml:space="preserve">“</w:t>
      </w:r>
      <w:r>
        <w:t xml:space="preserve">loan-out</w:t>
      </w:r>
      <w:r>
        <w:t xml:space="preserve">”</w:t>
      </w:r>
      <w:r>
        <w:t xml:space="preserve"> </w:t>
      </w:r>
      <w:r>
        <w:t xml:space="preserve">corporation, a company through</w:t>
      </w:r>
      <w:r>
        <w:t xml:space="preserve"> </w:t>
      </w:r>
      <w:r>
        <w:t xml:space="preserve">which Basinger</w:t>
      </w:r>
      <w:r>
        <w:t xml:space="preserve"> </w:t>
      </w:r>
      <w:r>
        <w:t xml:space="preserve">“</w:t>
      </w:r>
      <w:r>
        <w:t xml:space="preserve">loaned</w:t>
      </w:r>
      <w:r>
        <w:t xml:space="preserve">”</w:t>
      </w:r>
      <w:r>
        <w:t xml:space="preserve"> </w:t>
      </w:r>
      <w:r>
        <w:t xml:space="preserve">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w:t>
      </w:r>
      <w:r>
        <w:t xml:space="preserve">Boxing Helena.</w:t>
      </w:r>
      <w:r>
        <w:t xml:space="preserve">”</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w:t>
      </w:r>
      <w:r>
        <w:t xml:space="preserve"> </w:t>
      </w:r>
      <w:r>
        <w:t xml:space="preserve">“</w:t>
      </w:r>
      <w:r>
        <w:t xml:space="preserve">deal memo</w:t>
      </w:r>
      <w:r>
        <w:t xml:space="preserve">”</w:t>
      </w:r>
      <w:r>
        <w:t xml:space="preserve"> </w:t>
      </w:r>
      <w:r>
        <w:t xml:space="preserve">dated February 27, 1991, setting forth</w:t>
      </w:r>
      <w:r>
        <w:t xml:space="preserve"> </w:t>
      </w:r>
      <w:r>
        <w:t xml:space="preserve">the contractual terms for Basinger’s performance in</w:t>
      </w:r>
      <w:r>
        <w:t xml:space="preserve"> </w:t>
      </w:r>
      <w:r>
        <w:t xml:space="preserve">“</w:t>
      </w:r>
      <w:r>
        <w:t xml:space="preserve">Boxing Helena.</w:t>
      </w:r>
      <w:r>
        <w:t xml:space="preserve">”</w:t>
      </w:r>
    </w:p>
    <w:p>
      <w:pPr>
        <w:pStyle w:val="BlockText"/>
      </w:pPr>
      <w:r>
        <w:t xml:space="preserve">The memorandum provided for</w:t>
      </w:r>
      <w:r>
        <w:t xml:space="preserve"> </w:t>
      </w:r>
      <w:r>
        <w:t xml:space="preserve">“</w:t>
      </w:r>
      <w:r>
        <w:t xml:space="preserve">guaranteed compensation</w:t>
      </w:r>
      <w:r>
        <w:t xml:space="preserve">”</w:t>
      </w:r>
      <w:r>
        <w:t xml:space="preserve"> </w:t>
      </w:r>
      <w:r>
        <w:t xml:space="preserve">of $600,000,</w:t>
      </w:r>
      <w:r>
        <w:t xml:space="preserve"> </w:t>
      </w:r>
      <w:r>
        <w:t xml:space="preserve">“</w:t>
      </w:r>
      <w:r>
        <w:t xml:space="preserve">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r>
        <w:t xml:space="preserve">”</w:t>
      </w:r>
    </w:p>
    <w:p>
      <w:pPr>
        <w:pStyle w:val="FirstParagraph"/>
      </w:pPr>
      <w:r>
        <w:t xml:space="preserve">On February 28, 1991,</w:t>
      </w:r>
      <w:r>
        <w:t xml:space="preserve"> </w:t>
      </w:r>
      <w:r>
        <w:t xml:space="preserve">Attorney Philips sent an annotated copy of the</w:t>
      </w:r>
      <w:r>
        <w:t xml:space="preserve"> </w:t>
      </w:r>
      <w:r>
        <w:t xml:space="preserve">“</w:t>
      </w:r>
      <w:r>
        <w:t xml:space="preserve">deal memo</w:t>
      </w:r>
      <w:r>
        <w:t xml:space="preserve">”</w:t>
      </w:r>
      <w:r>
        <w:t xml:space="preserve"> </w:t>
      </w:r>
      <w:r>
        <w:t xml:space="preserve">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w:t>
      </w:r>
      <w:r>
        <w:t xml:space="preserve"> </w:t>
      </w:r>
      <w:r>
        <w:t xml:space="preserve">“</w:t>
      </w:r>
      <w:r>
        <w:t xml:space="preserve">Loan-out company is Mighty Wind</w:t>
      </w:r>
      <w:r>
        <w:t xml:space="preserve"> </w:t>
      </w:r>
      <w:r>
        <w:t xml:space="preserve">Productions.</w:t>
      </w:r>
      <w:r>
        <w:t xml:space="preserve">”</w:t>
      </w:r>
      <w:r>
        <w:t xml:space="preserve"> </w:t>
      </w:r>
      <w:r>
        <w:t xml:space="preserve">Mazzocone understood Mighty Wind was</w:t>
      </w:r>
      <w:r>
        <w:t xml:space="preserve"> </w:t>
      </w:r>
      <w:r>
        <w:t xml:space="preserve">“</w:t>
      </w:r>
      <w:r>
        <w:t xml:space="preserve">Kim’s production</w:t>
      </w:r>
      <w:r>
        <w:t xml:space="preserve"> </w:t>
      </w:r>
      <w:r>
        <w:t xml:space="preserve">company and that’s who the contract should be made with and that’s where</w:t>
      </w:r>
      <w:r>
        <w:t xml:space="preserve"> </w:t>
      </w:r>
      <w:r>
        <w:t xml:space="preserve">the payment [was to] be paid – to Mighty Wind.</w:t>
      </w:r>
      <w:r>
        <w:t xml:space="preserve">”</w:t>
      </w:r>
      <w:r>
        <w:t xml:space="preserve"> </w:t>
      </w:r>
      <w:r>
        <w:t xml:space="preserve">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w:t>
      </w:r>
      <w:r>
        <w:t xml:space="preserve"> </w:t>
      </w:r>
      <w:r>
        <w:t xml:space="preserve">“</w:t>
      </w:r>
      <w:r>
        <w:t xml:space="preserve">Boxing Helena,</w:t>
      </w:r>
      <w:r>
        <w:t xml:space="preserve">”</w:t>
      </w:r>
      <w:r>
        <w:t xml:space="preserve"> </w:t>
      </w:r>
      <w:r>
        <w:t xml:space="preserve">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w:t>
      </w:r>
      <w:r>
        <w:t xml:space="preserve"> </w:t>
      </w:r>
      <w:r>
        <w:t xml:space="preserve">“</w:t>
      </w:r>
      <w:r>
        <w:t xml:space="preserve">deal memos.</w:t>
      </w:r>
      <w:r>
        <w:t xml:space="preserve">”</w:t>
      </w:r>
      <w:r>
        <w:t xml:space="preserve"> </w:t>
      </w:r>
      <w:r>
        <w:t xml:space="preserve">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w:t>
      </w:r>
      <w:r>
        <w:t xml:space="preserve"> </w:t>
      </w:r>
      <w:r>
        <w:t xml:space="preserve">“</w:t>
      </w:r>
      <w:r>
        <w:t xml:space="preserve">long form agreement.</w:t>
      </w:r>
      <w:r>
        <w:t xml:space="preserve">”</w:t>
      </w:r>
      <w:r>
        <w:t xml:space="preserve"> </w:t>
      </w:r>
      <w:r>
        <w:t xml:space="preserve">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w:t>
      </w:r>
      <w:r>
        <w:t xml:space="preserve"> </w:t>
      </w:r>
      <w:r>
        <w:t xml:space="preserve">“</w:t>
      </w:r>
      <w:r>
        <w:t xml:space="preserve">Acting Service Agreement</w:t>
      </w:r>
      <w:r>
        <w:t xml:space="preserve">”</w:t>
      </w:r>
      <w:r>
        <w:t xml:space="preserve"> </w:t>
      </w:r>
      <w:r>
        <w:t xml:space="preserve">and a</w:t>
      </w:r>
      <w:r>
        <w:t xml:space="preserve"> </w:t>
      </w:r>
      <w:r>
        <w:t xml:space="preserve">“</w:t>
      </w:r>
      <w:r>
        <w:t xml:space="preserve">Producer’s Standard Terms and Conditions for an Actor/Actress –</w:t>
      </w:r>
      <w:r>
        <w:t xml:space="preserve"> </w:t>
      </w:r>
      <w:r>
        <w:t xml:space="preserve">Loan-out.</w:t>
      </w:r>
      <w:r>
        <w:t xml:space="preserve">”</w:t>
      </w:r>
      <w:r>
        <w:t xml:space="preserve"> </w:t>
      </w:r>
      <w:r>
        <w:t xml:space="preserve">An</w:t>
      </w:r>
      <w:r>
        <w:t xml:space="preserve"> </w:t>
      </w:r>
      <w:r>
        <w:t xml:space="preserve">“</w:t>
      </w:r>
      <w:r>
        <w:t xml:space="preserve">Inducement</w:t>
      </w:r>
      <w:r>
        <w:t xml:space="preserve">”</w:t>
      </w:r>
      <w:r>
        <w:t xml:space="preserve"> </w:t>
      </w:r>
      <w:r>
        <w:t xml:space="preserve">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w:t>
      </w:r>
      <w:r>
        <w:t xml:space="preserve"> </w:t>
      </w:r>
      <w:r>
        <w:t xml:space="preserve">“</w:t>
      </w:r>
      <w:r>
        <w:t xml:space="preserve">Boxing Helena,</w:t>
      </w:r>
      <w:r>
        <w:t xml:space="preserve">”</w:t>
      </w:r>
      <w:r>
        <w:t xml:space="preserve"> </w:t>
      </w:r>
      <w:r>
        <w:t xml:space="preserve">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w:t>
      </w:r>
      <w:r>
        <w:t xml:space="preserve"> </w:t>
      </w:r>
      <w:r>
        <w:t xml:space="preserve">“</w:t>
      </w:r>
      <w:r>
        <w:t xml:space="preserve">Agreement</w:t>
      </w:r>
      <w:r>
        <w:t xml:space="preserve"> </w:t>
      </w:r>
      <w:r>
        <w:t xml:space="preserve">between Main Line Pictures, Inc. and Mighty Wind Productions, Inc. f/s/o</w:t>
      </w:r>
      <w:r>
        <w:t xml:space="preserve"> </w:t>
      </w:r>
      <w:r>
        <w:t xml:space="preserve">[for the services of] Kim Basinger.</w:t>
      </w:r>
      <w:r>
        <w:t xml:space="preserve">”</w:t>
      </w:r>
    </w:p>
    <w:p>
      <w:pPr>
        <w:pStyle w:val="BodyText"/>
      </w:pPr>
      <w:r>
        <w:t xml:space="preserve">The Acting Service Agreement described Main Line as</w:t>
      </w:r>
      <w:r>
        <w:t xml:space="preserve"> </w:t>
      </w:r>
      <w:r>
        <w:t xml:space="preserve">“</w:t>
      </w:r>
      <w:r>
        <w:t xml:space="preserve">producer,</w:t>
      </w:r>
      <w:r>
        <w:t xml:space="preserve">”</w:t>
      </w:r>
      <w:r>
        <w:t xml:space="preserve"> </w:t>
      </w:r>
      <w:r>
        <w:t xml:space="preserve">Mighty</w:t>
      </w:r>
      <w:r>
        <w:t xml:space="preserve"> </w:t>
      </w:r>
      <w:r>
        <w:t xml:space="preserve">Wind as</w:t>
      </w:r>
      <w:r>
        <w:t xml:space="preserve"> </w:t>
      </w:r>
      <w:r>
        <w:t xml:space="preserve">“</w:t>
      </w:r>
      <w:r>
        <w:t xml:space="preserve">lender</w:t>
      </w:r>
      <w:r>
        <w:t xml:space="preserve">”</w:t>
      </w:r>
      <w:r>
        <w:t xml:space="preserve"> </w:t>
      </w:r>
      <w:r>
        <w:t xml:space="preserve">and Basinger as</w:t>
      </w:r>
      <w:r>
        <w:t xml:space="preserve"> </w:t>
      </w:r>
      <w:r>
        <w:t xml:space="preserve">“</w:t>
      </w:r>
      <w:r>
        <w:t xml:space="preserve">artist.</w:t>
      </w:r>
      <w:r>
        <w:t xml:space="preserve">”</w:t>
      </w:r>
      <w:r>
        <w:t xml:space="preserve"> </w:t>
      </w:r>
      <w:r>
        <w:t xml:space="preserve">The Agreement called for</w:t>
      </w:r>
      <w:r>
        <w:t xml:space="preserve"> </w:t>
      </w:r>
      <w:r>
        <w:t xml:space="preserve">“</w:t>
      </w:r>
      <w:r>
        <w:t xml:space="preserve">Lender [to] cause Artist to report for the rendition of exclusive services in connection with … [</w:t>
      </w:r>
      <w:r>
        <w:t xml:space="preserve">‘</w:t>
      </w:r>
      <w:r>
        <w:t xml:space="preserve">Boxing</w:t>
      </w:r>
      <w:r>
        <w:t xml:space="preserve"> </w:t>
      </w:r>
      <w:r>
        <w:t xml:space="preserve">Helena.</w:t>
      </w:r>
      <w:r>
        <w:t xml:space="preserve">’</w:t>
      </w:r>
      <w:r>
        <w:t xml:space="preserve">]</w:t>
      </w:r>
      <w:r>
        <w:t xml:space="preserve">”</w:t>
      </w:r>
      <w:r>
        <w:t xml:space="preserve"> </w:t>
      </w:r>
      <w:r>
        <w:t xml:space="preserve">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w:t>
      </w:r>
      <w:r>
        <w:t xml:space="preserve"> </w:t>
      </w:r>
      <w:r>
        <w:t xml:space="preserve">“</w:t>
      </w:r>
      <w:r>
        <w:t xml:space="preserve">Main Line</w:t>
      </w:r>
      <w:r>
        <w:t xml:space="preserve"> </w:t>
      </w:r>
      <w:r>
        <w:t xml:space="preserve">Pictures, Inc. By Carl Mazzocone</w:t>
      </w:r>
      <w:r>
        <w:t xml:space="preserve">”</w:t>
      </w:r>
      <w:r>
        <w:t xml:space="preserve"> </w:t>
      </w:r>
      <w:r>
        <w:t xml:space="preserve">and</w:t>
      </w:r>
      <w:r>
        <w:t xml:space="preserve"> </w:t>
      </w:r>
      <w:r>
        <w:t xml:space="preserve">“</w:t>
      </w:r>
      <w:r>
        <w:t xml:space="preserve">Mighty Wind Productions, Inc. By</w:t>
      </w:r>
      <w:r>
        <w:t xml:space="preserve"> </w:t>
      </w:r>
      <w:r>
        <w:t xml:space="preserve">Kim Basinger.</w:t>
      </w:r>
      <w:r>
        <w:t xml:space="preserve">”</w:t>
      </w:r>
      <w:r>
        <w:t xml:space="preserve"> </w:t>
      </w:r>
      <w:r>
        <w:t xml:space="preserve">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w:t>
      </w:r>
      <w:r>
        <w:t xml:space="preserve">employer,</w:t>
      </w:r>
      <w:r>
        <w:t xml:space="preserve">”</w:t>
      </w:r>
      <w:r>
        <w:t xml:space="preserve"> </w:t>
      </w:r>
      <w:r>
        <w:t xml:space="preserve">agreed to</w:t>
      </w:r>
      <w:r>
        <w:t xml:space="preserve"> </w:t>
      </w:r>
      <w:r>
        <w:t xml:space="preserve">“</w:t>
      </w:r>
      <w:r>
        <w:t xml:space="preserve">loan-out</w:t>
      </w:r>
      <w:r>
        <w:t xml:space="preserve">”</w:t>
      </w:r>
      <w:r>
        <w:t xml:space="preserve"> </w:t>
      </w:r>
      <w:r>
        <w:t xml:space="preserve">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w:t>
      </w:r>
      <w:r>
        <w:t xml:space="preserve"> </w:t>
      </w:r>
      <w:r>
        <w:t xml:space="preserve">“</w:t>
      </w:r>
      <w:r>
        <w:t xml:space="preserve">Boxing Helena.</w:t>
      </w:r>
      <w:r>
        <w:t xml:space="preserve">”</w:t>
      </w:r>
    </w:p>
    <w:p>
      <w:pPr>
        <w:pStyle w:val="Heading3"/>
      </w:pPr>
      <w:bookmarkStart w:id="31" w:name="procedural-background"/>
      <w:r>
        <w:t xml:space="preserve">Procedural Background</w:t>
      </w:r>
      <w:bookmarkEnd w:id="31"/>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w:t>
      </w:r>
      <w:r>
        <w:t xml:space="preserve"> </w:t>
      </w:r>
      <w:r>
        <w:t xml:space="preserve">“</w:t>
      </w:r>
      <w:r>
        <w:t xml:space="preserve">Basinger and/or MightyWind</w:t>
      </w:r>
      <w:r>
        <w:t xml:space="preserve">”</w:t>
      </w:r>
      <w:r>
        <w:t xml:space="preserve"> </w:t>
      </w:r>
      <w:r>
        <w:t xml:space="preserve">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w:t>
      </w:r>
      <w:r>
        <w:t xml:space="preserve"> </w:t>
      </w:r>
      <w:r>
        <w:t xml:space="preserve">“</w:t>
      </w:r>
      <w:r>
        <w:t xml:space="preserve">Basinger and/or Mighty Wind</w:t>
      </w:r>
      <w:r>
        <w:t xml:space="preserve">”</w:t>
      </w:r>
      <w:r>
        <w:t xml:space="preserve"> </w:t>
      </w:r>
      <w:r>
        <w:t xml:space="preserve">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2" w:name="alexander-v.-mgm"/>
      <w:r>
        <w:rPr>
          <w:i/>
        </w:rPr>
        <w:t xml:space="preserve">Alexander v. MGM</w:t>
      </w:r>
      <w:bookmarkEnd w:id="32"/>
    </w:p>
    <w:p>
      <w:pPr>
        <w:pStyle w:val="Heading6"/>
      </w:pPr>
      <w:bookmarkStart w:id="33" w:name="united-states-district-court-c.d.-california-2017"/>
      <w:r>
        <w:t xml:space="preserve">United States District Court, C.D. California (2017)</w:t>
      </w:r>
      <w:bookmarkEnd w:id="33"/>
    </w:p>
    <w:p>
      <w:pPr>
        <w:pStyle w:val="Compact"/>
        <w:numPr>
          <w:numId w:val="1004"/>
          <w:ilvl w:val="0"/>
        </w:numPr>
      </w:pPr>
      <w:hyperlink r:id="rId34">
        <w:r>
          <w:rPr>
            <w:rStyle w:val="Hyperlink"/>
          </w:rPr>
          <w:t xml:space="preserve">Case on Westlaw</w:t>
        </w:r>
      </w:hyperlink>
    </w:p>
    <w:p>
      <w:pPr>
        <w:pStyle w:val="FirstParagraph"/>
      </w:pPr>
      <w:r>
        <w:t xml:space="preserve">HONORABLE RONALD S.W. LEW, Senior U.S. District Judge</w:t>
      </w:r>
    </w:p>
    <w:p>
      <w:pPr>
        <w:pStyle w:val="BodyText"/>
      </w:pPr>
      <w:r>
        <w:t xml:space="preserve">Currently before the Court is Defendants Metro-Goldwyn-Mayer</w:t>
      </w:r>
      <w:r>
        <w:t xml:space="preserve"> </w:t>
      </w:r>
      <w:r>
        <w:t xml:space="preserve">Studios Inc. (</w:t>
      </w:r>
      <w:r>
        <w:t xml:space="preserve">“</w:t>
      </w:r>
      <w:r>
        <w:t xml:space="preserve">MGM</w:t>
      </w:r>
      <w:r>
        <w:t xml:space="preserve">”</w:t>
      </w:r>
      <w:r>
        <w:t xml:space="preserve">), Warner Brothers Entertainment, Inc. (</w:t>
      </w:r>
      <w:r>
        <w:t xml:space="preserve">“</w:t>
      </w:r>
      <w:r>
        <w:t xml:space="preserve">Warner</w:t>
      </w:r>
      <w:r>
        <w:t xml:space="preserve"> </w:t>
      </w:r>
      <w:r>
        <w:t xml:space="preserve">Brothers</w:t>
      </w:r>
      <w:r>
        <w:t xml:space="preserve">”</w:t>
      </w:r>
      <w:r>
        <w:t xml:space="preserve">), New Line Cinema Corporation (</w:t>
      </w:r>
      <w:r>
        <w:t xml:space="preserve">“</w:t>
      </w:r>
      <w:r>
        <w:t xml:space="preserve">New Line</w:t>
      </w:r>
      <w:r>
        <w:t xml:space="preserve">”</w:t>
      </w:r>
      <w:r>
        <w:t xml:space="preserve">), Chartoff-Winkler</w:t>
      </w:r>
      <w:r>
        <w:t xml:space="preserve"> </w:t>
      </w:r>
      <w:r>
        <w:t xml:space="preserve">Productions Inc. (</w:t>
      </w:r>
      <w:r>
        <w:t xml:space="preserve">“</w:t>
      </w:r>
      <w:r>
        <w:t xml:space="preserve">CWP</w:t>
      </w:r>
      <w:r>
        <w:t xml:space="preserve">”</w:t>
      </w:r>
      <w:r>
        <w:t xml:space="preserve">), Sylvester Stallone (</w:t>
      </w:r>
      <w:r>
        <w:t xml:space="preserve">“</w:t>
      </w:r>
      <w:r>
        <w:t xml:space="preserve">Stallone</w:t>
      </w:r>
      <w:r>
        <w:t xml:space="preserve">”</w:t>
      </w:r>
      <w:r>
        <w:t xml:space="preserve">), Ryan Coogler</w:t>
      </w:r>
      <w:r>
        <w:t xml:space="preserve"> </w:t>
      </w:r>
      <w:r>
        <w:t xml:space="preserve">(</w:t>
      </w:r>
      <w:r>
        <w:t xml:space="preserve">“</w:t>
      </w:r>
      <w:r>
        <w:t xml:space="preserve">Coogler</w:t>
      </w:r>
      <w:r>
        <w:t xml:space="preserve">”</w:t>
      </w:r>
      <w:r>
        <w:t xml:space="preserve">), and Aaron Covington’s (</w:t>
      </w:r>
      <w:r>
        <w:t xml:space="preserve">“</w:t>
      </w:r>
      <w:r>
        <w:t xml:space="preserve">Covington</w:t>
      </w:r>
      <w:r>
        <w:t xml:space="preserve">”</w:t>
      </w:r>
      <w:r>
        <w:t xml:space="preserve">) (collectively,</w:t>
      </w:r>
      <w:r>
        <w:t xml:space="preserve"> </w:t>
      </w:r>
      <w:r>
        <w:t xml:space="preserve">“</w:t>
      </w:r>
      <w:r>
        <w:t xml:space="preserve">Defendants</w:t>
      </w:r>
      <w:r>
        <w:t xml:space="preserve">”</w:t>
      </w:r>
      <w:r>
        <w:t xml:space="preserve">) Motion to Dismiss Plaintiff Jarrett Alexander’s</w:t>
      </w:r>
      <w:r>
        <w:t xml:space="preserve"> </w:t>
      </w:r>
      <w:r>
        <w:t xml:space="preserve">(</w:t>
      </w:r>
      <w:r>
        <w:t xml:space="preserve">“</w:t>
      </w:r>
      <w:r>
        <w:t xml:space="preserve">Plaintiff</w:t>
      </w:r>
      <w:r>
        <w:t xml:space="preserve">”</w:t>
      </w:r>
      <w:r>
        <w:t xml:space="preserve">) Complaint in its Entirety with Prejudice (</w:t>
      </w:r>
      <w:r>
        <w:t xml:space="preserve">“</w:t>
      </w:r>
      <w:r>
        <w:t xml:space="preserve">Motion</w:t>
      </w:r>
      <w:r>
        <w:t xml:space="preserve">”</w:t>
      </w:r>
      <w:r>
        <w:t xml:space="preserve"> </w:t>
      </w:r>
      <w:r>
        <w:t xml:space="preserve">or</w:t>
      </w:r>
      <w:r>
        <w:t xml:space="preserve"> </w:t>
      </w:r>
      <w:r>
        <w:t xml:space="preserve">“</w:t>
      </w:r>
      <w:r>
        <w:t xml:space="preserve">Motion to Dismiss</w:t>
      </w:r>
      <w:r>
        <w:t xml:space="preserve">”</w:t>
      </w:r>
      <w:r>
        <w:t xml:space="preserve">). Having reviewed all papers submitted pertaining</w:t>
      </w:r>
      <w:r>
        <w:t xml:space="preserve"> </w:t>
      </w:r>
      <w:r>
        <w:t xml:space="preserve">to this Motion, the Court</w:t>
      </w:r>
      <w:r>
        <w:t xml:space="preserve"> </w:t>
      </w:r>
      <w:r>
        <w:rPr>
          <w:i/>
        </w:rPr>
        <w:t xml:space="preserve">NOW FINDS AND RULES AS FOLLOWS:</w:t>
      </w:r>
      <w:r>
        <w:t xml:space="preserve"> </w:t>
      </w:r>
      <w:r>
        <w:t xml:space="preserve">the Court</w:t>
      </w:r>
      <w:r>
        <w:t xml:space="preserve"> </w:t>
      </w:r>
      <w:r>
        <w:rPr>
          <w:i/>
        </w:rPr>
        <w:t xml:space="preserve">GRANTS</w:t>
      </w:r>
      <w:r>
        <w:t xml:space="preserve"> </w:t>
      </w:r>
      <w:r>
        <w:t xml:space="preserve">Defendants’ Motion to Dismiss</w:t>
      </w:r>
      <w:r>
        <w:t xml:space="preserve"> </w:t>
      </w:r>
      <w:r>
        <w:rPr>
          <w:i/>
        </w:rPr>
        <w:t xml:space="preserve">WITHOUT LEAVE TO AMEND.</w:t>
      </w:r>
    </w:p>
    <w:p>
      <w:pPr>
        <w:pStyle w:val="Heading3"/>
      </w:pPr>
      <w:bookmarkStart w:id="35" w:name="i.-background"/>
      <w:r>
        <w:t xml:space="preserve">I. BACKGROUND</w:t>
      </w:r>
      <w:bookmarkEnd w:id="35"/>
    </w:p>
    <w:p>
      <w:pPr>
        <w:pStyle w:val="Heading4"/>
      </w:pPr>
      <w:bookmarkStart w:id="36" w:name="a.-factual-background"/>
      <w:r>
        <w:t xml:space="preserve">A. Factual Background</w:t>
      </w:r>
      <w:bookmarkEnd w:id="36"/>
    </w:p>
    <w:p>
      <w:pPr>
        <w:pStyle w:val="FirstParagraph"/>
      </w:pPr>
      <w:r>
        <w:t xml:space="preserve">This is an Action common to this district, where a plaintiff claims that</w:t>
      </w:r>
      <w:r>
        <w:t xml:space="preserve"> </w:t>
      </w:r>
      <w:r>
        <w:t xml:space="preserve">defendants, typically entertainment industry corporations or executives,</w:t>
      </w:r>
      <w:r>
        <w:t xml:space="preserve"> </w:t>
      </w:r>
      <w:r>
        <w:t xml:space="preserve">stole his idea for a popular television show or motion picture.</w:t>
      </w:r>
    </w:p>
    <w:p>
      <w:pPr>
        <w:pStyle w:val="BodyText"/>
      </w:pPr>
      <w:r>
        <w:t xml:space="preserve">Plaintiff is a New Jersey citizen and a largely unknown television and</w:t>
      </w:r>
      <w:r>
        <w:t xml:space="preserve"> </w:t>
      </w:r>
      <w:r>
        <w:t xml:space="preserve">movie actor.</w:t>
      </w:r>
      <w:r>
        <w:t xml:space="preserve"> </w:t>
      </w:r>
      <w:r>
        <w:t xml:space="preserve">MGM, Warner Brothers, New</w:t>
      </w:r>
      <w:r>
        <w:t xml:space="preserve"> </w:t>
      </w:r>
      <w:r>
        <w:t xml:space="preserve">Line, and CWP are Delaware corporations, a Delaware LLC, and a</w:t>
      </w:r>
      <w:r>
        <w:t xml:space="preserve"> </w:t>
      </w:r>
      <w:r>
        <w:t xml:space="preserve">California corporation, respectively.</w:t>
      </w:r>
      <w:r>
        <w:t xml:space="preserve"> </w:t>
      </w:r>
      <w:r>
        <w:t xml:space="preserve">All have their</w:t>
      </w:r>
      <w:r>
        <w:t xml:space="preserve"> </w:t>
      </w:r>
      <w:r>
        <w:t xml:space="preserve">principal place of business throughout the greater Los Angeles area.</w:t>
      </w:r>
    </w:p>
    <w:p>
      <w:pPr>
        <w:pStyle w:val="BodyText"/>
      </w:pPr>
      <w:r>
        <w:rPr>
          <w:i/>
        </w:rPr>
        <w:t xml:space="preserve">Rocky</w:t>
      </w:r>
      <w:r>
        <w:t xml:space="preserve"> </w:t>
      </w:r>
      <w:r>
        <w:t xml:space="preserve">is an internationally-known movie released in 1976.</w:t>
      </w:r>
      <w:r>
        <w:t xml:space="preserve"> </w:t>
      </w:r>
      <w:r>
        <w:t xml:space="preserve">Stallone starred as the titular character,</w:t>
      </w:r>
      <w:r>
        <w:t xml:space="preserve"> </w:t>
      </w:r>
      <w:r>
        <w:t xml:space="preserve">Rocky Balboa, a professional boxer. Apollo Creed is another character</w:t>
      </w:r>
      <w:r>
        <w:t xml:space="preserve"> </w:t>
      </w:r>
      <w:r>
        <w:t xml:space="preserve">featured in four of the</w:t>
      </w:r>
      <w:r>
        <w:t xml:space="preserve"> </w:t>
      </w:r>
      <w:r>
        <w:rPr>
          <w:i/>
        </w:rPr>
        <w:t xml:space="preserve">Rocky</w:t>
      </w:r>
      <w:r>
        <w:t xml:space="preserve"> </w:t>
      </w:r>
      <w:r>
        <w:t xml:space="preserve">franchise sequels.</w:t>
      </w:r>
    </w:p>
    <w:p>
      <w:pPr>
        <w:pStyle w:val="BodyText"/>
      </w:pPr>
      <w:r>
        <w:t xml:space="preserve">In 2008, Plaintiff, a lifelong fan of the</w:t>
      </w:r>
      <w:r>
        <w:t xml:space="preserve"> </w:t>
      </w:r>
      <w:r>
        <w:rPr>
          <w:i/>
        </w:rPr>
        <w:t xml:space="preserve">Rocky</w:t>
      </w:r>
      <w:r>
        <w:t xml:space="preserve"> </w:t>
      </w:r>
      <w:r>
        <w:t xml:space="preserve">franchise, allegedly</w:t>
      </w:r>
      <w:r>
        <w:t xml:space="preserve"> </w:t>
      </w:r>
      <w:r>
        <w:t xml:space="preserve">came up with an idea to create a story about the fighting career of</w:t>
      </w:r>
      <w:r>
        <w:t xml:space="preserve"> </w:t>
      </w:r>
      <w:r>
        <w:t xml:space="preserve">Apollo Creed’s son. The story would emphasize</w:t>
      </w:r>
      <w:r>
        <w:t xml:space="preserve"> </w:t>
      </w:r>
      <w:r>
        <w:t xml:space="preserve">the theme of building one’s own legacy.</w:t>
      </w:r>
      <w:r>
        <w:t xml:space="preserve"> </w:t>
      </w:r>
      <w:r>
        <w:t xml:space="preserve">He drafted a screenplay, initially titled</w:t>
      </w:r>
      <w:r>
        <w:t xml:space="preserve"> </w:t>
      </w:r>
      <w:r>
        <w:t xml:space="preserve">“</w:t>
      </w:r>
      <w:r>
        <w:t xml:space="preserve">Creed: Rocky Legacy,</w:t>
      </w:r>
      <w:r>
        <w:t xml:space="preserve">”</w:t>
      </w:r>
      <w:r>
        <w:t xml:space="preserve"> </w:t>
      </w:r>
      <w:r>
        <w:t xml:space="preserve">later titled</w:t>
      </w:r>
      <w:r>
        <w:t xml:space="preserve"> </w:t>
      </w:r>
      <w:r>
        <w:t xml:space="preserve">“</w:t>
      </w:r>
      <w:r>
        <w:t xml:space="preserve">Creed</w:t>
      </w:r>
      <w:r>
        <w:t xml:space="preserve">”</w:t>
      </w:r>
      <w:r>
        <w:t xml:space="preserve"> </w:t>
      </w:r>
      <w:r>
        <w:t xml:space="preserve">(the</w:t>
      </w:r>
      <w:r>
        <w:t xml:space="preserve"> </w:t>
      </w:r>
      <w:r>
        <w:t xml:space="preserve">“</w:t>
      </w:r>
      <w:r>
        <w:t xml:space="preserve">Screenplay</w:t>
      </w:r>
      <w:r>
        <w:t xml:space="preserve">”</w:t>
      </w:r>
      <w:r>
        <w:t xml:space="preserve">).</w:t>
      </w:r>
      <w:r>
        <w:t xml:space="preserve"> </w:t>
      </w:r>
      <w:r>
        <w:t xml:space="preserve">The Screenplay follows Apollo Creed’s son as he establishes himself in the</w:t>
      </w:r>
      <w:r>
        <w:t xml:space="preserve"> </w:t>
      </w:r>
      <w:r>
        <w:t xml:space="preserve">boxing community, copes with his father’s death, and builds his own</w:t>
      </w:r>
      <w:r>
        <w:t xml:space="preserve"> </w:t>
      </w:r>
      <w:r>
        <w:t xml:space="preserve">legacy with Rocky Balboa’s advice and mentorship.</w:t>
      </w:r>
    </w:p>
    <w:p>
      <w:pPr>
        <w:pStyle w:val="BodyText"/>
      </w:pPr>
      <w:r>
        <w:t xml:space="preserve">In 2010, Plaintiff registered the Screenplay, titled</w:t>
      </w:r>
      <w:r>
        <w:t xml:space="preserve"> </w:t>
      </w:r>
      <w:r>
        <w:t xml:space="preserve">“</w:t>
      </w:r>
      <w:r>
        <w:t xml:space="preserve">Creed: Rocky</w:t>
      </w:r>
      <w:r>
        <w:t xml:space="preserve"> </w:t>
      </w:r>
      <w:r>
        <w:t xml:space="preserve">Legacy</w:t>
      </w:r>
      <w:r>
        <w:t xml:space="preserve">”</w:t>
      </w:r>
      <w:r>
        <w:t xml:space="preserve"> </w:t>
      </w:r>
      <w:r>
        <w:t xml:space="preserve">with the Writer’s Guild of America (</w:t>
      </w:r>
      <w:r>
        <w:t xml:space="preserve">“</w:t>
      </w:r>
      <w:r>
        <w:t xml:space="preserve">WGA</w:t>
      </w:r>
      <w:r>
        <w:t xml:space="preserve">”</w:t>
      </w:r>
      <w:r>
        <w:t xml:space="preserve">), registration number</w:t>
      </w:r>
      <w:r>
        <w:t xml:space="preserve"> </w:t>
      </w:r>
      <w:r>
        <w:t xml:space="preserve">VPFA4D8DCEF2.</w:t>
      </w:r>
      <w:r>
        <w:t xml:space="preserve"> </w:t>
      </w:r>
      <w:r>
        <w:t xml:space="preserve">Thereafter, he registered the</w:t>
      </w:r>
      <w:r>
        <w:t xml:space="preserve"> </w:t>
      </w:r>
      <w:r>
        <w:t xml:space="preserve">Screenplay, this time entitled</w:t>
      </w:r>
      <w:r>
        <w:t xml:space="preserve"> </w:t>
      </w:r>
      <w:r>
        <w:t xml:space="preserve">“</w:t>
      </w:r>
      <w:r>
        <w:t xml:space="preserve">Creed,</w:t>
      </w:r>
      <w:r>
        <w:t xml:space="preserve">”</w:t>
      </w:r>
      <w:r>
        <w:t xml:space="preserve"> </w:t>
      </w:r>
      <w:r>
        <w:t xml:space="preserve">with the United States Copyright</w:t>
      </w:r>
      <w:r>
        <w:t xml:space="preserve"> </w:t>
      </w:r>
      <w:r>
        <w:t xml:space="preserve">Office, registration number PA0001861140.</w:t>
      </w:r>
    </w:p>
    <w:p>
      <w:pPr>
        <w:pStyle w:val="BodyText"/>
      </w:pPr>
      <w:r>
        <w:t xml:space="preserve">Plaintiff also made a</w:t>
      </w:r>
      <w:r>
        <w:t xml:space="preserve"> </w:t>
      </w:r>
      <w:r>
        <w:t xml:space="preserve">“</w:t>
      </w:r>
      <w:r>
        <w:t xml:space="preserve">pitch reel,</w:t>
      </w:r>
      <w:r>
        <w:t xml:space="preserve">”</w:t>
      </w:r>
      <w:r>
        <w:t xml:space="preserve"> </w:t>
      </w:r>
      <w:r>
        <w:t xml:space="preserve">a short promotional film about the</w:t>
      </w:r>
      <w:r>
        <w:t xml:space="preserve"> </w:t>
      </w:r>
      <w:r>
        <w:t xml:space="preserve">Screenplay and its</w:t>
      </w:r>
      <w:r>
        <w:t xml:space="preserve"> </w:t>
      </w:r>
      <w:r>
        <w:t xml:space="preserve">“</w:t>
      </w:r>
      <w:r>
        <w:t xml:space="preserve">legacy</w:t>
      </w:r>
      <w:r>
        <w:t xml:space="preserve">”</w:t>
      </w:r>
      <w:r>
        <w:t xml:space="preserve"> </w:t>
      </w:r>
      <w:r>
        <w:t xml:space="preserve">theme (the</w:t>
      </w:r>
      <w:r>
        <w:t xml:space="preserve"> </w:t>
      </w:r>
      <w:r>
        <w:t xml:space="preserve">“</w:t>
      </w:r>
      <w:r>
        <w:t xml:space="preserve">Pitch Reel</w:t>
      </w:r>
      <w:r>
        <w:t xml:space="preserve">”</w:t>
      </w:r>
      <w:r>
        <w:t xml:space="preserve">).</w:t>
      </w:r>
      <w:r>
        <w:t xml:space="preserve"> </w:t>
      </w:r>
      <w:r>
        <w:t xml:space="preserve">The Pitch Reel starts with a reporter interviewing Apollo</w:t>
      </w:r>
      <w:r>
        <w:t xml:space="preserve"> </w:t>
      </w:r>
      <w:r>
        <w:t xml:space="preserve">Creed’s son and asking him whether he will uphold his father’s legacy.</w:t>
      </w:r>
      <w:r>
        <w:t xml:space="preserve"> </w:t>
      </w:r>
      <w:r>
        <w:t xml:space="preserve">Plaintiff posted the Pitch Reel on Vimeo, a</w:t>
      </w:r>
      <w:r>
        <w:t xml:space="preserve"> </w:t>
      </w:r>
      <w:r>
        <w:t xml:space="preserve">social networking platform for sharing video content. In 2012, he created a website, www.creedmovie.com (the</w:t>
      </w:r>
      <w:r>
        <w:t xml:space="preserve"> </w:t>
      </w:r>
      <w:r>
        <w:t xml:space="preserve">“</w:t>
      </w:r>
      <w:r>
        <w:t xml:space="preserve">Website</w:t>
      </w:r>
      <w:r>
        <w:t xml:space="preserve">”</w:t>
      </w:r>
      <w:r>
        <w:t xml:space="preserve">), which was later transferred to a different domain,</w:t>
      </w:r>
      <w:r>
        <w:t xml:space="preserve"> </w:t>
      </w:r>
      <w:r>
        <w:t xml:space="preserve">www.jarrettalexander.com, after the original domain lapsed in June 2014.</w:t>
      </w:r>
      <w:r>
        <w:t xml:space="preserve"> </w:t>
      </w:r>
      <w:r>
        <w:t xml:space="preserve">The Website contained the Pitch Reel and</w:t>
      </w:r>
      <w:r>
        <w:t xml:space="preserve"> </w:t>
      </w:r>
      <w:r>
        <w:t xml:space="preserve">described how Plaintiff developed the Screenplay. The Screenplay, Pitch Reel, and Website are collectively referred to</w:t>
      </w:r>
      <w:r>
        <w:t xml:space="preserve"> </w:t>
      </w:r>
      <w:r>
        <w:t xml:space="preserve">as the</w:t>
      </w:r>
      <w:r>
        <w:t xml:space="preserve"> </w:t>
      </w:r>
      <w:r>
        <w:t xml:space="preserve">“</w:t>
      </w:r>
      <w:r>
        <w:t xml:space="preserve">Creed Idea.</w:t>
      </w:r>
      <w:r>
        <w:t xml:space="preserve">”</w:t>
      </w:r>
    </w:p>
    <w:p>
      <w:pPr>
        <w:pStyle w:val="BodyText"/>
      </w:pPr>
      <w:r>
        <w:t xml:space="preserve">Between 2010 and 2013, Plaintiff attempted to generate interest</w:t>
      </w:r>
      <w:r>
        <w:t xml:space="preserve"> </w:t>
      </w:r>
      <w:r>
        <w:t xml:space="preserve">in the Creed Idea. In 2010, he circulated the Screenplay to individuals</w:t>
      </w:r>
      <w:r>
        <w:t xml:space="preserve"> </w:t>
      </w:r>
      <w:r>
        <w:t xml:space="preserve">in the movie industry. He alleges that</w:t>
      </w:r>
      <w:r>
        <w:t xml:space="preserve"> </w:t>
      </w:r>
      <w:r>
        <w:t xml:space="preserve">Coogler knows and interacts with some of these individuals; for example,</w:t>
      </w:r>
      <w:r>
        <w:t xml:space="preserve"> </w:t>
      </w:r>
      <w:r>
        <w:t xml:space="preserve">Coogler and one of the Screenplay recipients both attended the American</w:t>
      </w:r>
      <w:r>
        <w:t xml:space="preserve"> </w:t>
      </w:r>
      <w:r>
        <w:t xml:space="preserve">Black Film Festival in Miami, Florida in July 2011.</w:t>
      </w:r>
    </w:p>
    <w:p>
      <w:pPr>
        <w:pStyle w:val="BodyText"/>
      </w:pPr>
      <w:r>
        <w:t xml:space="preserve">Because Plaintiff lacked the financial means or connections to make a</w:t>
      </w:r>
      <w:r>
        <w:t xml:space="preserve"> </w:t>
      </w:r>
      <w:r>
        <w:t xml:space="preserve">movie on his own, he also took to social media to pitch the Creed Idea</w:t>
      </w:r>
      <w:r>
        <w:t xml:space="preserve"> </w:t>
      </w:r>
      <w:r>
        <w:t xml:space="preserve">to movie industry insiders. In April 2012,</w:t>
      </w:r>
      <w:r>
        <w:t xml:space="preserve"> </w:t>
      </w:r>
      <w:r>
        <w:t xml:space="preserve">Plaintiff and several friends started promoting the Creed Idea on</w:t>
      </w:r>
      <w:r>
        <w:t xml:space="preserve"> </w:t>
      </w:r>
      <w:r>
        <w:t xml:space="preserve">Twitter, a social media platform where individuals can post or</w:t>
      </w:r>
      <w:r>
        <w:t xml:space="preserve"> </w:t>
      </w:r>
      <w:r>
        <w:t xml:space="preserve">“</w:t>
      </w:r>
      <w:r>
        <w:t xml:space="preserve">tweet</w:t>
      </w:r>
      <w:r>
        <w:t xml:space="preserve">”</w:t>
      </w:r>
      <w:r>
        <w:t xml:space="preserve"> </w:t>
      </w:r>
      <w:r>
        <w:t xml:space="preserve">short, public messages that can be directed at specific users.</w:t>
      </w:r>
      <w:r>
        <w:t xml:space="preserve"> </w:t>
      </w:r>
      <w:r>
        <w:t xml:space="preserve">They tweeted links to the Website and the</w:t>
      </w:r>
      <w:r>
        <w:t xml:space="preserve"> </w:t>
      </w:r>
      <w:r>
        <w:t xml:space="preserve">Pitch Reel to several individuals in the movie and professional fighting</w:t>
      </w:r>
      <w:r>
        <w:t xml:space="preserve"> </w:t>
      </w:r>
      <w:r>
        <w:t xml:space="preserve">industries.</w:t>
      </w:r>
    </w:p>
    <w:p>
      <w:pPr>
        <w:pStyle w:val="BodyText"/>
      </w:pPr>
      <w:r>
        <w:t xml:space="preserve">For instance, they tweeted at actor and ex-professional wrestler, Dwayne</w:t>
      </w:r>
      <w:r>
        <w:t xml:space="preserve"> </w:t>
      </w:r>
      <w:r>
        <w:t xml:space="preserve">“</w:t>
      </w:r>
      <w:r>
        <w:t xml:space="preserve">The Rock</w:t>
      </w:r>
      <w:r>
        <w:t xml:space="preserve">”</w:t>
      </w:r>
      <w:r>
        <w:t xml:space="preserve"> </w:t>
      </w:r>
      <w:r>
        <w:t xml:space="preserve">Johnson, Stallone, and Carl Weathers (the actor who played</w:t>
      </w:r>
      <w:r>
        <w:t xml:space="preserve"> </w:t>
      </w:r>
      <w:r>
        <w:t xml:space="preserve">Apollo Creed in the</w:t>
      </w:r>
      <w:r>
        <w:t xml:space="preserve"> </w:t>
      </w:r>
      <w:r>
        <w:rPr>
          <w:i/>
        </w:rPr>
        <w:t xml:space="preserve">Rocky</w:t>
      </w:r>
      <w:r>
        <w:t xml:space="preserve"> </w:t>
      </w:r>
      <w:r>
        <w:t xml:space="preserve">movies), attaching a link to the Website.</w:t>
      </w:r>
      <w:r>
        <w:t xml:space="preserve"> </w:t>
      </w:r>
      <w:r>
        <w:t xml:space="preserve">Stallone, MGM, and New Line all allegedly</w:t>
      </w:r>
      <w:r>
        <w:t xml:space="preserve"> </w:t>
      </w:r>
      <w:r>
        <w:t xml:space="preserve">“</w:t>
      </w:r>
      <w:r>
        <w:t xml:space="preserve">follow</w:t>
      </w:r>
      <w:r>
        <w:t xml:space="preserve">”</w:t>
      </w:r>
      <w:r>
        <w:t xml:space="preserve"> </w:t>
      </w:r>
      <w:r>
        <w:t xml:space="preserve">Dwayne Johnson’s twitter account and Plaintiff alleges that</w:t>
      </w:r>
      <w:r>
        <w:t xml:space="preserve"> </w:t>
      </w:r>
      <w:r>
        <w:t xml:space="preserve">Stallone and Dwayne Johnson are friends.</w:t>
      </w:r>
      <w:r>
        <w:t xml:space="preserve"> </w:t>
      </w:r>
      <w:r>
        <w:t xml:space="preserve">Plaintiff’s friend also tweeted Stallone directly:</w:t>
      </w:r>
      <w:r>
        <w:t xml:space="preserve"> </w:t>
      </w:r>
      <w:r>
        <w:t xml:space="preserve">“</w:t>
      </w:r>
      <w:r>
        <w:t xml:space="preserve">@TheSlyStallone</w:t>
      </w:r>
      <w:r>
        <w:t xml:space="preserve"> </w:t>
      </w:r>
      <w:r>
        <w:t xml:space="preserve">next rocky installment4u? 2min trailer. Wants to meet u creedmovie.com.</w:t>
      </w:r>
      <w:r>
        <w:t xml:space="preserve">”</w:t>
      </w:r>
      <w:r>
        <w:t xml:space="preserve"> </w:t>
      </w:r>
      <w:r>
        <w:t xml:space="preserve">Between April 2012 and July 2013, Plaintiff</w:t>
      </w:r>
      <w:r>
        <w:t xml:space="preserve"> </w:t>
      </w:r>
      <w:r>
        <w:t xml:space="preserve">and his friends allegedly sent more than 25 tweets that hyperlinked to</w:t>
      </w:r>
      <w:r>
        <w:t xml:space="preserve"> </w:t>
      </w:r>
      <w:r>
        <w:t xml:space="preserve">the Website and encouraged Stallone to work with Plaintiff on the Creed</w:t>
      </w:r>
      <w:r>
        <w:t xml:space="preserve"> </w:t>
      </w:r>
      <w:r>
        <w:t xml:space="preserve">Idea. Plaintiff alleges that Defendants reviewed the Screenplay,</w:t>
      </w:r>
      <w:r>
        <w:t xml:space="preserve"> </w:t>
      </w:r>
      <w:r>
        <w:t xml:space="preserve">Website, and Pitch Reel.</w:t>
      </w:r>
    </w:p>
    <w:p>
      <w:pPr>
        <w:pStyle w:val="BodyText"/>
      </w:pPr>
      <w:r>
        <w:t xml:space="preserve">On July 24, 2013, MGM and Stallone announced their plans to develop</w:t>
      </w:r>
      <w:r>
        <w:t xml:space="preserve"> </w:t>
      </w:r>
      <w:r>
        <w:rPr>
          <w:i/>
        </w:rPr>
        <w:t xml:space="preserve">Creed</w:t>
      </w:r>
      <w:r>
        <w:t xml:space="preserve">, a motion picture about Apollo Creed’s son. They recruited Coogler to write the screenplay.</w:t>
      </w:r>
      <w:r>
        <w:t xml:space="preserve"> </w:t>
      </w:r>
      <w:r>
        <w:t xml:space="preserve">Plaintiff alleges that Defendants’ movie,</w:t>
      </w:r>
      <w:r>
        <w:t xml:space="preserve"> </w:t>
      </w:r>
      <w:r>
        <w:rPr>
          <w:i/>
        </w:rPr>
        <w:t xml:space="preserve">Creed</w:t>
      </w:r>
      <w:r>
        <w:t xml:space="preserve">, is premised exactly</w:t>
      </w:r>
      <w:r>
        <w:t xml:space="preserve"> </w:t>
      </w:r>
      <w:r>
        <w:t xml:space="preserve">on the Creed Idea he created. Specifically,</w:t>
      </w:r>
      <w:r>
        <w:t xml:space="preserve"> </w:t>
      </w:r>
      <w:r>
        <w:t xml:space="preserve">Defendants’</w:t>
      </w:r>
      <w:r>
        <w:t xml:space="preserve"> </w:t>
      </w:r>
      <w:r>
        <w:rPr>
          <w:i/>
        </w:rPr>
        <w:t xml:space="preserve">Creed</w:t>
      </w:r>
      <w:r>
        <w:t xml:space="preserve"> </w:t>
      </w:r>
      <w:r>
        <w:t xml:space="preserve">follows Apollo Creed’s son as he strives to create</w:t>
      </w:r>
      <w:r>
        <w:t xml:space="preserve"> </w:t>
      </w:r>
      <w:r>
        <w:t xml:space="preserve">his own legacy under the tutelage of the now-retired fighter, Rocky</w:t>
      </w:r>
      <w:r>
        <w:t xml:space="preserve"> </w:t>
      </w:r>
      <w:r>
        <w:t xml:space="preserve">Balboa. And the official</w:t>
      </w:r>
      <w:r>
        <w:t xml:space="preserve"> </w:t>
      </w:r>
      <w:r>
        <w:rPr>
          <w:i/>
        </w:rPr>
        <w:t xml:space="preserve">Creed</w:t>
      </w:r>
      <w:r>
        <w:t xml:space="preserve"> </w:t>
      </w:r>
      <w:r>
        <w:t xml:space="preserve">trailer</w:t>
      </w:r>
      <w:r>
        <w:t xml:space="preserve"> </w:t>
      </w:r>
      <w:r>
        <w:t xml:space="preserve">features the following phrase:</w:t>
      </w:r>
      <w:r>
        <w:t xml:space="preserve"> </w:t>
      </w:r>
      <w:r>
        <w:t xml:space="preserve">“</w:t>
      </w:r>
      <w:r>
        <w:t xml:space="preserve">Your Legacy is More Than a Name.</w:t>
      </w:r>
      <w:r>
        <w:t xml:space="preserve">”</w:t>
      </w:r>
      <w:r>
        <w:t xml:space="preserve"> </w:t>
      </w:r>
      <w:r>
        <w:t xml:space="preserve">Alleging that Defendants stole his idea,</w:t>
      </w:r>
      <w:r>
        <w:t xml:space="preserve"> </w:t>
      </w:r>
      <w:r>
        <w:t xml:space="preserve">Plaintiff filed the instant Action.</w:t>
      </w:r>
    </w:p>
    <w:p>
      <w:pPr>
        <w:pStyle w:val="Heading4"/>
      </w:pPr>
      <w:bookmarkStart w:id="37" w:name="b.-breach-of-implied-contract"/>
      <w:r>
        <w:t xml:space="preserve">b. Breach of Implied Contract</w:t>
      </w:r>
      <w:bookmarkEnd w:id="37"/>
    </w:p>
    <w:p>
      <w:pPr>
        <w:pStyle w:val="FirstParagraph"/>
      </w:pPr>
      <w:r>
        <w:t xml:space="preserve">“</w:t>
      </w:r>
      <w:r>
        <w:t xml:space="preserve">California law recognizes that an implied-in-fact contract arises when</w:t>
      </w:r>
      <w:r>
        <w:t xml:space="preserve"> </w:t>
      </w:r>
      <w:r>
        <w:t xml:space="preserve">the writer submits material to a producer with the understanding that</w:t>
      </w:r>
      <w:r>
        <w:t xml:space="preserve"> </w:t>
      </w:r>
      <w:r>
        <w:t xml:space="preserve">the writer expects to be paid if the producer uses his concept.</w:t>
      </w:r>
      <w:r>
        <w:t xml:space="preserve">”</w:t>
      </w:r>
      <w:r>
        <w:t xml:space="preserve"> </w:t>
      </w:r>
      <w:hyperlink r:id="rId38">
        <w:r>
          <w:rPr>
            <w:rStyle w:val="Hyperlink"/>
          </w:rPr>
          <w:t xml:space="preserve">Counts v. Meriwether</w:t>
        </w:r>
      </w:hyperlink>
      <w:r>
        <w:t xml:space="preserve"> </w:t>
      </w:r>
      <w:r>
        <w:t xml:space="preserve">(C.D. Cal. 2015)(citing</w:t>
      </w:r>
      <w:r>
        <w:t xml:space="preserve"> </w:t>
      </w:r>
      <w:hyperlink r:id="rId39">
        <w:r>
          <w:rPr>
            <w:rStyle w:val="Hyperlink"/>
          </w:rPr>
          <w:t xml:space="preserve">Desny</w:t>
        </w:r>
      </w:hyperlink>
      <w:r>
        <w:t xml:space="preserve">).</w:t>
      </w:r>
      <w:r>
        <w:t xml:space="preserve"> </w:t>
      </w:r>
      <w:r>
        <w:t xml:space="preserve">As the Ninth Circuit has recognized, the so-called</w:t>
      </w:r>
      <w:r>
        <w:t xml:space="preserve"> </w:t>
      </w:r>
      <w:hyperlink r:id="rId39">
        <w:r>
          <w:rPr>
            <w:rStyle w:val="Hyperlink"/>
          </w:rPr>
          <w:t xml:space="preserve">Desny</w:t>
        </w:r>
      </w:hyperlink>
      <w:r>
        <w:t xml:space="preserve"> </w:t>
      </w:r>
      <w:r>
        <w:t xml:space="preserve">claim protects individuals</w:t>
      </w:r>
      <w:r>
        <w:t xml:space="preserve"> </w:t>
      </w:r>
      <w:r>
        <w:t xml:space="preserve">“</w:t>
      </w:r>
      <w:r>
        <w:t xml:space="preserve">who wish to find an</w:t>
      </w:r>
      <w:r>
        <w:t xml:space="preserve"> </w:t>
      </w:r>
      <w:r>
        <w:t xml:space="preserve">outlet for creative concepts and ideas.</w:t>
      </w:r>
      <w:r>
        <w:t xml:space="preserve">”</w:t>
      </w:r>
      <w:r>
        <w:t xml:space="preserve"> </w:t>
      </w:r>
      <w:hyperlink r:id="rId40">
        <w:r>
          <w:rPr>
            <w:rStyle w:val="Hyperlink"/>
          </w:rPr>
          <w:t xml:space="preserve">Montz</w:t>
        </w:r>
      </w:hyperlink>
      <w:r>
        <w:t xml:space="preserve">.</w:t>
      </w:r>
    </w:p>
    <w:p>
      <w:pPr>
        <w:pStyle w:val="BodyText"/>
      </w:pPr>
      <w:r>
        <w:t xml:space="preserve">“</w:t>
      </w:r>
      <w:r>
        <w:t xml:space="preserve">To establish a</w:t>
      </w:r>
      <w:r>
        <w:t xml:space="preserve"> </w:t>
      </w:r>
      <w:hyperlink r:id="rId39">
        <w:r>
          <w:rPr>
            <w:rStyle w:val="Hyperlink"/>
          </w:rPr>
          <w:t xml:space="preserve">Desny</w:t>
        </w:r>
      </w:hyperlink>
      <w:r>
        <w:t xml:space="preserve"> </w:t>
      </w:r>
      <w:r>
        <w:t xml:space="preserve">claim for breach of implied-in-fact</w:t>
      </w:r>
      <w:r>
        <w:t xml:space="preserve"> </w:t>
      </w:r>
      <w:r>
        <w:t xml:space="preserve">contract, the plaintiff must show that the plaintiff prepared the work,</w:t>
      </w:r>
      <w:r>
        <w:t xml:space="preserve"> </w:t>
      </w:r>
      <w:r>
        <w:t xml:space="preserve">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w:t>
      </w:r>
    </w:p>
    <w:p>
      <w:pPr>
        <w:pStyle w:val="BodyText"/>
      </w:pPr>
      <w:r>
        <w:t xml:space="preserve">Plaintiff alleges that he prepared the Creed Idea between 2008 and 2011,</w:t>
      </w:r>
      <w:r>
        <w:t xml:space="preserve"> </w:t>
      </w:r>
      <w:r>
        <w:t xml:space="preserve">creating the Screenplay, Pitch Reel, and Creed Website.</w:t>
      </w:r>
      <w:r>
        <w:t xml:space="preserve"> </w:t>
      </w:r>
      <w:r>
        <w:t xml:space="preserve">He disclosed the Creed Idea at least to Stallone, by tweeting him a link</w:t>
      </w:r>
      <w:r>
        <w:t xml:space="preserve"> </w:t>
      </w:r>
      <w:r>
        <w:t xml:space="preserve">to the Website, and by distributing the Screenplay to individuals who</w:t>
      </w:r>
      <w:r>
        <w:t xml:space="preserve"> </w:t>
      </w:r>
      <w:r>
        <w:t xml:space="preserve">apparently know and work with Coogler. Plaintiff claims that the</w:t>
      </w:r>
      <w:r>
        <w:t xml:space="preserve"> </w:t>
      </w:r>
      <w:r>
        <w:t xml:space="preserve">remaining Defendants</w:t>
      </w:r>
      <w:r>
        <w:t xml:space="preserve"> </w:t>
      </w:r>
      <w:r>
        <w:t xml:space="preserve">“</w:t>
      </w:r>
      <w:r>
        <w:t xml:space="preserve">reviewed</w:t>
      </w:r>
      <w:r>
        <w:t xml:space="preserve">”</w:t>
      </w:r>
      <w:r>
        <w:t xml:space="preserve"> </w:t>
      </w:r>
      <w:r>
        <w:t xml:space="preserve">the Creed Idea, but alleges no facts to</w:t>
      </w:r>
      <w:r>
        <w:t xml:space="preserve"> </w:t>
      </w:r>
      <w:r>
        <w:t xml:space="preserve">support this allegation.</w:t>
      </w:r>
    </w:p>
    <w:p>
      <w:pPr>
        <w:pStyle w:val="BodyText"/>
      </w:pPr>
      <w:r>
        <w:t xml:space="preserve">But Plaintiff has no allegations that the Creed Idea was offered</w:t>
      </w:r>
      <w:r>
        <w:t xml:space="preserve"> </w:t>
      </w:r>
      <w:r>
        <w:t xml:space="preserve">for sale.</w:t>
      </w:r>
      <w:r>
        <w:t xml:space="preserve"> </w:t>
      </w:r>
      <w:r>
        <w:t xml:space="preserve">“</w:t>
      </w:r>
      <w:r>
        <w:t xml:space="preserve">The law will not imply a promise to pay for an idea from the</w:t>
      </w:r>
      <w:r>
        <w:t xml:space="preserve"> </w:t>
      </w:r>
      <w:r>
        <w:t xml:space="preserve">mere facts that the idea has been conveyed, is valuable, and has been</w:t>
      </w:r>
      <w:r>
        <w:t xml:space="preserve"> </w:t>
      </w:r>
      <w:r>
        <w:t xml:space="preserve">used for profit … plaintiff must fail unless … he can establish</w:t>
      </w:r>
      <w:r>
        <w:t xml:space="preserve"> </w:t>
      </w:r>
      <w:r>
        <w:t xml:space="preserve">a contract to pay.</w:t>
      </w:r>
      <w:r>
        <w:t xml:space="preserve"> </w:t>
      </w:r>
      <w:hyperlink r:id="rId39">
        <w:r>
          <w:rPr>
            <w:rStyle w:val="Hyperlink"/>
          </w:rPr>
          <w:t xml:space="preserve">Desny</w:t>
        </w:r>
      </w:hyperlink>
      <w:r>
        <w:t xml:space="preserve">.</w:t>
      </w:r>
      <w:r>
        <w:t xml:space="preserve"> </w:t>
      </w:r>
      <w:r>
        <w:rPr>
          <w:i/>
        </w:rPr>
        <w:t xml:space="preserve">See also</w:t>
      </w:r>
      <w:r>
        <w:t xml:space="preserve"> </w:t>
      </w:r>
      <w:hyperlink r:id="rId41">
        <w:r>
          <w:rPr>
            <w:rStyle w:val="Hyperlink"/>
          </w:rPr>
          <w:t xml:space="preserve">Wilder v. CBS Corp.</w:t>
        </w:r>
      </w:hyperlink>
      <w:r>
        <w:t xml:space="preserve"> </w:t>
      </w:r>
      <w:r>
        <w:t xml:space="preserve">(C.D. Cal. 2016) (plaintiff told defendants during a pitch meeting that she wanted</w:t>
      </w:r>
      <w:r>
        <w:t xml:space="preserve"> </w:t>
      </w:r>
      <w:r>
        <w:t xml:space="preserve">payment for her proposed talk-show idea). Indeed, the allegations</w:t>
      </w:r>
      <w:r>
        <w:t xml:space="preserve"> </w:t>
      </w:r>
      <w:r>
        <w:t xml:space="preserve">portray that Plaintiff offered the Creed Idea gratuitously—asking</w:t>
      </w:r>
      <w:r>
        <w:t xml:space="preserve"> </w:t>
      </w:r>
      <w:r>
        <w:t xml:space="preserve">Stallone, through his Twitter account, “</w:t>
      </w:r>
      <w:r>
        <w:t xml:space="preserve">@TheSlyStallone</w:t>
      </w:r>
      <w:r>
        <w:t xml:space="preserve"> </w:t>
      </w:r>
      <w:r>
        <w:t xml:space="preserve">next rocky</w:t>
      </w:r>
      <w:r>
        <w:t xml:space="preserve"> </w:t>
      </w:r>
      <w:r>
        <w:t xml:space="preserve">installment4u? 2min trailer. Wants to meet u creedmovie.com.</w:t>
      </w:r>
      <w:r>
        <w:t xml:space="preserve">”</w:t>
      </w:r>
    </w:p>
    <w:p>
      <w:pPr>
        <w:pStyle w:val="BodyText"/>
      </w:pPr>
      <w:r>
        <w:t xml:space="preserve">Plaintiff argues that he understood, based on industry custom, that he</w:t>
      </w:r>
      <w:r>
        <w:t xml:space="preserve"> </w:t>
      </w:r>
      <w:r>
        <w:t xml:space="preserve">would be compensated for the Creed Idea. He</w:t>
      </w:r>
      <w:r>
        <w:t xml:space="preserve"> </w:t>
      </w:r>
      <w:r>
        <w:t xml:space="preserve">adds that industry custom dictates that writers will submit ideas to</w:t>
      </w:r>
      <w:r>
        <w:t xml:space="preserve"> </w:t>
      </w:r>
      <w:r>
        <w:t xml:space="preserve">producers and industry insiders with the expectation of compensation,</w:t>
      </w:r>
      <w:r>
        <w:t xml:space="preserve"> </w:t>
      </w:r>
      <w:r>
        <w:t xml:space="preserve">and that Defendants implicitly understood this norm was in play here.</w:t>
      </w:r>
      <w:r>
        <w:t xml:space="preserve"> </w:t>
      </w:r>
      <w:r>
        <w:t xml:space="preserve">While industry custom may inform the</w:t>
      </w:r>
      <w:r>
        <w:t xml:space="preserve"> </w:t>
      </w:r>
      <w:r>
        <w:t xml:space="preserve">implied contract calculus,</w:t>
      </w:r>
      <w:r>
        <w:t xml:space="preserve"> </w:t>
      </w:r>
      <w:r>
        <w:t xml:space="preserve">“</w:t>
      </w:r>
      <w:r>
        <w:t xml:space="preserve">reasonable expectation of payment …</w:t>
      </w:r>
      <w:r>
        <w:t xml:space="preserve"> </w:t>
      </w:r>
      <w:r>
        <w:t xml:space="preserve">should be inferred from the facts and circumstances.</w:t>
      </w:r>
      <w:r>
        <w:t xml:space="preserve">”</w:t>
      </w:r>
    </w:p>
    <w:p>
      <w:pPr>
        <w:pStyle w:val="BodyText"/>
      </w:pPr>
      <w:r>
        <w:t xml:space="preserve">The facts and circumstances do not show Plaintiff was to receive</w:t>
      </w:r>
      <w:r>
        <w:t xml:space="preserve"> </w:t>
      </w:r>
      <w:r>
        <w:t xml:space="preserve">compensation. Plaintiff’s allegations make two tenuous inferences: (1)</w:t>
      </w:r>
      <w:r>
        <w:t xml:space="preserve"> </w:t>
      </w:r>
      <w:r>
        <w:t xml:space="preserve">that he expected payment for tweeting his Creed Idea to Stallone’s</w:t>
      </w:r>
      <w:r>
        <w:t xml:space="preserve"> </w:t>
      </w:r>
      <w:r>
        <w:t xml:space="preserve">Twitter account (Stallone has over 1.7 million followers), to which no</w:t>
      </w:r>
      <w:r>
        <w:t xml:space="preserve"> </w:t>
      </w:r>
      <w:r>
        <w:t xml:space="preserve">response was received; (2) or that he expected compensation after</w:t>
      </w:r>
      <w:r>
        <w:t xml:space="preserve"> </w:t>
      </w:r>
      <w:r>
        <w:t xml:space="preserve">plastering his Creed Idea all over the Internet.</w:t>
      </w:r>
      <w:r>
        <w:t xml:space="preserve"> </w:t>
      </w:r>
      <w:r>
        <w:t xml:space="preserve">Indeed, Plaintiff invites the Court to premise a claim for breach of</w:t>
      </w:r>
      <w:r>
        <w:t xml:space="preserve"> </w:t>
      </w:r>
      <w:r>
        <w:t xml:space="preserve">implied contract on a</w:t>
      </w:r>
      <w:r>
        <w:t xml:space="preserve"> </w:t>
      </w:r>
      <w:r>
        <w:t xml:space="preserve">“</w:t>
      </w:r>
      <w:r>
        <w:t xml:space="preserve">tweet</w:t>
      </w:r>
      <w:r>
        <w:t xml:space="preserve">”</w:t>
      </w:r>
      <w:r>
        <w:t xml:space="preserve"> </w:t>
      </w:r>
      <w:r>
        <w:t xml:space="preserve">that was never responded to.</w:t>
      </w:r>
      <w:r>
        <w:t xml:space="preserve"> </w:t>
      </w:r>
      <w:hyperlink r:id="rId42">
        <w:r>
          <w:rPr>
            <w:rStyle w:val="Hyperlink"/>
          </w:rPr>
          <w:t xml:space="preserve">Jordan-Benel v. Univ. City Studios, Inc.</w:t>
        </w:r>
      </w:hyperlink>
      <w:r>
        <w:t xml:space="preserve"> </w:t>
      </w:r>
      <w:r>
        <w:t xml:space="preserve">(C.D. Cal. Feb. 13, 2015) (</w:t>
      </w:r>
      <w:r>
        <w:t xml:space="preserve">“</w:t>
      </w:r>
      <w:r>
        <w:t xml:space="preserve">There needs to be more</w:t>
      </w:r>
      <w:r>
        <w:t xml:space="preserve"> </w:t>
      </w:r>
      <w:r>
        <w:t xml:space="preserve">than a unilateral offer and Plaintiff only offers arguments as to</w:t>
      </w:r>
      <w:r>
        <w:t xml:space="preserve"> </w:t>
      </w:r>
      <w:r>
        <w:t xml:space="preserve">his intent, not Defendants’ understanding or conduct</w:t>
      </w:r>
      <w:r>
        <w:t xml:space="preserve">”</w:t>
      </w:r>
      <w:r>
        <w:t xml:space="preserve">). While</w:t>
      </w:r>
      <w:r>
        <w:t xml:space="preserve"> </w:t>
      </w:r>
      <w:r>
        <w:t xml:space="preserve">requiring an in-person meeting for a misappropriation of idea claim in</w:t>
      </w:r>
      <w:r>
        <w:t xml:space="preserve"> </w:t>
      </w:r>
      <w:r>
        <w:t xml:space="preserve">the world of movie and television pitching may be unrealistic in light</w:t>
      </w:r>
      <w:r>
        <w:t xml:space="preserve"> </w:t>
      </w:r>
      <w:r>
        <w:t xml:space="preserve">of communication and social media advancements, Plaintiff’s theory of</w:t>
      </w:r>
      <w:r>
        <w:t xml:space="preserve"> </w:t>
      </w:r>
      <w:r>
        <w:t xml:space="preserve">implied contract by tweet and by mass-mailing of his Screenplay might</w:t>
      </w:r>
      <w:r>
        <w:t xml:space="preserve"> </w:t>
      </w:r>
      <w:r>
        <w:t xml:space="preserve">turn mere idea submission into a free-for-all.</w:t>
      </w:r>
    </w:p>
    <w:p>
      <w:pPr>
        <w:pStyle w:val="BodyText"/>
      </w:pPr>
      <w:r>
        <w:t xml:space="preserve">Plaintiff’s breach of implied contract claim also fails to show that</w:t>
      </w:r>
      <w:r>
        <w:t xml:space="preserve"> </w:t>
      </w:r>
      <w:r>
        <w:t xml:space="preserve">“</w:t>
      </w:r>
      <w:r>
        <w:t xml:space="preserve">defendants voluntarily accepted the disclosure knowing the</w:t>
      </w:r>
      <w:r>
        <w:t xml:space="preserve"> </w:t>
      </w:r>
      <w:r>
        <w:t xml:space="preserve">conditions on which it was tendered and the reasonable value of the</w:t>
      </w:r>
      <w:r>
        <w:t xml:space="preserve"> </w:t>
      </w:r>
      <w:r>
        <w:t xml:space="preserve">work.</w:t>
      </w:r>
      <w:r>
        <w:t xml:space="preserve">”</w:t>
      </w:r>
      <w:r>
        <w:t xml:space="preserve"> </w:t>
      </w:r>
      <w:hyperlink r:id="rId43">
        <w:r>
          <w:rPr>
            <w:i/>
            <w:rStyle w:val="Hyperlink"/>
          </w:rPr>
          <w:t xml:space="preserve">Grosso</w:t>
        </w:r>
      </w:hyperlink>
      <w:r>
        <w:t xml:space="preserve">.</w:t>
      </w:r>
      <w:r>
        <w:t xml:space="preserve"> </w:t>
      </w:r>
      <w:r>
        <w:t xml:space="preserve">Defendants argue that the</w:t>
      </w:r>
      <w:r>
        <w:t xml:space="preserve"> </w:t>
      </w:r>
      <w:r>
        <w:t xml:space="preserve">Complaint is devoid of this requisite privity between the parties, and</w:t>
      </w:r>
      <w:r>
        <w:t xml:space="preserve"> </w:t>
      </w:r>
      <w:r>
        <w:t xml:space="preserve">the Court agrees. Nowhere in his Complaint does Plaintiff</w:t>
      </w:r>
      <w:r>
        <w:t xml:space="preserve"> </w:t>
      </w:r>
      <w:r>
        <w:t xml:space="preserve">indicate the conditions on which he sent Defendants the Screenplay or</w:t>
      </w:r>
      <w:r>
        <w:t xml:space="preserve"> </w:t>
      </w:r>
      <w:r>
        <w:t xml:space="preserve">link to the Website. Instead, Plaintiff alleges that</w:t>
      </w:r>
      <w:r>
        <w:t xml:space="preserve"> </w:t>
      </w:r>
      <w:r>
        <w:t xml:space="preserve">he</w:t>
      </w:r>
      <w:r>
        <w:t xml:space="preserve"> </w:t>
      </w:r>
      <w:r>
        <w:t xml:space="preserve">“</w:t>
      </w:r>
      <w:r>
        <w:t xml:space="preserve">intended to generate interest in the Creed Idea so that it would</w:t>
      </w:r>
      <w:r>
        <w:t xml:space="preserve"> </w:t>
      </w:r>
      <w:r>
        <w:t xml:space="preserve">be produced into a motion picture with the expectation that</w:t>
      </w:r>
      <w:r>
        <w:t xml:space="preserve"> </w:t>
      </w:r>
      <w:r>
        <w:t xml:space="preserve">Plaintiff would be compensated for use of the concept,</w:t>
      </w:r>
      <w:r>
        <w:t xml:space="preserve">”</w:t>
      </w:r>
      <w:r>
        <w:t xml:space="preserve"> </w:t>
      </w:r>
      <w:r>
        <w:t xml:space="preserve">and he</w:t>
      </w:r>
      <w:r>
        <w:t xml:space="preserve"> </w:t>
      </w:r>
      <w:r>
        <w:t xml:space="preserve">expected that Defendants would just compensate him down the road.</w:t>
      </w:r>
      <w:r>
        <w:t xml:space="preserve"> </w:t>
      </w:r>
      <w:r>
        <w:t xml:space="preserve">Plaintiff does not allege any exchange or dialogue with</w:t>
      </w:r>
      <w:r>
        <w:t xml:space="preserve"> </w:t>
      </w:r>
      <w:r>
        <w:t xml:space="preserve">Defendants. It strains reason that Defendants</w:t>
      </w:r>
      <w:r>
        <w:t xml:space="preserve"> </w:t>
      </w:r>
      <w:r>
        <w:t xml:space="preserve">“</w:t>
      </w:r>
      <w:r>
        <w:t xml:space="preserve">accepted</w:t>
      </w:r>
      <w:r>
        <w:t xml:space="preserve">”</w:t>
      </w:r>
      <w:r>
        <w:t xml:space="preserve"> </w:t>
      </w:r>
      <w:r>
        <w:t xml:space="preserve">Plaintiff’s</w:t>
      </w:r>
      <w:r>
        <w:t xml:space="preserve"> </w:t>
      </w:r>
      <w:r>
        <w:t xml:space="preserve">offer to enter a contract or understood the conditions under which he</w:t>
      </w:r>
      <w:r>
        <w:t xml:space="preserve"> </w:t>
      </w:r>
      <w:r>
        <w:t xml:space="preserve">tendered the Creed Idea from a unilateral tweet and from Plaintiff</w:t>
      </w:r>
      <w:r>
        <w:t xml:space="preserve"> </w:t>
      </w:r>
      <w:r>
        <w:t xml:space="preserve">disseminating his Creed Idea on the Internet.</w:t>
      </w:r>
      <w:r>
        <w:t xml:space="preserve"> </w:t>
      </w:r>
      <w:hyperlink r:id="rId39">
        <w:r>
          <w:rPr>
            <w:i/>
            <w:rStyle w:val="Hyperlink"/>
          </w:rPr>
          <w:t xml:space="preserve">Desny</w:t>
        </w:r>
      </w:hyperlink>
      <w:r>
        <w:t xml:space="preserve"> </w:t>
      </w:r>
      <w:r>
        <w:t xml:space="preserve">(contract liability cannot attach where defendant has</w:t>
      </w:r>
      <w:r>
        <w:t xml:space="preserve"> </w:t>
      </w:r>
      <w:r>
        <w:t xml:space="preserve">not had an opportunity to reject an idea before its disclosure). Even in</w:t>
      </w:r>
      <w:r>
        <w:t xml:space="preserve"> </w:t>
      </w:r>
      <w:r>
        <w:t xml:space="preserve">cases where the plaintiff alleged a more concrete exchange between the</w:t>
      </w:r>
      <w:r>
        <w:t xml:space="preserve"> </w:t>
      </w:r>
      <w:r>
        <w:t xml:space="preserve">parties, courts have been wary to let an implied contract claim proceed</w:t>
      </w:r>
      <w:r>
        <w:t xml:space="preserve"> </w:t>
      </w:r>
      <w:r>
        <w:t xml:space="preserve">at the motion to dismiss stage.</w:t>
      </w:r>
      <w:r>
        <w:t xml:space="preserve"> </w:t>
      </w:r>
      <w:hyperlink r:id="rId44">
        <w:r>
          <w:rPr>
            <w:i/>
            <w:rStyle w:val="Hyperlink"/>
          </w:rPr>
          <w:t xml:space="preserve">Reed v. Nat’l Football League</w:t>
        </w:r>
      </w:hyperlink>
      <w:r>
        <w:t xml:space="preserve"> </w:t>
      </w:r>
      <w:r>
        <w:t xml:space="preserve">(C.D. Cal. 2015)(granting motion to dismiss even where</w:t>
      </w:r>
      <w:r>
        <w:t xml:space="preserve"> </w:t>
      </w:r>
      <w:r>
        <w:t xml:space="preserve">plaintiff sent defendants a voicemail with his proposed idea for a</w:t>
      </w:r>
      <w:r>
        <w:t xml:space="preserve"> </w:t>
      </w:r>
      <w:r>
        <w:t xml:space="preserve">television series, defendants’ representative told him to forward his</w:t>
      </w:r>
      <w:r>
        <w:t xml:space="preserve"> </w:t>
      </w:r>
      <w:r>
        <w:t xml:space="preserve">proposal to another executive, and the NFL informed plaintiff it would</w:t>
      </w:r>
      <w:r>
        <w:t xml:space="preserve"> </w:t>
      </w:r>
      <w:r>
        <w:t xml:space="preserve">not accept his unsolicited proposal).</w:t>
      </w:r>
    </w:p>
    <w:p>
      <w:pPr>
        <w:pStyle w:val="BodyText"/>
      </w:pPr>
      <w:r>
        <w:t xml:space="preserve">Above all else, the concern outlined in</w:t>
      </w:r>
      <w:r>
        <w:t xml:space="preserve"> </w:t>
      </w:r>
      <w:hyperlink r:id="rId39">
        <w:r>
          <w:rPr>
            <w:rStyle w:val="Hyperlink"/>
          </w:rPr>
          <w:t xml:space="preserve">Desny</w:t>
        </w:r>
      </w:hyperlink>
      <w:r>
        <w:t xml:space="preserve"> </w:t>
      </w:r>
      <w:r>
        <w:t xml:space="preserve">comes to fruition here:</w:t>
      </w:r>
      <w:r>
        <w:t xml:space="preserve"> </w:t>
      </w:r>
      <w:r>
        <w:t xml:space="preserve">“</w:t>
      </w:r>
      <w:r>
        <w:t xml:space="preserve">the idea man who blurts out his idea</w:t>
      </w:r>
      <w:r>
        <w:t xml:space="preserve"> </w:t>
      </w:r>
      <w:r>
        <w:t xml:space="preserve">without having first made his bargain has no one but himself to blame</w:t>
      </w:r>
      <w:r>
        <w:t xml:space="preserve"> </w:t>
      </w:r>
      <w:r>
        <w:t xml:space="preserve">for the loss of his bargaining power. The law will not in any event,</w:t>
      </w:r>
      <w:r>
        <w:t xml:space="preserve"> </w:t>
      </w:r>
      <w:r>
        <w:t xml:space="preserve">from demands stated subsequent to the unconditioned disclosure of an</w:t>
      </w:r>
      <w:r>
        <w:t xml:space="preserve"> </w:t>
      </w:r>
      <w:r>
        <w:t xml:space="preserve">abstract idea, imply a promise to pay for the idea, for its use, or for</w:t>
      </w:r>
      <w:r>
        <w:t xml:space="preserve"> </w:t>
      </w:r>
      <w:r>
        <w:t xml:space="preserve">its previous disclosure.</w:t>
      </w:r>
      <w:r>
        <w:t xml:space="preserve">”</w:t>
      </w:r>
      <w:r>
        <w:t xml:space="preserve"> </w:t>
      </w:r>
      <w:r>
        <w:t xml:space="preserve">The Court thus GRANTS</w:t>
      </w:r>
      <w:r>
        <w:t xml:space="preserve"> </w:t>
      </w:r>
      <w:r>
        <w:t xml:space="preserve">Defendants’ Motion to Dismiss as to the breach of implied contract</w:t>
      </w:r>
      <w:r>
        <w:t xml:space="preserve"> </w:t>
      </w:r>
      <w:r>
        <w:t xml:space="preserve">claim.</w:t>
      </w:r>
    </w:p>
    <w:p>
      <w:pPr>
        <w:pStyle w:val="Heading2"/>
      </w:pPr>
      <w:bookmarkStart w:id="45" w:name="did-we-make-a-deal"/>
      <w:r>
        <w:t xml:space="preserve">Did We Make A Deal?</w:t>
      </w:r>
      <w:bookmarkEnd w:id="45"/>
    </w:p>
    <w:p>
      <w:pPr>
        <w:pStyle w:val="Compact"/>
        <w:numPr>
          <w:numId w:val="1005"/>
          <w:ilvl w:val="0"/>
        </w:numPr>
      </w:pPr>
      <w:r>
        <w:t xml:space="preserve">Did your client make a deal?</w:t>
      </w:r>
    </w:p>
    <w:p>
      <w:pPr>
        <w:pStyle w:val="Compact"/>
        <w:numPr>
          <w:numId w:val="1005"/>
          <w:ilvl w:val="0"/>
        </w:numPr>
      </w:pPr>
      <w:r>
        <w:t xml:space="preserve">Did she just discuss terms?</w:t>
      </w:r>
    </w:p>
    <w:p>
      <w:pPr>
        <w:pStyle w:val="Compact"/>
        <w:numPr>
          <w:numId w:val="1005"/>
          <w:ilvl w:val="0"/>
        </w:numPr>
      </w:pPr>
      <w:r>
        <w:t xml:space="preserve">Did he agree on some terms but not on others?</w:t>
      </w:r>
    </w:p>
    <w:p>
      <w:pPr>
        <w:pStyle w:val="Compact"/>
        <w:numPr>
          <w:numId w:val="1005"/>
          <w:ilvl w:val="0"/>
        </w:numPr>
      </w:pPr>
      <w:r>
        <w:t xml:space="preserve">Did your client agree to pay a writer to do a screenplay for me, but never settled on</w:t>
      </w:r>
      <w:r>
        <w:t xml:space="preserve"> </w:t>
      </w:r>
      <w:r>
        <w:rPr>
          <w:i/>
        </w:rPr>
        <w:t xml:space="preserve">when</w:t>
      </w:r>
      <w:r>
        <w:t xml:space="preserve"> </w:t>
      </w:r>
      <w:r>
        <w:t xml:space="preserve">the writer would do it?</w:t>
      </w:r>
    </w:p>
    <w:p>
      <w:pPr>
        <w:pStyle w:val="Compact"/>
        <w:numPr>
          <w:numId w:val="1005"/>
          <w:ilvl w:val="0"/>
        </w:numPr>
      </w:pPr>
      <w:r>
        <w:t xml:space="preserve">Did your client promise to act in a music video next Wednesday, but never settled on for how much?</w:t>
      </w:r>
    </w:p>
    <w:p>
      <w:pPr>
        <w:pStyle w:val="Compact"/>
        <w:numPr>
          <w:numId w:val="1005"/>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6"/>
          <w:ilvl w:val="0"/>
        </w:numPr>
      </w:pPr>
      <w:r>
        <w:t xml:space="preserve">Who?</w:t>
      </w:r>
    </w:p>
    <w:p>
      <w:pPr>
        <w:pStyle w:val="Compact"/>
        <w:numPr>
          <w:numId w:val="1006"/>
          <w:ilvl w:val="0"/>
        </w:numPr>
      </w:pPr>
      <w:r>
        <w:t xml:space="preserve">What?</w:t>
      </w:r>
    </w:p>
    <w:p>
      <w:pPr>
        <w:pStyle w:val="Compact"/>
        <w:numPr>
          <w:numId w:val="1006"/>
          <w:ilvl w:val="0"/>
        </w:numPr>
      </w:pPr>
      <w:r>
        <w:t xml:space="preserve">When?</w:t>
      </w:r>
    </w:p>
    <w:p>
      <w:pPr>
        <w:pStyle w:val="Compact"/>
        <w:numPr>
          <w:numId w:val="1006"/>
          <w:ilvl w:val="0"/>
        </w:numPr>
      </w:pPr>
      <w:r>
        <w:t xml:space="preserve">Where?</w:t>
      </w:r>
    </w:p>
    <w:p>
      <w:pPr>
        <w:pStyle w:val="Compact"/>
        <w:numPr>
          <w:numId w:val="1006"/>
          <w:ilvl w:val="0"/>
        </w:numPr>
      </w:pPr>
      <w:r>
        <w:t xml:space="preserve">How much?</w:t>
      </w:r>
    </w:p>
    <w:p>
      <w:pPr>
        <w:pStyle w:val="Heading2"/>
      </w:pPr>
      <w:bookmarkStart w:id="46" w:name="statute-of-frauds"/>
      <w:r>
        <w:t xml:space="preserve">Statute of Frauds</w:t>
      </w:r>
      <w:bookmarkEnd w:id="46"/>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w:t>
      </w:r>
      <w:r>
        <w:t xml:space="preserve"> </w:t>
      </w:r>
      <w:r>
        <w:rPr>
          <w:i/>
        </w:rPr>
        <w:t xml:space="preserve">must be</w:t>
      </w:r>
      <w:r>
        <w:t xml:space="preserve"> </w:t>
      </w:r>
      <w:r>
        <w:t xml:space="preserve">in writing,</w:t>
      </w:r>
      <w:r>
        <w:t xml:space="preserve"> </w:t>
      </w:r>
      <w:r>
        <w:t xml:space="preserve">or courts will not enforce them.</w:t>
      </w:r>
    </w:p>
    <w:p>
      <w:pPr>
        <w:pStyle w:val="Compact"/>
        <w:numPr>
          <w:numId w:val="1007"/>
          <w:ilvl w:val="0"/>
        </w:numPr>
      </w:pPr>
      <w:r>
        <w:t xml:space="preserve">Contracts for the sale of land;</w:t>
      </w:r>
    </w:p>
    <w:p>
      <w:pPr>
        <w:pStyle w:val="Compact"/>
        <w:numPr>
          <w:numId w:val="1007"/>
          <w:ilvl w:val="0"/>
        </w:numPr>
      </w:pPr>
      <w:r>
        <w:t xml:space="preserve">Contracts for the sale of goods above a certain dollar amount (often $500.00);</w:t>
      </w:r>
    </w:p>
    <w:p>
      <w:pPr>
        <w:pStyle w:val="Compact"/>
        <w:numPr>
          <w:numId w:val="1007"/>
          <w:ilvl w:val="0"/>
        </w:numPr>
      </w:pPr>
      <w:r>
        <w:t xml:space="preserve">Contracts that cannot be completed in less than one year;</w:t>
      </w:r>
    </w:p>
    <w:p>
      <w:pPr>
        <w:pStyle w:val="Compact"/>
        <w:numPr>
          <w:numId w:val="1007"/>
          <w:ilvl w:val="0"/>
        </w:numPr>
      </w:pPr>
      <w:r>
        <w:t xml:space="preserve">Contract promising to marry someone;</w:t>
      </w:r>
    </w:p>
    <w:p>
      <w:pPr>
        <w:pStyle w:val="Compact"/>
        <w:numPr>
          <w:numId w:val="1007"/>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w:t>
      </w:r>
      <w:r>
        <w:t xml:space="preserve"> </w:t>
      </w:r>
      <w:r>
        <w:rPr>
          <w:i/>
        </w:rPr>
        <w:t xml:space="preserve">could</w:t>
      </w:r>
      <w:r>
        <w:t xml:space="preserve"> </w:t>
      </w:r>
      <w:r>
        <w:t xml:space="preserve">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47" w:name="promissory-estoppel"/>
      <w:r>
        <w:t xml:space="preserve">Promissory Estoppel</w:t>
      </w:r>
      <w:bookmarkEnd w:id="47"/>
    </w:p>
    <w:p>
      <w:pPr>
        <w:pStyle w:val="BlockText"/>
      </w:pPr>
      <w:r>
        <w:t xml:space="preserve">“</w:t>
      </w:r>
      <w:r>
        <w:t xml:space="preserve">The law is simply expediency wearing a long white dress.</w:t>
      </w:r>
      <w:r>
        <w:t xml:space="preserve">”</w:t>
      </w:r>
      <w:r>
        <w:t xml:space="preserve"> </w:t>
      </w:r>
      <w:r>
        <w:t xml:space="preserve">–Quentin Crisp</w:t>
      </w:r>
    </w:p>
    <w:p>
      <w:pPr>
        <w:pStyle w:val="FirstParagraph"/>
      </w:pPr>
      <w:r>
        <w:t xml:space="preserve">The legal magic words</w:t>
      </w:r>
      <w:r>
        <w:t xml:space="preserve"> </w:t>
      </w:r>
      <w:r>
        <w:t xml:space="preserve">“</w:t>
      </w:r>
      <w:r>
        <w:t xml:space="preserve">promissory estoppel</w:t>
      </w:r>
      <w:r>
        <w:t xml:space="preserve">”</w:t>
      </w:r>
      <w:r>
        <w:t xml:space="preserve"> </w:t>
      </w:r>
      <w:r>
        <w:t xml:space="preserve">and</w:t>
      </w:r>
      <w:r>
        <w:t xml:space="preserve"> </w:t>
      </w:r>
      <w:r>
        <w:t xml:space="preserve">“</w:t>
      </w:r>
      <w:r>
        <w:t xml:space="preserve">detrimental reliance</w:t>
      </w:r>
      <w:r>
        <w:t xml:space="preserv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48" w:name="elvin-associates-v.-aretha-franklin"/>
      <w:r>
        <w:rPr>
          <w:i/>
        </w:rPr>
        <w:t xml:space="preserve">Elvin Associates v. Aretha Franklin</w:t>
      </w:r>
      <w:bookmarkEnd w:id="48"/>
    </w:p>
    <w:p>
      <w:pPr>
        <w:pStyle w:val="Heading6"/>
      </w:pPr>
      <w:bookmarkStart w:id="49" w:name="united-states-district-court-sdny-1990"/>
      <w:r>
        <w:t xml:space="preserve">United States District Court SDNY (1990)</w:t>
      </w:r>
      <w:bookmarkEnd w:id="49"/>
    </w:p>
    <w:p>
      <w:pPr>
        <w:pStyle w:val="Compact"/>
        <w:numPr>
          <w:numId w:val="1008"/>
          <w:ilvl w:val="0"/>
        </w:numPr>
      </w:pPr>
      <w:hyperlink r:id="rId50">
        <w:r>
          <w:rPr>
            <w:rStyle w:val="Hyperlink"/>
          </w:rPr>
          <w:t xml:space="preserve">Case on Westlaw</w:t>
        </w:r>
      </w:hyperlink>
    </w:p>
    <w:p>
      <w:pPr>
        <w:pStyle w:val="Compact"/>
        <w:numPr>
          <w:numId w:val="1008"/>
          <w:ilvl w:val="0"/>
        </w:numPr>
      </w:pPr>
      <w:hyperlink r:id="rId51">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w:t>
      </w:r>
      <w:r>
        <w:t xml:space="preserve">This is what I am doing,</w:t>
      </w:r>
      <w:r>
        <w:t xml:space="preserve">”</w:t>
      </w:r>
      <w:r>
        <w:t xml:space="preserve"> </w:t>
      </w:r>
      <w:r>
        <w:t xml:space="preserve">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w:t>
      </w:r>
      <w:r>
        <w:t xml:space="preserve"> </w:t>
      </w:r>
      <w:r>
        <w:t xml:space="preserve">“</w:t>
      </w:r>
      <w:r>
        <w:t xml:space="preserve">when countersigned by you</w:t>
      </w:r>
      <w:r>
        <w:t xml:space="preserve">”</w:t>
      </w:r>
      <w:r>
        <w:t xml:space="preserve"> </w:t>
      </w:r>
      <w:r>
        <w:t xml:space="preserve">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w:t>
      </w:r>
      <w:r>
        <w:t xml:space="preserve"> </w:t>
      </w:r>
      <w:r>
        <w:t xml:space="preserve">“</w:t>
      </w:r>
      <w:r>
        <w:t xml:space="preserve">when signed by you.</w:t>
      </w:r>
      <w:r>
        <w:t xml:space="preserve">”</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w:t>
      </w:r>
      <w:r>
        <w:t xml:space="preserve"> </w:t>
      </w:r>
      <w:r>
        <w:t xml:space="preserve">“</w:t>
      </w:r>
      <w:r>
        <w:t xml:space="preserve">detrimentally relied</w:t>
      </w:r>
      <w:r>
        <w:t xml:space="preserve">”</w:t>
      </w:r>
      <w:r>
        <w:t xml:space="preserve"> </w:t>
      </w:r>
      <w:r>
        <w:t xml:space="preserve">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9"/>
          <w:ilvl w:val="0"/>
        </w:numPr>
      </w:pPr>
      <w:r>
        <w:t xml:space="preserve">A makes a clear and unambiguous promise to B;</w:t>
      </w:r>
    </w:p>
    <w:p>
      <w:pPr>
        <w:pStyle w:val="Compact"/>
        <w:numPr>
          <w:numId w:val="1009"/>
          <w:ilvl w:val="0"/>
        </w:numPr>
      </w:pPr>
      <w:r>
        <w:t xml:space="preserve">B relies on that promise.</w:t>
      </w:r>
    </w:p>
    <w:p>
      <w:pPr>
        <w:pStyle w:val="Compact"/>
        <w:numPr>
          <w:numId w:val="1009"/>
          <w:ilvl w:val="0"/>
        </w:numPr>
      </w:pPr>
      <w:r>
        <w:t xml:space="preserve">B is</w:t>
      </w:r>
      <w:r>
        <w:t xml:space="preserve"> </w:t>
      </w:r>
      <w:r>
        <w:t xml:space="preserve">“</w:t>
      </w:r>
      <w:r>
        <w:t xml:space="preserve">injured</w:t>
      </w:r>
      <w:r>
        <w:t xml:space="preserve">”</w:t>
      </w:r>
      <w:r>
        <w:t xml:space="preserve"> </w:t>
      </w:r>
      <w:r>
        <w:t xml:space="preserve">(loses money, suffers other damages)</w:t>
      </w:r>
      <w:r>
        <w:t xml:space="preserve"> </w:t>
      </w:r>
      <w:r>
        <w:t xml:space="preserve">when A fails to keep the promise.</w:t>
      </w:r>
    </w:p>
    <w:p>
      <w:pPr>
        <w:pStyle w:val="Heading4"/>
      </w:pPr>
      <w:bookmarkStart w:id="52" w:name="excerpts-from-elvin-associates-v.-aretha-franklin"/>
      <w:r>
        <w:t xml:space="preserve">Excerpts from</w:t>
      </w:r>
      <w:r>
        <w:t xml:space="preserve"> </w:t>
      </w:r>
      <w:r>
        <w:rPr>
          <w:i/>
        </w:rPr>
        <w:t xml:space="preserve">Elvin Associates v. Aretha Franklin</w:t>
      </w:r>
      <w:bookmarkEnd w:id="52"/>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w:t>
      </w:r>
      <w:r>
        <w:t xml:space="preserve">This letter, when countersigned by you,</w:t>
      </w:r>
      <w:r>
        <w:t xml:space="preserve"> </w:t>
      </w:r>
      <w:r>
        <w:t xml:space="preserve">shall constitute our understanding</w:t>
      </w:r>
      <w:r>
        <w:t xml:space="preserve"> </w:t>
      </w:r>
      <w:r>
        <w:t xml:space="preserve">until a more formal agreement is prepared.</w:t>
      </w:r>
      <w:r>
        <w:t xml:space="preserve">”</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10"/>
          <w:ilvl w:val="0"/>
        </w:numPr>
      </w:pPr>
      <w:r>
        <w:t xml:space="preserve">A clear and unambiguous promise;</w:t>
      </w:r>
    </w:p>
    <w:p>
      <w:pPr>
        <w:pStyle w:val="Compact"/>
        <w:numPr>
          <w:numId w:val="1010"/>
          <w:ilvl w:val="0"/>
        </w:numPr>
      </w:pPr>
      <w:r>
        <w:t xml:space="preserve">A reasonable and foreseeable reliance</w:t>
      </w:r>
      <w:r>
        <w:t xml:space="preserve"> </w:t>
      </w:r>
      <w:r>
        <w:t xml:space="preserve">by the party to whom the promise is made;</w:t>
      </w:r>
    </w:p>
    <w:p>
      <w:pPr>
        <w:pStyle w:val="Compact"/>
        <w:numPr>
          <w:numId w:val="1010"/>
          <w:ilvl w:val="0"/>
        </w:numPr>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r>
        <w:t xml:space="preserve"> </w:t>
      </w:r>
      <w:r>
        <w:t xml:space="preserve">Although for her own business purposes</w:t>
      </w:r>
      <w:r>
        <w:t xml:space="preserve"> </w:t>
      </w:r>
      <w:r>
        <w:t xml:space="preserve">Franklin insisted that the formal contract</w:t>
      </w:r>
      <w:r>
        <w:t xml:space="preserve"> </w:t>
      </w:r>
      <w:r>
        <w:t xml:space="preserve">be with the corporate entity</w:t>
      </w:r>
      <w:r>
        <w:t xml:space="preserve"> </w:t>
      </w:r>
      <w:r>
        <w:t xml:space="preserve">through which her services were to be</w:t>
      </w:r>
      <w:r>
        <w:t xml:space="preserve"> </w:t>
      </w:r>
      <w:r>
        <w:t xml:space="preserve">“</w:t>
      </w:r>
      <w:r>
        <w:t xml:space="preserve">furnished,</w:t>
      </w:r>
      <w:r>
        <w:t xml:space="preserve">”</w:t>
      </w:r>
      <w:r>
        <w:t xml:space="preserve"> </w:t>
      </w:r>
      <w:r>
        <w:t xml:space="preserve">in the real world the agreement was with her,</w:t>
      </w:r>
      <w:r>
        <w:t xml:space="preserve"> </w:t>
      </w:r>
      <w:r>
        <w:t xml:space="preserve">and we find that she had</w:t>
      </w:r>
      <w:r>
        <w:t xml:space="preserve"> </w:t>
      </w:r>
      <w:r>
        <w:t xml:space="preserve">unequivocally and intentionally</w:t>
      </w:r>
      <w:r>
        <w:t xml:space="preserve"> </w:t>
      </w:r>
      <w:r>
        <w:t xml:space="preserve">committed herself to appear in the production</w:t>
      </w:r>
      <w:r>
        <w:t xml:space="preserve"> </w:t>
      </w:r>
      <w:r>
        <w:t xml:space="preserve">long before the day on which it was intended</w:t>
      </w:r>
      <w:r>
        <w:t xml:space="preserve"> </w:t>
      </w:r>
      <w:r>
        <w:t xml:space="preserve">that the finalized agreement with her corporation would be signed.</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w:t>
      </w:r>
      <w:r>
        <w:t xml:space="preserve">This is what I am doing.</w:t>
      </w:r>
      <w:r>
        <w:t xml:space="preserve">”</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w:t>
      </w:r>
      <w:r>
        <w:t xml:space="preserve">Mahalia.</w:t>
      </w:r>
      <w:r>
        <w:t xml:space="preserve">”</w:t>
      </w:r>
      <w:r>
        <w:t xml:space="preserve"> </w:t>
      </w:r>
      <w:r>
        <w:t xml:space="preserve">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53" w:name="oral-deals-with-unsigned-writings"/>
      <w:r>
        <w:t xml:space="preserve">Oral Deals With Unsigned Writings</w:t>
      </w:r>
      <w:bookmarkEnd w:id="53"/>
    </w:p>
    <w:p>
      <w:pPr>
        <w:pStyle w:val="FirstParagraph"/>
      </w:pPr>
      <w:r>
        <w:t xml:space="preserve">The Second Circuit has a famous four-prong test it uses to</w:t>
      </w:r>
      <w:r>
        <w:t xml:space="preserve"> </w:t>
      </w:r>
      <w:r>
        <w:t xml:space="preserve">“</w:t>
      </w:r>
      <w:r>
        <w:t xml:space="preserve">help determine whether the parties intended to be bound in the absence of a document executed by both sides.</w:t>
      </w:r>
      <w:r>
        <w:t xml:space="preserve">”</w:t>
      </w:r>
    </w:p>
    <w:p>
      <w:pPr>
        <w:pStyle w:val="BodyText"/>
      </w:pPr>
      <w:r>
        <w:t xml:space="preserve">The court is to consider:</w:t>
      </w:r>
    </w:p>
    <w:p>
      <w:pPr>
        <w:pStyle w:val="Compact"/>
        <w:numPr>
          <w:numId w:val="1011"/>
          <w:ilvl w:val="0"/>
        </w:numPr>
      </w:pPr>
      <w:r>
        <w:t xml:space="preserve">whether there has been an express reservation of the right not to be bound in the absence of a writing;</w:t>
      </w:r>
    </w:p>
    <w:p>
      <w:pPr>
        <w:pStyle w:val="Compact"/>
        <w:numPr>
          <w:numId w:val="1011"/>
          <w:ilvl w:val="0"/>
        </w:numPr>
      </w:pPr>
      <w:r>
        <w:t xml:space="preserve">whether there has been partial performance of the contract;</w:t>
      </w:r>
    </w:p>
    <w:p>
      <w:pPr>
        <w:pStyle w:val="Compact"/>
        <w:numPr>
          <w:numId w:val="1011"/>
          <w:ilvl w:val="0"/>
        </w:numPr>
      </w:pPr>
      <w:r>
        <w:t xml:space="preserve">whether all of the terms of the alleged contract have been agreed upon; and</w:t>
      </w:r>
    </w:p>
    <w:p>
      <w:pPr>
        <w:pStyle w:val="Compact"/>
        <w:numPr>
          <w:numId w:val="1011"/>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54">
        <w:r>
          <w:rPr>
            <w:rStyle w:val="Hyperlink"/>
          </w:rPr>
          <w:t xml:space="preserve">Winston v. Mediafare Entertainment,</w:t>
        </w:r>
      </w:hyperlink>
      <w:r>
        <w:t xml:space="preserve"> </w:t>
      </w:r>
      <w:r>
        <w:t xml:space="preserve">777 F.2d 78 (2nd Cir. 1985).</w:t>
      </w:r>
    </w:p>
    <w:p>
      <w:pPr>
        <w:pStyle w:val="Heading4"/>
      </w:pPr>
      <w:bookmarkStart w:id="55" w:name="restatement-2nd-of-contracts-27"/>
      <w:r>
        <w:t xml:space="preserve">Restatement 2nd of Contracts § 27</w:t>
      </w:r>
      <w:bookmarkEnd w:id="55"/>
    </w:p>
    <w:p>
      <w:pPr>
        <w:pStyle w:val="Heading6"/>
      </w:pPr>
      <w:bookmarkStart w:id="56" w:name="existence-of-contract-where-written-memorial-is-contemplated"/>
      <w:r>
        <w:t xml:space="preserve">Existence of Contract Where Written Memorial is Contemplated</w:t>
      </w:r>
      <w:bookmarkEnd w:id="56"/>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w:t>
      </w:r>
      <w:r>
        <w:t xml:space="preserve"> </w:t>
      </w:r>
      <w:r>
        <w:t xml:space="preserve">“</w:t>
      </w:r>
      <w:r>
        <w:t xml:space="preserve">oral testimony or by correspondence or other preliminary or partially complete writings.</w:t>
      </w:r>
      <w:r>
        <w:t xml:space="preserve">”</w:t>
      </w:r>
    </w:p>
    <w:p>
      <w:pPr>
        <w:pStyle w:val="BodyText"/>
      </w:pPr>
      <w:hyperlink r:id="rId57">
        <w:r>
          <w:rPr>
            <w:rStyle w:val="Hyperlink"/>
          </w:rPr>
          <w:t xml:space="preserve">Restatement (2nd) Contracts § 27</w:t>
        </w:r>
      </w:hyperlink>
    </w:p>
    <w:p>
      <w:pPr>
        <w:pStyle w:val="Heading2"/>
      </w:pPr>
      <w:bookmarkStart w:id="58" w:name="definite-terms"/>
      <w:r>
        <w:t xml:space="preserve">Definite terms</w:t>
      </w:r>
      <w:bookmarkEnd w:id="58"/>
    </w:p>
    <w:p>
      <w:pPr>
        <w:pStyle w:val="FirstParagraph"/>
      </w:pPr>
      <w:r>
        <w:t xml:space="preserve">The eternal ambiguity. The parties shake hands (or trade emails) and say:</w:t>
      </w:r>
    </w:p>
    <w:p>
      <w:pPr>
        <w:pStyle w:val="BlockText"/>
      </w:pPr>
      <w:r>
        <w:t xml:space="preserve">“</w:t>
      </w:r>
      <w:r>
        <w:t xml:space="preserve">Hooray! We have a deal.</w:t>
      </w:r>
      <w:r>
        <w:t xml:space="preserve">”</w:t>
      </w:r>
    </w:p>
    <w:p>
      <w:pPr>
        <w:pStyle w:val="FirstParagraph"/>
      </w:pPr>
      <w:r>
        <w:t xml:space="preserve">Do they mean: We have a deal</w:t>
      </w:r>
      <w:r>
        <w:t xml:space="preserve"> </w:t>
      </w:r>
      <w:r>
        <w:rPr>
          <w:i/>
        </w:rPr>
        <w:t xml:space="preserve">now</w:t>
      </w:r>
      <w:r>
        <w:t xml:space="preserve">?</w:t>
      </w:r>
      <w:r>
        <w:t xml:space="preserve"> </w:t>
      </w:r>
      <w:r>
        <w:t xml:space="preserve">Or do they mean we</w:t>
      </w:r>
      <w:r>
        <w:t xml:space="preserve"> </w:t>
      </w:r>
      <w:r>
        <w:rPr>
          <w:i/>
        </w:rPr>
        <w:t xml:space="preserve">will</w:t>
      </w:r>
      <w:r>
        <w:t xml:space="preserve"> </w:t>
      </w:r>
      <w:r>
        <w:t xml:space="preserve">have a deal, once we sign contracts?</w:t>
      </w:r>
    </w:p>
    <w:p>
      <w:pPr>
        <w:pStyle w:val="Heading3"/>
      </w:pPr>
      <w:bookmarkStart w:id="59" w:name="gold-seal-v.-rko"/>
      <w:r>
        <w:rPr>
          <w:i/>
        </w:rPr>
        <w:t xml:space="preserve">Gold Seal v. RKO</w:t>
      </w:r>
      <w:bookmarkEnd w:id="59"/>
    </w:p>
    <w:p>
      <w:pPr>
        <w:pStyle w:val="Heading6"/>
      </w:pPr>
      <w:bookmarkStart w:id="60" w:name="district-court-of-appeal-california-1955"/>
      <w:r>
        <w:t xml:space="preserve">District Court of Appeal California (1955)</w:t>
      </w:r>
      <w:bookmarkEnd w:id="60"/>
    </w:p>
    <w:p>
      <w:pPr>
        <w:pStyle w:val="Compact"/>
        <w:numPr>
          <w:numId w:val="1012"/>
          <w:ilvl w:val="0"/>
        </w:numPr>
      </w:pPr>
      <w:hyperlink r:id="rId61">
        <w:r>
          <w:rPr>
            <w:rStyle w:val="Hyperlink"/>
          </w:rPr>
          <w:t xml:space="preserve">Case on Westlaw</w:t>
        </w:r>
      </w:hyperlink>
    </w:p>
    <w:p>
      <w:pPr>
        <w:pStyle w:val="Compact"/>
        <w:numPr>
          <w:numId w:val="1012"/>
          <w:ilvl w:val="0"/>
        </w:numPr>
      </w:pPr>
      <w:hyperlink r:id="rId62">
        <w:r>
          <w:rPr>
            <w:rStyle w:val="Hyperlink"/>
          </w:rPr>
          <w:t xml:space="preserve">Case on Google Scholar</w:t>
        </w:r>
      </w:hyperlink>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t>
      </w:r>
      <w:r>
        <w:rPr>
          <w:b/>
        </w:rPr>
        <w:t xml:space="preserve">with or without Peck.</w:t>
      </w:r>
      <w:r>
        <w:rPr>
          <w:b/>
        </w:rPr>
        <w:t xml:space="preserve">”</w:t>
      </w:r>
    </w:p>
    <w:p>
      <w:pPr>
        <w:pStyle w:val="BodyText"/>
      </w:pPr>
      <w:r>
        <w:t xml:space="preserve">Skirball and Rogell shook hands and said,</w:t>
      </w:r>
      <w:r>
        <w:t xml:space="preserve"> </w:t>
      </w:r>
      <w:r>
        <w:t xml:space="preserve">“</w:t>
      </w:r>
      <w:r>
        <w:t xml:space="preserve">We have a deal.</w:t>
      </w:r>
      <w:r>
        <w:t xml:space="preserve">”</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i/>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i/>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w:t>
      </w:r>
      <w:r>
        <w:t xml:space="preserve"> </w:t>
      </w:r>
      <w:r>
        <w:t xml:space="preserve">“</w:t>
      </w:r>
      <w:r>
        <w:t xml:space="preserve">we have a deal</w:t>
      </w:r>
      <w:r>
        <w:t xml:space="preserve">”</w:t>
      </w:r>
      <w:r>
        <w:t xml:space="preserve"> </w:t>
      </w:r>
      <w:r>
        <w:t xml:space="preserve">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63" w:name="excerpts-from-gold-seal-v.-rko"/>
      <w:r>
        <w:t xml:space="preserve">Excerpts from</w:t>
      </w:r>
      <w:r>
        <w:t xml:space="preserve"> </w:t>
      </w:r>
      <w:r>
        <w:rPr>
          <w:i/>
        </w:rPr>
        <w:t xml:space="preserve">Gold Seal v. RKO</w:t>
      </w:r>
      <w:bookmarkEnd w:id="63"/>
    </w:p>
    <w:p>
      <w:pPr>
        <w:pStyle w:val="FirstParagraph"/>
      </w:pPr>
      <w:r>
        <w:t xml:space="preserve">RKO contends, as above stated,</w:t>
      </w:r>
      <w:r>
        <w:t xml:space="preserve"> </w:t>
      </w:r>
      <w:r>
        <w:t xml:space="preserve">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w:t>
      </w:r>
      <w:r>
        <w:t xml:space="preserve"> </w:t>
      </w:r>
      <w:r>
        <w:t xml:space="preserve">“</w:t>
      </w:r>
      <w:r>
        <w:t xml:space="preserve">we have a deal</w:t>
      </w:r>
      <w:r>
        <w:t xml:space="preserve">”</w:t>
      </w:r>
      <w:r>
        <w:t xml:space="preserve"> </w:t>
      </w:r>
      <w:r>
        <w:t xml:space="preserve">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w:t>
      </w:r>
      <w:r>
        <w:t xml:space="preserve"> </w:t>
      </w:r>
      <w:r>
        <w:t xml:space="preserve">“</w:t>
      </w:r>
      <w:r>
        <w:t xml:space="preserve">we have a deal,</w:t>
      </w:r>
      <w:r>
        <w:t xml:space="preserve">”</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w:t>
      </w:r>
      <w:r>
        <w:t xml:space="preserve"> </w:t>
      </w:r>
      <w:r>
        <w:t xml:space="preserve">“</w:t>
      </w:r>
      <w:r>
        <w:t xml:space="preserve">felt</w:t>
      </w:r>
      <w:r>
        <w:t xml:space="preserve">”</w:t>
      </w:r>
      <w:r>
        <w:t xml:space="preserve"> </w:t>
      </w:r>
      <w:r>
        <w:t xml:space="preserve">or</w:t>
      </w:r>
      <w:r>
        <w:t xml:space="preserve"> </w:t>
      </w:r>
      <w:r>
        <w:t xml:space="preserve">“</w:t>
      </w:r>
      <w:r>
        <w:t xml:space="preserve">understood</w:t>
      </w:r>
      <w:r>
        <w:t xml:space="preserve">”</w:t>
      </w:r>
      <w:r>
        <w:t xml:space="preserve"> </w:t>
      </w:r>
      <w:r>
        <w:t xml:space="preserve">the parties were</w:t>
      </w:r>
      <w:r>
        <w:t xml:space="preserve"> </w:t>
      </w:r>
      <w:r>
        <w:t xml:space="preserve">“</w:t>
      </w:r>
      <w:r>
        <w:t xml:space="preserve">bound</w:t>
      </w:r>
      <w:r>
        <w:t xml:space="preserve">”</w:t>
      </w:r>
      <w:r>
        <w:t xml:space="preserve"> </w:t>
      </w:r>
      <w:r>
        <w:t xml:space="preserve">or</w:t>
      </w:r>
      <w:r>
        <w:t xml:space="preserve"> </w:t>
      </w:r>
      <w:r>
        <w:t xml:space="preserve">“</w:t>
      </w:r>
      <w:r>
        <w:t xml:space="preserve">committed</w:t>
      </w:r>
      <w:r>
        <w:t xml:space="preserve">”</w:t>
      </w:r>
      <w:r>
        <w:t xml:space="preserve"> </w:t>
      </w:r>
      <w:r>
        <w:t xml:space="preserve">when they said they had a deal and then shook hands;</w:t>
      </w:r>
      <w:r>
        <w:t xml:space="preserve"> </w:t>
      </w:r>
      <w:r>
        <w:t xml:space="preserve">and appellant is also referring to the testimony of Rogell to the effect that the handshaking was</w:t>
      </w:r>
      <w:r>
        <w:t xml:space="preserve"> </w:t>
      </w:r>
      <w:r>
        <w:t xml:space="preserve">“</w:t>
      </w:r>
      <w:r>
        <w:t xml:space="preserve">in a manner in which you shake hands when you have concluded a deal.</w:t>
      </w:r>
      <w:r>
        <w:t xml:space="preserve">”</w:t>
      </w:r>
      <w:r>
        <w:t xml:space="preserve"> </w:t>
      </w:r>
      <w:r>
        <w:t xml:space="preserve">…</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w:t>
      </w:r>
      <w:r>
        <w:t xml:space="preserve"> </w:t>
      </w:r>
      <w:r>
        <w:t xml:space="preserve">“</w:t>
      </w:r>
      <w:r>
        <w:t xml:space="preserve">details</w:t>
      </w:r>
      <w:r>
        <w:t xml:space="preserve">”</w:t>
      </w:r>
      <w:r>
        <w:t xml:space="preserve"> </w:t>
      </w:r>
      <w:r>
        <w:t xml:space="preserve">were to follow the pattern of the Gwenaud contract. (Youngman’s letter to the resident attorney of RKO, directing him to draw the agreement herein, stated that</w:t>
      </w:r>
      <w:r>
        <w:t xml:space="preserve"> </w:t>
      </w:r>
      <w:r>
        <w:t xml:space="preserve">“</w:t>
      </w:r>
      <w:r>
        <w:t xml:space="preserve">All of the other terms and provisions are the same as those in the last contract [Gwenaud contract].</w:t>
      </w:r>
      <w:r>
        <w:t xml:space="preserve">”</w:t>
      </w:r>
      <w:r>
        <w:t xml:space="preserve">) …</w:t>
      </w:r>
    </w:p>
    <w:p>
      <w:pPr>
        <w:pStyle w:val="BodyText"/>
      </w:pPr>
      <w:r>
        <w:t xml:space="preserve">In</w:t>
      </w:r>
      <w:r>
        <w:t xml:space="preserve"> </w:t>
      </w:r>
      <w:r>
        <w:rPr>
          <w:i/>
        </w:rPr>
        <w:t xml:space="preserve">Mancuso v. Krackov,</w:t>
      </w:r>
      <w:r>
        <w:t xml:space="preserve"> </w:t>
      </w:r>
      <w:r>
        <w:t xml:space="preserve">it was said:</w:t>
      </w:r>
      <w:r>
        <w:t xml:space="preserve"> </w:t>
      </w:r>
      <w:r>
        <w:t xml:space="preserve">“</w:t>
      </w:r>
      <w:r>
        <w:t xml:space="preserve">It is not necessary that each term [of an oral contract] be spelled out in minute detail.</w:t>
      </w:r>
      <w:r>
        <w:t xml:space="preserve">”</w:t>
      </w:r>
      <w:r>
        <w:t xml:space="preserve"> </w:t>
      </w:r>
      <w:r>
        <w:t xml:space="preserve">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w:t>
      </w:r>
      <w:r>
        <w:t xml:space="preserve"> </w:t>
      </w:r>
      <w:r>
        <w:t xml:space="preserve">‘</w:t>
      </w:r>
      <w:r>
        <w:t xml:space="preserve">We have a deal,</w:t>
      </w:r>
      <w:r>
        <w:t xml:space="preserve">’</w:t>
      </w:r>
      <w:r>
        <w:t xml:space="preserve"> </w:t>
      </w:r>
      <w:r>
        <w:t xml:space="preserve">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 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64" w:name="consideration-and-mutuality"/>
      <w:r>
        <w:t xml:space="preserve">Consideration and Mutuality</w:t>
      </w:r>
      <w:bookmarkEnd w:id="64"/>
    </w:p>
    <w:p>
      <w:pPr>
        <w:pStyle w:val="FirstParagraph"/>
      </w:pPr>
      <w:r>
        <w:t xml:space="preserve">“</w:t>
      </w:r>
      <w:r>
        <w:t xml:space="preserve">Consideration</w:t>
      </w:r>
      <w:r>
        <w:t xml:space="preserve">”</w:t>
      </w:r>
      <w:r>
        <w:t xml:space="preserve"> </w:t>
      </w:r>
      <w:r>
        <w:t xml:space="preserve">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3"/>
          <w:ilvl w:val="0"/>
        </w:numPr>
      </w:pPr>
      <w:r>
        <w:t xml:space="preserve">an evidentiary function (proof that you are making a contract;</w:t>
      </w:r>
    </w:p>
    <w:p>
      <w:pPr>
        <w:pStyle w:val="Compact"/>
        <w:numPr>
          <w:numId w:val="1013"/>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2"/>
      </w:pPr>
      <w:bookmarkStart w:id="65" w:name="wood-v.-lucy-lady-duff-gordon"/>
      <w:r>
        <w:rPr>
          <w:i/>
        </w:rPr>
        <w:t xml:space="preserve">Wood v. Lucy, Lady Duff-Gordon</w:t>
      </w:r>
      <w:bookmarkEnd w:id="65"/>
    </w:p>
    <w:p>
      <w:pPr>
        <w:pStyle w:val="Heading6"/>
      </w:pPr>
      <w:bookmarkStart w:id="66" w:name="new-york-1917"/>
      <w:r>
        <w:t xml:space="preserve">New York (1917)</w:t>
      </w:r>
      <w:bookmarkEnd w:id="66"/>
    </w:p>
    <w:p>
      <w:pPr>
        <w:pStyle w:val="Compact"/>
        <w:numPr>
          <w:numId w:val="1014"/>
          <w:ilvl w:val="0"/>
        </w:numPr>
      </w:pPr>
      <w:hyperlink r:id="rId67">
        <w:r>
          <w:rPr>
            <w:rStyle w:val="Hyperlink"/>
          </w:rPr>
          <w:t xml:space="preserve">Case on Google Scholar</w:t>
        </w:r>
      </w:hyperlink>
    </w:p>
    <w:p>
      <w:pPr>
        <w:pStyle w:val="FirstParagraph"/>
      </w:pPr>
      <w:r>
        <w:t xml:space="preserve">We all recall from first-year contracts, the famous case.</w:t>
      </w:r>
    </w:p>
    <w:p>
      <w:pPr>
        <w:pStyle w:val="Compact"/>
        <w:numPr>
          <w:numId w:val="1015"/>
          <w:ilvl w:val="0"/>
        </w:numPr>
      </w:pPr>
      <w:r>
        <w:t xml:space="preserve">Fashion designer Lady Duff-Gordon gives Wood the exclusive rights to market her designs.</w:t>
      </w:r>
    </w:p>
    <w:p>
      <w:pPr>
        <w:pStyle w:val="Compact"/>
        <w:numPr>
          <w:numId w:val="1015"/>
          <w:ilvl w:val="0"/>
        </w:numPr>
      </w:pPr>
      <w:r>
        <w:t xml:space="preserve">Wood agrees to pay Lady DG half the profits from selling Lady DG products.</w:t>
      </w:r>
    </w:p>
    <w:p>
      <w:pPr>
        <w:pStyle w:val="Compact"/>
        <w:numPr>
          <w:numId w:val="1015"/>
          <w:ilvl w:val="0"/>
        </w:numPr>
      </w:pPr>
      <w:r>
        <w:t xml:space="preserve">Lady DG breaches the K by endorsing the products of someone else.</w:t>
      </w:r>
    </w:p>
    <w:p>
      <w:pPr>
        <w:pStyle w:val="Compact"/>
        <w:numPr>
          <w:numId w:val="1015"/>
          <w:ilvl w:val="0"/>
        </w:numPr>
      </w:pPr>
      <w:r>
        <w:t xml:space="preserve">Wood sues for breach of K.</w:t>
      </w:r>
    </w:p>
    <w:p>
      <w:pPr>
        <w:pStyle w:val="Compact"/>
        <w:numPr>
          <w:numId w:val="1015"/>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w:t>
      </w:r>
      <w:r>
        <w:t xml:space="preserve"> </w:t>
      </w:r>
      <w:r>
        <w:t xml:space="preserve">“</w:t>
      </w:r>
      <w:r>
        <w:t xml:space="preserve">instinct with an obligation,</w:t>
      </w:r>
      <w:r>
        <w:t xml:space="preserve">”</w:t>
      </w:r>
      <w:r>
        <w:t xml:space="preserve"> </w:t>
      </w:r>
      <w:r>
        <w:t xml:space="preserve">imperfectly expressed. If that is so, there is a contract.</w:t>
      </w:r>
    </w:p>
    <w:p>
      <w:pPr>
        <w:pStyle w:val="Heading2"/>
      </w:pPr>
      <w:bookmarkStart w:id="68" w:name="bonner-v.-westbound-records"/>
      <w:r>
        <w:rPr>
          <w:i/>
        </w:rPr>
        <w:t xml:space="preserve">Bonner v. Westbound Records</w:t>
      </w:r>
      <w:bookmarkEnd w:id="68"/>
    </w:p>
    <w:p>
      <w:pPr>
        <w:pStyle w:val="Heading6"/>
      </w:pPr>
      <w:bookmarkStart w:id="69" w:name="illinois-court-of-appeals-1979"/>
      <w:r>
        <w:t xml:space="preserve">Illinois Court of Appeals (1979)</w:t>
      </w:r>
      <w:bookmarkEnd w:id="69"/>
    </w:p>
    <w:p>
      <w:pPr>
        <w:pStyle w:val="FirstParagraph"/>
      </w:pPr>
      <w:hyperlink r:id="rId70">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w:t>
      </w:r>
      <w:r>
        <w:t xml:space="preserve"> </w:t>
      </w:r>
      <w:r>
        <w:rPr>
          <w:i/>
        </w:rPr>
        <w:t xml:space="preserve">Funky Worm</w:t>
      </w:r>
      <w:r>
        <w:t xml:space="preserve">,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w:t>
      </w:r>
      <w:r>
        <w:t xml:space="preserve"> </w:t>
      </w:r>
      <w:r>
        <w:t xml:space="preserve">“</w:t>
      </w:r>
      <w:r>
        <w:t xml:space="preserve">Mercury</w:t>
      </w:r>
      <w:r>
        <w:t xml:space="preserve">”</w:t>
      </w:r>
      <w:r>
        <w:t xml:space="preserve"> </w:t>
      </w:r>
      <w:r>
        <w:t xml:space="preserve">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w:t>
      </w:r>
      <w:r>
        <w:t xml:space="preserve"> </w:t>
      </w:r>
      <w:r>
        <w:t xml:space="preserve">“</w:t>
      </w:r>
      <w:r>
        <w:t xml:space="preserve">an advance against royalties</w:t>
      </w:r>
      <w:r>
        <w:t xml:space="preserve">”</w:t>
      </w:r>
      <w:r>
        <w:t xml:space="preserve"> </w:t>
      </w:r>
      <w:r>
        <w:t xml:space="preserve">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Although the $4,000 payment to plaintiffs was not recited in either of</w:t>
      </w:r>
      <w:r>
        <w:t xml:space="preserve"> </w:t>
      </w:r>
      <w:r>
        <w:t xml:space="preserve">the agreements, parol evidence was properly admitted to establish that</w:t>
      </w:r>
      <w:r>
        <w:t xml:space="preserve"> </w:t>
      </w:r>
      <w:r>
        <w:t xml:space="preserve">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w:t>
      </w:r>
      <w:r>
        <w:t xml:space="preserve"> </w:t>
      </w:r>
      <w:r>
        <w:t xml:space="preserve">“</w:t>
      </w:r>
      <w:r>
        <w:t xml:space="preserve">there</w:t>
      </w:r>
      <w:r>
        <w:t xml:space="preserve"> </w:t>
      </w:r>
      <w:r>
        <w:t xml:space="preserve">was no obligation on the part of the defendants to do anything under</w:t>
      </w:r>
      <w:r>
        <w:t xml:space="preserve"> </w:t>
      </w:r>
      <w:r>
        <w:t xml:space="preserve">their respective agreements</w:t>
      </w:r>
      <w:r>
        <w:t xml:space="preserve">”</w:t>
      </w:r>
      <w:r>
        <w:t xml:space="preserve"> </w:t>
      </w:r>
      <w:r>
        <w:t xml:space="preserve">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67">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w:t>
      </w:r>
      <w:r>
        <w:t xml:space="preserve"> </w:t>
      </w:r>
      <w:r>
        <w:t xml:space="preserve">anything. It is true that he does not promise in so many words that</w:t>
      </w:r>
      <w:r>
        <w:t xml:space="preserve"> </w:t>
      </w:r>
      <w:r>
        <w:t xml:space="preserve">he will use reasonable efforts to place the defendant’s indorsements</w:t>
      </w:r>
      <w:r>
        <w:t xml:space="preserve"> </w:t>
      </w:r>
      <w:r>
        <w:t xml:space="preserve">and market her designs. We think, however, that such a promise is fairly</w:t>
      </w:r>
      <w:r>
        <w:t xml:space="preserve"> </w:t>
      </w:r>
      <w:r>
        <w:t xml:space="preserve">to be implied. 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w:t>
      </w:r>
      <w:r>
        <w:t xml:space="preserve"> </w:t>
      </w:r>
      <w:r>
        <w:t xml:space="preserve">‘</w:t>
      </w:r>
      <w:r>
        <w:t xml:space="preserve">instinct with an obligation,</w:t>
      </w:r>
      <w:r>
        <w:t xml:space="preserve">’</w:t>
      </w:r>
      <w:r>
        <w:t xml:space="preserve"> </w:t>
      </w:r>
      <w:r>
        <w:t xml:space="preserve">imperfectly expressed. If that is so, there is a</w:t>
      </w:r>
      <w:r>
        <w:t xml:space="preserve"> </w:t>
      </w:r>
      <w:r>
        <w:t xml:space="preserve">contract."</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t>
      </w:r>
      <w:r>
        <w:t xml:space="preserve">We are not to suppose that one party was to be placed at the mercy of</w:t>
      </w:r>
      <w:r>
        <w:t xml:space="preserve"> </w:t>
      </w:r>
      <w:r>
        <w:t xml:space="preserve">the other.</w:t>
      </w:r>
      <w:r>
        <w:t xml:space="preserve">”</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67">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67">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67">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w:t>
      </w: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r>
        <w:t xml:space="preserve">”</w:t>
      </w:r>
    </w:p>
    <w:p>
      <w:pPr>
        <w:pStyle w:val="FirstParagraph"/>
      </w:pPr>
      <w:r>
        <w:t xml:space="preserve">The publishing agreement provided:</w:t>
      </w:r>
    </w:p>
    <w:p>
      <w:pPr>
        <w:pStyle w:val="BlockText"/>
      </w:pPr>
      <w:r>
        <w:t xml:space="preserve">“</w:t>
      </w: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r>
        <w:t xml:space="preserve">”</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As we interpret the provision of the recording agreement quoted above,</w:t>
      </w:r>
      <w:r>
        <w:t xml:space="preserve"> </w:t>
      </w:r>
      <w:r>
        <w:t xml:space="preserve">it states only that Westbound is not obligated to record the full</w:t>
      </w:r>
      <w:r>
        <w:t xml:space="preserve"> </w:t>
      </w:r>
      <w:r>
        <w:t xml:space="preserve">minimum number of records set forth in another provision of the contract</w:t>
      </w:r>
      <w:r>
        <w:t xml:space="preserve"> </w:t>
      </w:r>
      <w:r>
        <w:t xml:space="preserve">which The Ohio Players were obligated to record, or after going to the</w:t>
      </w:r>
      <w:r>
        <w:t xml:space="preserve"> </w:t>
      </w:r>
      <w:r>
        <w:t xml:space="preserve">expense of making master recordings, to license them or make or sell</w:t>
      </w:r>
      <w:r>
        <w:t xml:space="preserve"> </w:t>
      </w:r>
      <w:r>
        <w:t xml:space="preserve">records from the master recordings in the event the master recordings</w:t>
      </w:r>
      <w:r>
        <w:t xml:space="preserve"> </w:t>
      </w:r>
      <w:r>
        <w:t xml:space="preserve">proved not to be suitable for that purpose. It does not mean, as</w:t>
      </w:r>
      <w:r>
        <w:t xml:space="preserve"> </w:t>
      </w:r>
      <w:r>
        <w:t xml:space="preserve">plaintiffs urge, that Westbound is not required to make even one</w:t>
      </w:r>
      <w:r>
        <w:t xml:space="preserve"> </w:t>
      </w:r>
      <w:r>
        <w:t xml:space="preserve">recording with The Ohio Players. And, the Bridgeport provision merely</w:t>
      </w:r>
      <w:r>
        <w:t xml:space="preserve"> </w:t>
      </w:r>
      <w:r>
        <w:t xml:space="preserve">left to the discretion of the publisher the amount of advertising and</w:t>
      </w:r>
      <w:r>
        <w:t xml:space="preserve"> </w:t>
      </w:r>
      <w:r>
        <w:t xml:space="preserve">publicity that would be given to any musical composition written by The</w:t>
      </w:r>
      <w:r>
        <w:t xml:space="preserve"> </w:t>
      </w:r>
      <w:r>
        <w:t xml:space="preserve">Ohio Players. These provisions reserve to Westbound and Bridgeport</w:t>
      </w:r>
      <w:r>
        <w:t xml:space="preserve"> </w:t>
      </w:r>
      <w:r>
        <w:t xml:space="preserve">discretion to control the content of recordings and the timing and</w:t>
      </w:r>
      <w:r>
        <w:t xml:space="preserve"> </w:t>
      </w:r>
      <w:r>
        <w:t xml:space="preserve">number of releases. Flexibility of this type was essential in order to</w:t>
      </w:r>
      <w:r>
        <w:t xml:space="preserve"> </w:t>
      </w:r>
      <w:r>
        <w:t xml:space="preserve">achieve the greatest success for The Ohio Players as well as Westbound</w:t>
      </w:r>
      <w:r>
        <w:t xml:space="preserve"> </w:t>
      </w:r>
      <w:r>
        <w:t xml:space="preserve">and Bridgeport. Nothing in either the recording agreement or the</w:t>
      </w:r>
      <w:r>
        <w:t xml:space="preserve"> </w:t>
      </w:r>
      <w:r>
        <w:t xml:space="preserve">publishing agreement or in the conduct of the parties demonstrates that</w:t>
      </w:r>
      <w:r>
        <w:t xml:space="preserve"> </w:t>
      </w:r>
      <w:r>
        <w:t xml:space="preserve">Westbound or Bridgeport could or did use this discretion arbitrarily or</w:t>
      </w:r>
      <w:r>
        <w:t xml:space="preserve"> </w:t>
      </w:r>
      <w:r>
        <w:t xml:space="preserve">in bad faith.</w:t>
      </w:r>
    </w:p>
    <w:p>
      <w:pPr>
        <w:pStyle w:val="BodyText"/>
      </w:pPr>
      <w:r>
        <w:t xml:space="preserve">This interpretation of the recording agreement finds support in a</w:t>
      </w:r>
      <w:r>
        <w:t xml:space="preserve"> </w:t>
      </w:r>
      <w:r>
        <w:t xml:space="preserve">seemingly unrelated provision of that agreement. The agreement was to</w:t>
      </w:r>
      <w:r>
        <w:t xml:space="preserve"> </w:t>
      </w:r>
      <w:r>
        <w:t xml:space="preserve">run for an initial term of 5 years, but Westbound had the option to</w:t>
      </w:r>
      <w:r>
        <w:t xml:space="preserve"> </w:t>
      </w:r>
      <w:r>
        <w:t xml:space="preserve">extend it for 2 years. If, as the plaintiffs contend, Westbound had</w:t>
      </w:r>
      <w:r>
        <w:t xml:space="preserve"> </w:t>
      </w:r>
      <w:r>
        <w:t xml:space="preserve">absolutely no obligations under the contract, that extension would be</w:t>
      </w:r>
      <w:r>
        <w:t xml:space="preserve"> </w:t>
      </w:r>
      <w:r>
        <w:t xml:space="preserve">practically automatic, for Westbound would have nothing to lose by</w:t>
      </w:r>
      <w:r>
        <w:t xml:space="preserve"> </w:t>
      </w:r>
      <w:r>
        <w:t xml:space="preserve">exercising its option, and perhaps something to gain. The agreement</w:t>
      </w:r>
      <w:r>
        <w:t xml:space="preserve"> </w:t>
      </w:r>
      <w:r>
        <w:t xml:space="preserve">would be essentially for one 7-year term, and the</w:t>
      </w:r>
      <w:r>
        <w:t xml:space="preserve"> </w:t>
      </w:r>
      <w:r>
        <w:t xml:space="preserve">“</w:t>
      </w:r>
      <w:r>
        <w:t xml:space="preserve">option</w:t>
      </w:r>
      <w:r>
        <w:t xml:space="preserve">”</w:t>
      </w:r>
      <w:r>
        <w:t xml:space="preserve"> </w:t>
      </w:r>
      <w:r>
        <w:t xml:space="preserve">phrasing a</w:t>
      </w:r>
      <w:r>
        <w:t xml:space="preserve"> </w:t>
      </w:r>
      <w:r>
        <w:t xml:space="preserve">meaningless complication. Under our interpretation of the contract,</w:t>
      </w:r>
      <w:r>
        <w:t xml:space="preserve"> </w:t>
      </w:r>
      <w:r>
        <w:t xml:space="preserve">however, the option provision makes perfect sense: Westbound could</w:t>
      </w:r>
      <w:r>
        <w:t xml:space="preserve"> </w:t>
      </w:r>
      <w:r>
        <w:t xml:space="preserve">extend its right to the plaintiffs’ services, but only at the cost of</w:t>
      </w:r>
      <w:r>
        <w:t xml:space="preserve"> </w:t>
      </w:r>
      <w:r>
        <w:t xml:space="preserve">renewing its own obligation to use reasonable efforts on their behalf.</w:t>
      </w:r>
      <w:r>
        <w:t xml:space="preserve"> </w:t>
      </w:r>
      <w:r>
        <w:t xml:space="preserve">The law prefers an interpretation that makes sense of the entire</w:t>
      </w:r>
      <w:r>
        <w:t xml:space="preserve"> </w:t>
      </w:r>
      <w:r>
        <w:t xml:space="preserve">contract to one that leaves a provision with no sense or reason for</w:t>
      </w:r>
      <w:r>
        <w:t xml:space="preserve"> </w:t>
      </w:r>
      <w:r>
        <w:t xml:space="preserve">being a part of a contract.…</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71" w:name="notes-on-bonner-v.-westbound-records"/>
      <w:r>
        <w:t xml:space="preserve">Notes on</w:t>
      </w:r>
      <w:r>
        <w:t xml:space="preserve"> </w:t>
      </w:r>
      <w:r>
        <w:rPr>
          <w:i/>
        </w:rPr>
        <w:t xml:space="preserve">Bonner v. Westbound Records</w:t>
      </w:r>
      <w:bookmarkEnd w:id="71"/>
    </w:p>
    <w:p>
      <w:pPr>
        <w:pStyle w:val="Compact"/>
        <w:numPr>
          <w:numId w:val="1016"/>
          <w:ilvl w:val="0"/>
        </w:numPr>
      </w:pPr>
      <w:r>
        <w:t xml:space="preserve">Ohio Players (OP) enter into a recording agreement with Westbound Records in 1972.</w:t>
      </w:r>
    </w:p>
    <w:p>
      <w:pPr>
        <w:pStyle w:val="Compact"/>
        <w:numPr>
          <w:numId w:val="1016"/>
          <w:ilvl w:val="0"/>
        </w:numPr>
      </w:pPr>
      <w:r>
        <w:t xml:space="preserve">Contract requires OP to make records</w:t>
      </w:r>
      <w:r>
        <w:t xml:space="preserve"> </w:t>
      </w:r>
      <w:r>
        <w:rPr>
          <w:i/>
        </w:rPr>
        <w:t xml:space="preserve">only</w:t>
      </w:r>
      <w:r>
        <w:t xml:space="preserve"> </w:t>
      </w:r>
      <w:r>
        <w:t xml:space="preserve">for Westbound for a 5-year period.</w:t>
      </w:r>
    </w:p>
    <w:p>
      <w:pPr>
        <w:pStyle w:val="Compact"/>
        <w:numPr>
          <w:numId w:val="1016"/>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72" w:name="legal-capacity"/>
      <w:r>
        <w:t xml:space="preserve">Legal capacity</w:t>
      </w:r>
      <w:bookmarkEnd w:id="72"/>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73">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7"/>
          <w:ilvl w:val="0"/>
        </w:numPr>
      </w:pPr>
      <w:r>
        <w:t xml:space="preserve">For a nice discussion on the statutory safeguards in place and how they can be improved:</w:t>
      </w:r>
      <w:r>
        <w:t xml:space="preserve"> </w:t>
      </w:r>
      <w:hyperlink r:id="rId74">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2"/>
      </w:pPr>
      <w:bookmarkStart w:id="75" w:name="scott-eden-management-v.-kavovit"/>
      <w:r>
        <w:rPr>
          <w:i/>
        </w:rPr>
        <w:t xml:space="preserve">Scott Eden Management v. Kavovit</w:t>
      </w:r>
      <w:bookmarkEnd w:id="75"/>
    </w:p>
    <w:p>
      <w:pPr>
        <w:pStyle w:val="Heading6"/>
      </w:pPr>
      <w:bookmarkStart w:id="76" w:name="nys2d-1001-ny-1990"/>
      <w:r>
        <w:t xml:space="preserve">563 NYS2d 1001 (NY 1990)</w:t>
      </w:r>
      <w:bookmarkEnd w:id="76"/>
    </w:p>
    <w:p>
      <w:pPr>
        <w:pStyle w:val="Compact"/>
        <w:numPr>
          <w:numId w:val="1018"/>
          <w:ilvl w:val="0"/>
        </w:numPr>
      </w:pPr>
      <w:hyperlink r:id="rId77">
        <w:r>
          <w:rPr>
            <w:rStyle w:val="Hyperlink"/>
          </w:rPr>
          <w:t xml:space="preserve">Case at Westlaw</w:t>
        </w:r>
      </w:hyperlink>
    </w:p>
    <w:p>
      <w:pPr>
        <w:pStyle w:val="Heading3"/>
      </w:pPr>
      <w:bookmarkStart w:id="78" w:name="facts-1"/>
      <w:r>
        <w:t xml:space="preserve">Facts</w:t>
      </w:r>
      <w:bookmarkEnd w:id="78"/>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w:t>
      </w:r>
      <w:r>
        <w:t xml:space="preserve"> </w:t>
      </w:r>
      <w:r>
        <w:t xml:space="preserve">“</w:t>
      </w:r>
      <w:r>
        <w:t xml:space="preserve">As the World Turns.</w:t>
      </w:r>
      <w:r>
        <w:t xml:space="preserve">”</w:t>
      </w:r>
      <w:r>
        <w:t xml:space="preserve"> </w:t>
      </w:r>
      <w:r>
        <w:t xml:space="preserve">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w:t>
      </w:r>
      <w:r>
        <w:t xml:space="preserve"> </w:t>
      </w:r>
      <w:r>
        <w:t xml:space="preserve">‘</w:t>
      </w:r>
      <w:r>
        <w:t xml:space="preserve">The privilege of infancy is to be used as a shield and not as a sword.</w:t>
      </w:r>
      <w:r>
        <w:t xml:space="preserve">’</w:t>
      </w:r>
      <w:r>
        <w:t xml:space="preserve"> </w:t>
      </w:r>
      <w:r>
        <w:t xml:space="preserve">…</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79" w:name="duration"/>
      <w:r>
        <w:t xml:space="preserve">Duration</w:t>
      </w:r>
      <w:bookmarkEnd w:id="79"/>
    </w:p>
    <w:p>
      <w:pPr>
        <w:pStyle w:val="Heading3"/>
      </w:pPr>
      <w:bookmarkStart w:id="80" w:name="de-havilland-v.-warner-bros."/>
      <w:r>
        <w:t xml:space="preserve">De Havilland v. Warner Bros.</w:t>
      </w:r>
      <w:bookmarkEnd w:id="80"/>
    </w:p>
    <w:p>
      <w:pPr>
        <w:pStyle w:val="Compact"/>
        <w:numPr>
          <w:numId w:val="1019"/>
          <w:ilvl w:val="0"/>
        </w:numPr>
      </w:pPr>
      <w:hyperlink r:id="rId81">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3"/>
      </w:pPr>
      <w:bookmarkStart w:id="83" w:name="caa-vs.uta-corporate-raiding-and-the-ghost-of-ed-limato-analysis"/>
      <w:hyperlink r:id="rId82">
        <w:r>
          <w:rPr>
            <w:rStyle w:val="Hyperlink"/>
          </w:rPr>
          <w:t xml:space="preserve">CAA vs. UTA, Corporate Raiding and the Ghost of Ed Limato (Analysis)</w:t>
        </w:r>
      </w:hyperlink>
      <w:bookmarkEnd w:id="83"/>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w:t>
      </w:r>
      <w:r>
        <w:t xml:space="preserve"> </w:t>
      </w:r>
      <w:r>
        <w:t xml:space="preserve">“</w:t>
      </w:r>
      <w:r>
        <w:t xml:space="preserve">illegal</w:t>
      </w:r>
      <w:r>
        <w:t xml:space="preserve">”</w:t>
      </w:r>
      <w:r>
        <w:t xml:space="preserve"> </w:t>
      </w:r>
      <w:r>
        <w:t xml:space="preserve">because it violated California’s strict</w:t>
      </w:r>
      <w:r>
        <w:t xml:space="preserve"> </w:t>
      </w:r>
      <w:r>
        <w:t xml:space="preserve">“</w:t>
      </w:r>
      <w:r>
        <w:t xml:space="preserve">seven-year rule</w:t>
      </w:r>
      <w:r>
        <w:t xml:space="preserv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w:t>
      </w:r>
      <w:r>
        <w:t xml:space="preserve"> </w:t>
      </w:r>
      <w:r>
        <w:t xml:space="preserve">“</w:t>
      </w:r>
      <w:r>
        <w:t xml:space="preserve">suspending</w:t>
      </w:r>
      <w:r>
        <w:t xml:space="preserve">”</w:t>
      </w:r>
      <w:r>
        <w:t xml:space="preserve"> </w:t>
      </w:r>
      <w:r>
        <w:t xml:space="preserve">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w:t>
      </w:r>
      <w:r>
        <w:t xml:space="preserve"> </w:t>
      </w:r>
      <w:r>
        <w:t xml:space="preserve">“</w:t>
      </w:r>
      <w:r>
        <w:t xml:space="preserve">de Havilland law</w:t>
      </w:r>
      <w:r>
        <w:t xml:space="preserve">”</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84" w:name="the-movie-option"/>
      <w:r>
        <w:t xml:space="preserve">The Movie Option</w:t>
      </w:r>
      <w:bookmarkEnd w:id="84"/>
    </w:p>
    <w:p>
      <w:pPr>
        <w:pStyle w:val="Heading6"/>
      </w:pPr>
      <w:bookmarkStart w:id="85" w:name="where-publishing-meets-hollywood"/>
      <w:r>
        <w:t xml:space="preserve">Where Publishing Meets Hollywood</w:t>
      </w:r>
      <w:bookmarkEnd w:id="85"/>
    </w:p>
    <w:p>
      <w:pPr>
        <w:pStyle w:val="FirstParagraph"/>
      </w:pPr>
      <w:r>
        <w:t xml:space="preserve">What does</w:t>
      </w:r>
      <w:r>
        <w:t xml:space="preserve"> </w:t>
      </w:r>
      <w:hyperlink r:id="rId86">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86">
        <w:r>
          <w:rPr>
            <w:rStyle w:val="Hyperlink"/>
          </w:rPr>
          <w:t xml:space="preserve">at his blog for screenwriters</w:t>
        </w:r>
      </w:hyperlink>
      <w:r>
        <w:t xml:space="preserve">.</w:t>
      </w:r>
    </w:p>
    <w:p>
      <w:pPr>
        <w:pStyle w:val="BlockText"/>
      </w:pPr>
      <w:r>
        <w:t xml:space="preserve">“</w:t>
      </w:r>
      <w:r>
        <w:t xml:space="preserve">I’m gonna pay you $1000 today. In exchange for that $1000, you promise you won’t sell anyone else the rights during the next twelve months. Also, any time during these twelve months, I can pay you $25,000 and you’ll sell me all the film rights to the book.</w:t>
      </w:r>
      <w:r>
        <w:t xml:space="preserve">”</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86">
        <w:r>
          <w:rPr>
            <w:rStyle w:val="Hyperlink"/>
          </w:rPr>
          <w:t xml:space="preserve">“</w:t>
        </w:r>
        <w:r>
          <w:rPr>
            <w:rStyle w:val="Hyperlink"/>
          </w:rPr>
          <w:t xml:space="preserve">Optioning your book</w:t>
        </w:r>
        <w:r>
          <w:rPr>
            <w:rStyle w:val="Hyperlink"/>
          </w:rPr>
          <w:t xml:space="preserve">”</w:t>
        </w:r>
      </w:hyperlink>
      <w:r>
        <w:t xml:space="preserve">, by</w:t>
      </w:r>
      <w:r>
        <w:t xml:space="preserve"> </w:t>
      </w:r>
      <w:hyperlink r:id="rId87">
        <w:r>
          <w:rPr>
            <w:rStyle w:val="Hyperlink"/>
          </w:rPr>
          <w:t xml:space="preserve">John August</w:t>
        </w:r>
      </w:hyperlink>
      <w:r>
        <w:t xml:space="preserve">.</w:t>
      </w:r>
    </w:p>
    <w:p>
      <w:pPr>
        <w:pStyle w:val="Heading3"/>
      </w:pPr>
      <w:bookmarkStart w:id="88" w:name="options"/>
      <w:r>
        <w:t xml:space="preserve">Options</w:t>
      </w:r>
      <w:bookmarkEnd w:id="88"/>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89">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w:t>
      </w:r>
      <w:r>
        <w:t xml:space="preserve"> </w:t>
      </w:r>
      <w:r>
        <w:t xml:space="preserve">“</w:t>
      </w:r>
      <w:r>
        <w:t xml:space="preserve">source material</w:t>
      </w:r>
      <w:r>
        <w:t xml:space="preserve">”</w:t>
      </w:r>
      <w:r>
        <w:t xml:space="preserve"> </w:t>
      </w:r>
      <w:r>
        <w:t xml:space="preserve">or</w:t>
      </w:r>
      <w:r>
        <w:t xml:space="preserve"> </w:t>
      </w:r>
      <w:r>
        <w:t xml:space="preserve">“</w:t>
      </w:r>
      <w:r>
        <w:t xml:space="preserve">story material,</w:t>
      </w:r>
      <w:r>
        <w:t xml:space="preserve">”</w:t>
      </w:r>
      <w:r>
        <w:t xml:space="preserve"> </w:t>
      </w:r>
      <w:r>
        <w:t xml:space="preserve">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w:t>
      </w:r>
      <w:r>
        <w:t xml:space="preserve"> </w:t>
      </w:r>
      <w:r>
        <w:rPr>
          <w:i/>
        </w:rPr>
        <w:t xml:space="preserve">option</w:t>
      </w:r>
      <w:r>
        <w:t xml:space="preserve"> </w:t>
      </w:r>
      <w:r>
        <w:t xml:space="preserve">OPTION to purchase the movie rights to your novel, for a fixed time period, probably with an option to renew. How does that work?</w:t>
      </w:r>
    </w:p>
    <w:p>
      <w:pPr>
        <w:pStyle w:val="Heading4"/>
      </w:pPr>
      <w:bookmarkStart w:id="90" w:name="three-essential-terms-of-any-option-agreement"/>
      <w:r>
        <w:t xml:space="preserve">Three Essential Terms of any Option Agreement</w:t>
      </w:r>
      <w:bookmarkEnd w:id="90"/>
    </w:p>
    <w:p>
      <w:pPr>
        <w:pStyle w:val="Compact"/>
        <w:numPr>
          <w:numId w:val="1020"/>
          <w:ilvl w:val="0"/>
        </w:numPr>
      </w:pPr>
      <w:r>
        <w:t xml:space="preserve">The option period (for how long?);</w:t>
      </w:r>
    </w:p>
    <w:p>
      <w:pPr>
        <w:pStyle w:val="Compact"/>
        <w:numPr>
          <w:numId w:val="1020"/>
          <w:ilvl w:val="0"/>
        </w:numPr>
      </w:pPr>
      <w:r>
        <w:t xml:space="preserve">The option payment (how much for the right to buy the rights?);</w:t>
      </w:r>
    </w:p>
    <w:p>
      <w:pPr>
        <w:pStyle w:val="Compact"/>
        <w:numPr>
          <w:numId w:val="1020"/>
          <w:ilvl w:val="0"/>
        </w:numPr>
      </w:pPr>
      <w:r>
        <w:t xml:space="preserve">The purchase price (how much to actually buy the rights?)</w:t>
      </w:r>
    </w:p>
    <w:p>
      <w:pPr>
        <w:pStyle w:val="Heading5"/>
      </w:pPr>
      <w:bookmarkStart w:id="91" w:name="the-option-period."/>
      <w:r>
        <w:t xml:space="preserve">1. The Option Period.</w:t>
      </w:r>
      <w:bookmarkEnd w:id="91"/>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w:t>
      </w:r>
      <w:r>
        <w:t xml:space="preserve"> </w:t>
      </w:r>
      <w:r>
        <w:t xml:space="preserve">“</w:t>
      </w:r>
      <w:r>
        <w:t xml:space="preserve">set up</w:t>
      </w:r>
      <w:r>
        <w:t xml:space="preserve">”</w:t>
      </w:r>
      <w:r>
        <w:t xml:space="preserve"> </w:t>
      </w:r>
      <w:r>
        <w:t xml:space="preserve">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w:t>
      </w:r>
      <w:r>
        <w:t xml:space="preserve"> </w:t>
      </w:r>
      <w:r>
        <w:t xml:space="preserve">“</w:t>
      </w:r>
      <w:r>
        <w:t xml:space="preserve">pre-sell</w:t>
      </w:r>
      <w:r>
        <w:t xml:space="preserve">”</w:t>
      </w:r>
      <w:r>
        <w:t xml:space="preserve"> </w:t>
      </w:r>
      <w:r>
        <w:t xml:space="preserve">foreign rights to exhibit movies which have not even been made yet, usually because a major name is associated with the project.</w:t>
      </w:r>
    </w:p>
    <w:p>
      <w:pPr>
        <w:pStyle w:val="BodyText"/>
      </w:pPr>
      <w:r>
        <w:t xml:space="preserve">Usually measured in months, this is called the</w:t>
      </w:r>
      <w:r>
        <w:t xml:space="preserve"> </w:t>
      </w:r>
      <w:r>
        <w:t xml:space="preserve">“</w:t>
      </w:r>
      <w:r>
        <w:t xml:space="preserve">Option Period.</w:t>
      </w:r>
      <w:r>
        <w:t xml:space="preserve">”</w:t>
      </w:r>
      <w:r>
        <w:t xml:space="preserve"> </w:t>
      </w:r>
      <w:r>
        <w:t xml:space="preserve">During this period of time if the producer or studio wish to</w:t>
      </w:r>
      <w:r>
        <w:t xml:space="preserve"> </w:t>
      </w:r>
      <w:r>
        <w:t xml:space="preserve">“</w:t>
      </w:r>
      <w:r>
        <w:t xml:space="preserve">execute their option,</w:t>
      </w:r>
      <w:r>
        <w:t xml:space="preserve">”</w:t>
      </w:r>
      <w:r>
        <w:t xml:space="preserve"> </w:t>
      </w:r>
      <w:r>
        <w:t xml:space="preserve">they have the right to buy the movie rights for a pre-arranged purchase price.</w:t>
      </w:r>
    </w:p>
    <w:p>
      <w:pPr>
        <w:pStyle w:val="Heading5"/>
      </w:pPr>
      <w:bookmarkStart w:id="92" w:name="the-option-payment"/>
      <w:r>
        <w:t xml:space="preserve">2. The Option Payment</w:t>
      </w:r>
      <w:bookmarkEnd w:id="92"/>
    </w:p>
    <w:p>
      <w:pPr>
        <w:pStyle w:val="FirstParagraph"/>
      </w:pPr>
      <w:r>
        <w:t xml:space="preserve">How much is the producer or studio willing to pay for the right to buy those rights? This is the option payment (the</w:t>
      </w:r>
      <w:r>
        <w:t xml:space="preserve"> </w:t>
      </w:r>
      <w:r>
        <w:t xml:space="preserve">“</w:t>
      </w:r>
      <w:r>
        <w:t xml:space="preserve">small money,</w:t>
      </w:r>
      <w:r>
        <w:t xml:space="preserve">”</w:t>
      </w:r>
      <w:r>
        <w:t xml:space="preserve"> </w:t>
      </w:r>
      <w:r>
        <w:t xml:space="preserve">or</w:t>
      </w:r>
      <w:r>
        <w:t xml:space="preserve"> </w:t>
      </w:r>
      <w:r>
        <w:t xml:space="preserve">“</w:t>
      </w:r>
      <w:r>
        <w:t xml:space="preserve">the rent</w:t>
      </w:r>
      <w:r>
        <w:t xml:space="preserve">”</w:t>
      </w:r>
      <w:r>
        <w:t xml:space="preserve">).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93" w:name="the-purchase-price"/>
      <w:r>
        <w:t xml:space="preserve">3. The Purchase Price</w:t>
      </w:r>
      <w:bookmarkEnd w:id="93"/>
    </w:p>
    <w:p>
      <w:pPr>
        <w:pStyle w:val="FirstParagraph"/>
      </w:pPr>
      <w:r>
        <w:t xml:space="preserve">If the movie gets made, the producer or studio will pay the total amount of money due to the writer, usually on the first day of principal photography. This is the execution price or purchase price (the</w:t>
      </w:r>
      <w:r>
        <w:t xml:space="preserve"> </w:t>
      </w:r>
      <w:r>
        <w:t xml:space="preserve">“</w:t>
      </w:r>
      <w:r>
        <w:t xml:space="preserve">big money</w:t>
      </w:r>
      <w:r>
        <w:t xml:space="preserve">”</w:t>
      </w:r>
      <w:r>
        <w:t xml:space="preserve">),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94" w:name="more-on-movie-options"/>
      <w:r>
        <w:t xml:space="preserve">More on Movie Options</w:t>
      </w:r>
      <w:bookmarkEnd w:id="94"/>
    </w:p>
    <w:p>
      <w:pPr>
        <w:pStyle w:val="Compact"/>
        <w:numPr>
          <w:numId w:val="1021"/>
          <w:ilvl w:val="0"/>
        </w:numPr>
      </w:pPr>
      <w:r>
        <w:t xml:space="preserve">See</w:t>
      </w:r>
      <w:r>
        <w:t xml:space="preserve"> </w:t>
      </w:r>
      <w:hyperlink r:id="rId95">
        <w:r>
          <w:rPr>
            <w:rStyle w:val="Hyperlink"/>
          </w:rPr>
          <w:t xml:space="preserve">Would My Book Make A Good Movie?</w:t>
        </w:r>
      </w:hyperlink>
      <w:r>
        <w:t xml:space="preserve"> </w:t>
      </w:r>
      <w:r>
        <w:t xml:space="preserve">by Richard Dooling.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articles.latimes.com/1993-03-01/entertainment/ca-150_1_boxing-helena-lawsuit" TargetMode="External" /><Relationship Type="http://schemas.openxmlformats.org/officeDocument/2006/relationships/hyperlink" Id="rId95" Target="http://dooling.com/index.php/2006/02/23/would-my-book-make-a-good-movie/" TargetMode="External" /><Relationship Type="http://schemas.openxmlformats.org/officeDocument/2006/relationships/hyperlink" Id="rId81" Target="http://en.wikipedia.org/wiki/De_Havilland_Law" TargetMode="External" /><Relationship Type="http://schemas.openxmlformats.org/officeDocument/2006/relationships/hyperlink" Id="rId89" Target="http://en.wikipedia.org/wiki/Stradivarius" TargetMode="External" /><Relationship Type="http://schemas.openxmlformats.org/officeDocument/2006/relationships/hyperlink" Id="rId87" Target="http://johnaugust.com" TargetMode="External" /><Relationship Type="http://schemas.openxmlformats.org/officeDocument/2006/relationships/hyperlink" Id="rId86" Target="http://johnaugust.com/2003/optioning-your-book" TargetMode="External" /><Relationship Type="http://schemas.openxmlformats.org/officeDocument/2006/relationships/hyperlink" Id="rId27" Target="http://lawschool.westlaw.com/shared/westlawRedirect.aspx?task=find&amp;cite=1994+WL+814244&amp;appflag=67.12" TargetMode="External" /><Relationship Type="http://schemas.openxmlformats.org/officeDocument/2006/relationships/hyperlink" Id="rId44" Target="http://lawschool.westlaw.com/shared/westlawRedirect.aspx?task=find&amp;cite=2015+WL+13333481&amp;appflag=67.12" TargetMode="External" /><Relationship Type="http://schemas.openxmlformats.org/officeDocument/2006/relationships/hyperlink" Id="rId41" Target="http://lawschool.westlaw.com/shared/westlawRedirect.aspx?task=find&amp;cite=2016+WL+693070&amp;appflag=67.12" TargetMode="External" /><Relationship Type="http://schemas.openxmlformats.org/officeDocument/2006/relationships/hyperlink" Id="rId34" Target="http://lawschool.westlaw.com/shared/westlawRedirect.aspx?task=find&amp;cite=2017+WL+5633407&amp;appflag=67.12" TargetMode="External" /><Relationship Type="http://schemas.openxmlformats.org/officeDocument/2006/relationships/hyperlink" Id="rId61" Target="http://lawschool.westlaw.com/shared/westlawRedirect.aspx?task=find&amp;cite=286+P.2d+954&amp;appflag=67.12" TargetMode="External" /><Relationship Type="http://schemas.openxmlformats.org/officeDocument/2006/relationships/hyperlink" Id="rId70" Target="http://lawschool.westlaw.com/shared/westlawRedirect.aspx?task=find&amp;cite=394+NE.2d+1303&amp;appflag=67.12" TargetMode="External" /><Relationship Type="http://schemas.openxmlformats.org/officeDocument/2006/relationships/hyperlink" Id="rId77" Target="http://lawschool.westlaw.com/shared/westlawRedirect.aspx?task=find&amp;cite=563nys2d1001&amp;appflag=67.12" TargetMode="External" /><Relationship Type="http://schemas.openxmlformats.org/officeDocument/2006/relationships/hyperlink" Id="rId50" Target="http://lawschool.westlaw.com/shared/westlawRedirect.aspx?task=find&amp;cite=735+F.Supp.+1177&amp;appflag=67.12" TargetMode="External" /><Relationship Type="http://schemas.openxmlformats.org/officeDocument/2006/relationships/hyperlink" Id="rId29" Target="http://nypost.com/2012/01/23/damsels-in-undress/" TargetMode="External" /><Relationship Type="http://schemas.openxmlformats.org/officeDocument/2006/relationships/hyperlink" Id="rId54" Target="http://scholar.google.co.uk/scholar_case?case=10113667255714066099" TargetMode="External" /><Relationship Type="http://schemas.openxmlformats.org/officeDocument/2006/relationships/hyperlink" Id="rId67" Target="http://scholar.google.com/scholar_case?about=17497756576520329824" TargetMode="External" /><Relationship Type="http://schemas.openxmlformats.org/officeDocument/2006/relationships/hyperlink" Id="rId40" Target="http://scholar.google.com/scholar_case?case=3302514421955048097" TargetMode="External" /><Relationship Type="http://schemas.openxmlformats.org/officeDocument/2006/relationships/hyperlink" Id="rId73" Target="http://www.celebritynetworth.com/richest-celebrities/actors/macaulay-culkin-net-worth/" TargetMode="External" /><Relationship Type="http://schemas.openxmlformats.org/officeDocument/2006/relationships/hyperlink" Id="rId82" Target="http://www.hollywoodreporter.com/thr-esq/caa-uta-corporate-raiding-ghost-785655" TargetMode="External" /><Relationship Type="http://schemas.openxmlformats.org/officeDocument/2006/relationships/hyperlink" Id="rId57" Target="https://a.next.westlaw.com/Document/Ib0b48de2da5e11e2aa340000837bc6dd/View/FullText.html" TargetMode="External" /><Relationship Type="http://schemas.openxmlformats.org/officeDocument/2006/relationships/hyperlink" Id="rId74"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8" Target="https://scholar.google.com/scholar_case?case=18143547733996127593&amp;q=counts+v.+meriwether&amp;hl=en&amp;as_sdt=3,28" TargetMode="External" /><Relationship Type="http://schemas.openxmlformats.org/officeDocument/2006/relationships/hyperlink" Id="rId51" Target="https://scholar.google.com/scholar_case?case=18444995163017745133&amp;" TargetMode="External" /><Relationship Type="http://schemas.openxmlformats.org/officeDocument/2006/relationships/hyperlink" Id="rId42" Target="https://scholar.google.com/scholar_case?case=2662111906404568876&amp;q=jordan+benel+v+universal+city+studios+inc&amp;hl=en&amp;as_sdt=6,28" TargetMode="External" /><Relationship Type="http://schemas.openxmlformats.org/officeDocument/2006/relationships/hyperlink" Id="rId39" Target="https://scholar.google.com/scholar_case?case=3141417353271271191" TargetMode="External" /><Relationship Type="http://schemas.openxmlformats.org/officeDocument/2006/relationships/hyperlink" Id="rId62" Target="https://scholar.google.com/scholar_case?case=8431096527468598726&amp;q=gold+seal+v.+rko&amp;hl=en&amp;as_sdt=6,28" TargetMode="External" /><Relationship Type="http://schemas.openxmlformats.org/officeDocument/2006/relationships/hyperlink" Id="rId43" Target="https://scholar.google.com/scholar_case?case=9970479884551762667" TargetMode="External" /></Relationships>
</file>

<file path=word/_rels/footnotes.xml.rels><?xml version="1.0" encoding="UTF-8"?>
<Relationships xmlns="http://schemas.openxmlformats.org/package/2006/relationships"><Relationship Type="http://schemas.openxmlformats.org/officeDocument/2006/relationships/hyperlink" Id="rId28" Target="http://articles.latimes.com/1993-03-01/entertainment/ca-150_1_boxing-helena-lawsuit" TargetMode="External" /><Relationship Type="http://schemas.openxmlformats.org/officeDocument/2006/relationships/hyperlink" Id="rId95" Target="http://dooling.com/index.php/2006/02/23/would-my-book-make-a-good-movie/" TargetMode="External" /><Relationship Type="http://schemas.openxmlformats.org/officeDocument/2006/relationships/hyperlink" Id="rId81" Target="http://en.wikipedia.org/wiki/De_Havilland_Law" TargetMode="External" /><Relationship Type="http://schemas.openxmlformats.org/officeDocument/2006/relationships/hyperlink" Id="rId89" Target="http://en.wikipedia.org/wiki/Stradivarius" TargetMode="External" /><Relationship Type="http://schemas.openxmlformats.org/officeDocument/2006/relationships/hyperlink" Id="rId87" Target="http://johnaugust.com" TargetMode="External" /><Relationship Type="http://schemas.openxmlformats.org/officeDocument/2006/relationships/hyperlink" Id="rId86" Target="http://johnaugust.com/2003/optioning-your-book" TargetMode="External" /><Relationship Type="http://schemas.openxmlformats.org/officeDocument/2006/relationships/hyperlink" Id="rId27" Target="http://lawschool.westlaw.com/shared/westlawRedirect.aspx?task=find&amp;cite=1994+WL+814244&amp;appflag=67.12" TargetMode="External" /><Relationship Type="http://schemas.openxmlformats.org/officeDocument/2006/relationships/hyperlink" Id="rId44" Target="http://lawschool.westlaw.com/shared/westlawRedirect.aspx?task=find&amp;cite=2015+WL+13333481&amp;appflag=67.12" TargetMode="External" /><Relationship Type="http://schemas.openxmlformats.org/officeDocument/2006/relationships/hyperlink" Id="rId41" Target="http://lawschool.westlaw.com/shared/westlawRedirect.aspx?task=find&amp;cite=2016+WL+693070&amp;appflag=67.12" TargetMode="External" /><Relationship Type="http://schemas.openxmlformats.org/officeDocument/2006/relationships/hyperlink" Id="rId34" Target="http://lawschool.westlaw.com/shared/westlawRedirect.aspx?task=find&amp;cite=2017+WL+5633407&amp;appflag=67.12" TargetMode="External" /><Relationship Type="http://schemas.openxmlformats.org/officeDocument/2006/relationships/hyperlink" Id="rId61" Target="http://lawschool.westlaw.com/shared/westlawRedirect.aspx?task=find&amp;cite=286+P.2d+954&amp;appflag=67.12" TargetMode="External" /><Relationship Type="http://schemas.openxmlformats.org/officeDocument/2006/relationships/hyperlink" Id="rId70" Target="http://lawschool.westlaw.com/shared/westlawRedirect.aspx?task=find&amp;cite=394+NE.2d+1303&amp;appflag=67.12" TargetMode="External" /><Relationship Type="http://schemas.openxmlformats.org/officeDocument/2006/relationships/hyperlink" Id="rId77" Target="http://lawschool.westlaw.com/shared/westlawRedirect.aspx?task=find&amp;cite=563nys2d1001&amp;appflag=67.12" TargetMode="External" /><Relationship Type="http://schemas.openxmlformats.org/officeDocument/2006/relationships/hyperlink" Id="rId50" Target="http://lawschool.westlaw.com/shared/westlawRedirect.aspx?task=find&amp;cite=735+F.Supp.+1177&amp;appflag=67.12" TargetMode="External" /><Relationship Type="http://schemas.openxmlformats.org/officeDocument/2006/relationships/hyperlink" Id="rId29" Target="http://nypost.com/2012/01/23/damsels-in-undress/" TargetMode="External" /><Relationship Type="http://schemas.openxmlformats.org/officeDocument/2006/relationships/hyperlink" Id="rId54" Target="http://scholar.google.co.uk/scholar_case?case=10113667255714066099" TargetMode="External" /><Relationship Type="http://schemas.openxmlformats.org/officeDocument/2006/relationships/hyperlink" Id="rId67" Target="http://scholar.google.com/scholar_case?about=17497756576520329824" TargetMode="External" /><Relationship Type="http://schemas.openxmlformats.org/officeDocument/2006/relationships/hyperlink" Id="rId40" Target="http://scholar.google.com/scholar_case?case=3302514421955048097" TargetMode="External" /><Relationship Type="http://schemas.openxmlformats.org/officeDocument/2006/relationships/hyperlink" Id="rId73" Target="http://www.celebritynetworth.com/richest-celebrities/actors/macaulay-culkin-net-worth/" TargetMode="External" /><Relationship Type="http://schemas.openxmlformats.org/officeDocument/2006/relationships/hyperlink" Id="rId82" Target="http://www.hollywoodreporter.com/thr-esq/caa-uta-corporate-raiding-ghost-785655" TargetMode="External" /><Relationship Type="http://schemas.openxmlformats.org/officeDocument/2006/relationships/hyperlink" Id="rId57" Target="https://a.next.westlaw.com/Document/Ib0b48de2da5e11e2aa340000837bc6dd/View/FullText.html" TargetMode="External" /><Relationship Type="http://schemas.openxmlformats.org/officeDocument/2006/relationships/hyperlink" Id="rId74"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8" Target="https://scholar.google.com/scholar_case?case=18143547733996127593&amp;q=counts+v.+meriwether&amp;hl=en&amp;as_sdt=3,28" TargetMode="External" /><Relationship Type="http://schemas.openxmlformats.org/officeDocument/2006/relationships/hyperlink" Id="rId51" Target="https://scholar.google.com/scholar_case?case=18444995163017745133&amp;" TargetMode="External" /><Relationship Type="http://schemas.openxmlformats.org/officeDocument/2006/relationships/hyperlink" Id="rId42" Target="https://scholar.google.com/scholar_case?case=2662111906404568876&amp;q=jordan+benel+v+universal+city+studios+inc&amp;hl=en&amp;as_sdt=6,28" TargetMode="External" /><Relationship Type="http://schemas.openxmlformats.org/officeDocument/2006/relationships/hyperlink" Id="rId39" Target="https://scholar.google.com/scholar_case?case=3141417353271271191" TargetMode="External" /><Relationship Type="http://schemas.openxmlformats.org/officeDocument/2006/relationships/hyperlink" Id="rId62" Target="https://scholar.google.com/scholar_case?case=8431096527468598726&amp;q=gold+seal+v.+rko&amp;hl=en&amp;as_sdt=6,28" TargetMode="External" /><Relationship Type="http://schemas.openxmlformats.org/officeDocument/2006/relationships/hyperlink" Id="rId43" Target="https://scholar.google.com/scholar_case?case=99704798845517626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2018-10-26T11:32:36Z</dcterms:created>
  <dcterms:modified xsi:type="dcterms:W3CDTF">2018-10-26T11:32:36Z</dcterms:modified>
</cp:coreProperties>
</file>