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violence"/>
      <w:r>
        <w:t xml:space="preserve">First Amendment - Violence</w:t>
      </w:r>
      <w:bookmarkEnd w:id="20"/>
    </w:p>
    <w:p>
      <w:pPr>
        <w:pStyle w:val="FirstParagraph"/>
      </w:pPr>
      <w:r>
        <w:t xml:space="preserve">If speech is just too</w:t>
      </w:r>
      <w:r>
        <w:t xml:space="preserve"> </w:t>
      </w:r>
      <w:r>
        <w:t xml:space="preserve">“</w:t>
      </w:r>
      <w:r>
        <w:t xml:space="preserve">sexy,</w:t>
      </w:r>
      <w:r>
        <w:t xml:space="preserve">”</w:t>
      </w:r>
      <w:r>
        <w:t xml:space="preserve"> </w:t>
      </w:r>
      <w:r>
        <w:t xml:space="preserve">it can be banned.</w:t>
      </w:r>
      <w:r>
        <w:t xml:space="preserve"> </w:t>
      </w:r>
      <w:r>
        <w:t xml:space="preserve">If it’s indecent, it can be regulated.</w:t>
      </w:r>
      <w:r>
        <w:t xml:space="preserve"> </w:t>
      </w:r>
      <w:r>
        <w:t xml:space="preserve">But what if speech is just too violent</w:t>
      </w:r>
      <w:r>
        <w:t xml:space="preserve"> </w:t>
      </w:r>
      <w:r>
        <w:t xml:space="preserve">or unreasonably dangerous?</w:t>
      </w:r>
      <w:r>
        <w:t xml:space="preserve"> </w:t>
      </w:r>
      <w:r>
        <w:t xml:space="preserve">What if a rap star’s lyrics</w:t>
      </w:r>
      <w:r>
        <w:t xml:space="preserve"> </w:t>
      </w:r>
      <w:r>
        <w:t xml:space="preserve">“</w:t>
      </w:r>
      <w:r>
        <w:t xml:space="preserve">inspire</w:t>
      </w:r>
      <w:r>
        <w:t xml:space="preserve">”</w:t>
      </w:r>
      <w:r>
        <w:t xml:space="preserve"> </w:t>
      </w:r>
      <w:r>
        <w:t xml:space="preserve">or</w:t>
      </w:r>
      <w:r>
        <w:t xml:space="preserve"> </w:t>
      </w:r>
      <w:hyperlink r:id="rId21">
        <w:r>
          <w:rPr>
            <w:rStyle w:val="Hyperlink"/>
          </w:rPr>
          <w:t xml:space="preserve">“</w:t>
        </w:r>
        <w:r>
          <w:rPr>
            <w:rStyle w:val="Hyperlink"/>
          </w:rPr>
          <w:t xml:space="preserve">cause</w:t>
        </w:r>
        <w:r>
          <w:rPr>
            <w:rStyle w:val="Hyperlink"/>
          </w:rPr>
          <w:t xml:space="preserve">”</w:t>
        </w:r>
        <w:r>
          <w:rPr>
            <w:rStyle w:val="Hyperlink"/>
          </w:rPr>
          <w:t xml:space="preserve"> </w:t>
        </w:r>
        <w:r>
          <w:rPr>
            <w:rStyle w:val="Hyperlink"/>
          </w:rPr>
          <w:t xml:space="preserve">somebody to shoot a cop?</w:t>
        </w:r>
      </w:hyperlink>
    </w:p>
    <w:p>
      <w:pPr>
        <w:pStyle w:val="BodyText"/>
      </w:pPr>
      <w:r>
        <w:t xml:space="preserve">What if a journalist writes a lurid men’s magazine article</w:t>
      </w:r>
      <w:r>
        <w:t xml:space="preserve"> </w:t>
      </w:r>
      <w:r>
        <w:t xml:space="preserve">about autoerotic asphyxiation</w:t>
      </w:r>
      <w:r>
        <w:t xml:space="preserve"> </w:t>
      </w:r>
      <w:r>
        <w:t xml:space="preserve">and arguably</w:t>
      </w:r>
      <w:r>
        <w:t xml:space="preserve"> </w:t>
      </w:r>
      <w:r>
        <w:t xml:space="preserve">“</w:t>
      </w:r>
      <w:r>
        <w:t xml:space="preserve">causes</w:t>
      </w:r>
      <w:r>
        <w:t xml:space="preserve">”</w:t>
      </w:r>
      <w:r>
        <w:t xml:space="preserve"> </w:t>
      </w:r>
      <w:r>
        <w:t xml:space="preserve">teenagers to try such deviant behavior for themselves,</w:t>
      </w:r>
      <w:r>
        <w:t xml:space="preserve"> </w:t>
      </w:r>
      <w:hyperlink r:id="rId22">
        <w:r>
          <w:rPr>
            <w:rStyle w:val="Hyperlink"/>
          </w:rPr>
          <w:t xml:space="preserve">accidentally hanging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We sympathize with the parents</w:t>
      </w:r>
      <w:r>
        <w:t xml:space="preserve"> </w:t>
      </w:r>
      <w:r>
        <w:t xml:space="preserve">when they sue the magazine for publishing a glossy magazine article</w:t>
      </w:r>
      <w:r>
        <w:t xml:space="preserve"> </w:t>
      </w:r>
      <w:r>
        <w:t xml:space="preserve">that arguably tempted their adolescent son to experiment,</w:t>
      </w:r>
      <w:r>
        <w:t xml:space="preserve"> </w:t>
      </w:r>
      <w:r>
        <w:t xml:space="preserve">with fatal consequences.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w:t>
      </w:r>
      <w:r>
        <w:t xml:space="preserve"> </w:t>
      </w:r>
      <w:r>
        <w:t xml:space="preserve">“</w:t>
      </w:r>
      <w:r>
        <w:t xml:space="preserve">causes</w:t>
      </w:r>
      <w:r>
        <w:t xml:space="preserve">”</w:t>
      </w:r>
      <w:r>
        <w:t xml:space="preserve"> </w:t>
      </w:r>
      <w:r>
        <w:t xml:space="preserve">or</w:t>
      </w:r>
      <w:r>
        <w:t xml:space="preserve"> </w:t>
      </w:r>
      <w:r>
        <w:t xml:space="preserve">“</w:t>
      </w:r>
      <w:r>
        <w:t xml:space="preserve">inspires</w:t>
      </w:r>
      <w:r>
        <w:t xml:space="preserve">”</w:t>
      </w:r>
      <w:r>
        <w:t xml:space="preserve"> </w:t>
      </w:r>
      <w:r>
        <w:t xml:space="preserve">a school shooting?</w:t>
      </w:r>
    </w:p>
    <w:p>
      <w:pPr>
        <w:pStyle w:val="BodyText"/>
      </w:pPr>
      <w:r>
        <w:t xml:space="preserve">Should the family members of these victims</w:t>
      </w:r>
      <w:r>
        <w:t xml:space="preserve"> </w:t>
      </w:r>
      <w:r>
        <w:t xml:space="preserve">be allowed to sue magazine publishers, record companies and rappers</w:t>
      </w:r>
      <w:r>
        <w:t xml:space="preserve"> </w:t>
      </w:r>
      <w:r>
        <w:t xml:space="preserve">for indirectly</w:t>
      </w:r>
      <w:r>
        <w:t xml:space="preserve"> </w:t>
      </w:r>
      <w:r>
        <w:t xml:space="preserve">“</w:t>
      </w:r>
      <w:r>
        <w:t xml:space="preserve">causing</w:t>
      </w:r>
      <w:r>
        <w:t xml:space="preserve">”</w:t>
      </w:r>
      <w:r>
        <w:t xml:space="preserve"> </w:t>
      </w:r>
      <w:r>
        <w:t xml:space="preserve">the death of their loved ones?</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23">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24">
        <w:r>
          <w:rPr>
            <w:rStyle w:val="Hyperlink"/>
          </w:rPr>
          <w:t xml:space="preserve">“</w:t>
        </w:r>
        <w:r>
          <w:rPr>
            <w:rStyle w:val="Hyperlink"/>
          </w:rPr>
          <w:t xml:space="preserve">crush videos</w:t>
        </w:r>
        <w:r>
          <w:rPr>
            <w:rStyle w:val="Hyperlink"/>
          </w:rPr>
          <w:t xml:space="preserve">”</w:t>
        </w:r>
      </w:hyperlink>
      <w:r>
        <w:t xml:space="preserve"> </w:t>
      </w:r>
      <w:r>
        <w:t xml:space="preserve">wherein animals are brutally tortured and killed?</w:t>
      </w:r>
      <w:r>
        <w:t xml:space="preserve"> </w:t>
      </w:r>
      <w:r>
        <w:t xml:space="preserve">Do these cruel and sometimes deadly side effects of violent</w:t>
      </w:r>
      <w:r>
        <w:t xml:space="preserve"> </w:t>
      </w:r>
      <w:r>
        <w:t xml:space="preserve">“</w:t>
      </w:r>
      <w:r>
        <w:t xml:space="preserve">speech</w:t>
      </w:r>
      <w:r>
        <w:t xml:space="preserve">”</w:t>
      </w:r>
      <w:r>
        <w:t xml:space="preserve"> </w:t>
      </w:r>
      <w:r>
        <w:t xml:space="preserve">suggest</w:t>
      </w:r>
      <w:r>
        <w:t xml:space="preserve"> </w:t>
      </w:r>
      <w:r>
        <w:t xml:space="preserve">that extreme violence should be banned or regulated,</w:t>
      </w:r>
      <w:r>
        <w:t xml:space="preserve"> </w:t>
      </w:r>
      <w:r>
        <w:t xml:space="preserve">the way obscenity is banned and indecency is regulated?</w:t>
      </w:r>
    </w:p>
    <w:p>
      <w:pPr>
        <w:pStyle w:val="Heading2"/>
      </w:pPr>
      <w:bookmarkStart w:id="25" w:name="a-miller-test-for-violence"/>
      <w:r>
        <w:t xml:space="preserve">A</w:t>
      </w:r>
      <w:r>
        <w:t xml:space="preserve"> </w:t>
      </w:r>
      <w:r>
        <w:rPr>
          <w:i/>
        </w:rPr>
        <w:t xml:space="preserve">Miller</w:t>
      </w:r>
      <w:r>
        <w:t xml:space="preserve"> </w:t>
      </w:r>
      <w:r>
        <w:t xml:space="preserve">Test For Violence?</w:t>
      </w:r>
      <w:bookmarkEnd w:id="25"/>
    </w:p>
    <w:p>
      <w:pPr>
        <w:pStyle w:val="FirstParagraph"/>
      </w:pPr>
      <w:r>
        <w:t xml:space="preserve">Do we need a</w:t>
      </w:r>
      <w:r>
        <w:t xml:space="preserve"> </w:t>
      </w:r>
      <w:hyperlink r:id="rId26">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27">
        <w:r>
          <w:rPr>
            <w:rStyle w:val="Hyperlink"/>
          </w:rPr>
          <w:t xml:space="preserve">Motion Picture Association of America (MPAA)</w:t>
        </w:r>
      </w:hyperlink>
      <w:r>
        <w:t xml:space="preserve"> </w:t>
      </w:r>
      <w:r>
        <w:t xml:space="preserve">or the</w:t>
      </w:r>
      <w:r>
        <w:t xml:space="preserve"> </w:t>
      </w:r>
      <w:hyperlink r:id="rId28">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Or perhaps the government could outlaw new categories of unprotected speech?</w:t>
      </w:r>
      <w:r>
        <w:t xml:space="preserve"> </w:t>
      </w:r>
      <w:r>
        <w:t xml:space="preserve">How about violent dogfight videos? Protected or unprotected speech?</w:t>
      </w:r>
      <w:r>
        <w:t xml:space="preserve"> </w:t>
      </w:r>
      <w:r>
        <w:t xml:space="preserve">How about so-called</w:t>
      </w:r>
      <w:r>
        <w:t xml:space="preserve"> </w:t>
      </w:r>
      <w:r>
        <w:t xml:space="preserve">“</w:t>
      </w:r>
      <w:r>
        <w:t xml:space="preserve">crush videos,</w:t>
      </w:r>
      <w:r>
        <w:t xml:space="preserve">”</w:t>
      </w:r>
      <w:r>
        <w:t xml:space="preserve"> </w:t>
      </w:r>
      <w:r>
        <w:t xml:space="preserve">probably the most disgusting</w:t>
      </w:r>
      <w:r>
        <w:t xml:space="preserve"> </w:t>
      </w:r>
      <w:r>
        <w:t xml:space="preserve">“</w:t>
      </w:r>
      <w:r>
        <w:t xml:space="preserve">speech</w:t>
      </w:r>
      <w:r>
        <w:t xml:space="preserve">”</w:t>
      </w:r>
      <w:r>
        <w:t xml:space="preserve"> </w:t>
      </w:r>
      <w:r>
        <w:t xml:space="preserve">to come before the Court.</w:t>
      </w:r>
    </w:p>
    <w:p>
      <w:pPr>
        <w:pStyle w:val="Heading2"/>
      </w:pPr>
      <w:bookmarkStart w:id="29" w:name="united-states-v.-stevens"/>
      <w:r>
        <w:t xml:space="preserve">United States v. Stevens</w:t>
      </w:r>
      <w:bookmarkEnd w:id="29"/>
    </w:p>
    <w:p>
      <w:pPr>
        <w:pStyle w:val="Heading6"/>
      </w:pPr>
      <w:bookmarkStart w:id="30" w:name="u.s.-supreme-court-2010"/>
      <w:r>
        <w:t xml:space="preserve">U.S. Supreme Court (2010)</w:t>
      </w:r>
      <w:bookmarkEnd w:id="30"/>
    </w:p>
    <w:p>
      <w:pPr>
        <w:pStyle w:val="Compact"/>
        <w:numPr>
          <w:numId w:val="1001"/>
          <w:ilvl w:val="0"/>
        </w:numPr>
      </w:pPr>
      <w:hyperlink r:id="rId31">
        <w:r>
          <w:rPr>
            <w:rStyle w:val="Hyperlink"/>
          </w:rPr>
          <w:t xml:space="preserve">Case on Google Scholar</w:t>
        </w:r>
      </w:hyperlink>
    </w:p>
    <w:p>
      <w:pPr>
        <w:pStyle w:val="Compact"/>
        <w:numPr>
          <w:numId w:val="1001"/>
          <w:ilvl w:val="0"/>
        </w:numPr>
      </w:pPr>
      <w:hyperlink r:id="rId32">
        <w:r>
          <w:rPr>
            <w:rStyle w:val="Hyperlink"/>
          </w:rPr>
          <w:t xml:space="preserve">Case at Westaw</w:t>
        </w:r>
      </w:hyperlink>
    </w:p>
    <w:p>
      <w:pPr>
        <w:pStyle w:val="Compact"/>
        <w:numPr>
          <w:numId w:val="1001"/>
          <w:ilvl w:val="0"/>
        </w:numPr>
      </w:pPr>
      <w:hyperlink r:id="rId24">
        <w:r>
          <w:rPr>
            <w:rStyle w:val="Hyperlink"/>
          </w:rPr>
          <w:t xml:space="preserve">Case at Wikipedia</w:t>
        </w:r>
      </w:hyperlink>
    </w:p>
    <w:p>
      <w:pPr>
        <w:pStyle w:val="FirstParagraph"/>
      </w:pPr>
      <w:r>
        <w:t xml:space="preserve">Chief Justice ROBERTS delivered the opinion of the Court.</w:t>
      </w:r>
    </w:p>
    <w:p>
      <w:pPr>
        <w:pStyle w:val="BodyText"/>
      </w:pPr>
      <w:r>
        <w:t xml:space="preserve">Congress enacted 18 U.S.C. § 48 to criminalize the commercial creation,</w:t>
      </w:r>
      <w:r>
        <w:t xml:space="preserve"> </w:t>
      </w:r>
      <w:r>
        <w:t xml:space="preserve">sale, or possession of certain depictions of animal cruelty. The statute</w:t>
      </w:r>
      <w:r>
        <w:t xml:space="preserve"> </w:t>
      </w:r>
      <w:r>
        <w:t xml:space="preserve">does not address underlying acts harmful to animals, but only portrayals</w:t>
      </w:r>
      <w:r>
        <w:t xml:space="preserve"> </w:t>
      </w:r>
      <w:r>
        <w:t xml:space="preserve">of such conduct. The question presented is whether the prohibition in</w:t>
      </w:r>
      <w:r>
        <w:t xml:space="preserve"> </w:t>
      </w:r>
      <w:r>
        <w:t xml:space="preserve">the statute is consistent with the freedom of speech guaranteed by the</w:t>
      </w:r>
      <w:r>
        <w:t xml:space="preserve"> </w:t>
      </w:r>
      <w:r>
        <w:t xml:space="preserve">First Amendment.</w:t>
      </w:r>
    </w:p>
    <w:p>
      <w:pPr>
        <w:pStyle w:val="Heading3"/>
      </w:pPr>
      <w:bookmarkStart w:id="33" w:name="i"/>
      <w:r>
        <w:t xml:space="preserve">I</w:t>
      </w:r>
      <w:bookmarkEnd w:id="33"/>
    </w:p>
    <w:p>
      <w:pPr>
        <w:pStyle w:val="FirstParagraph"/>
      </w:pPr>
      <w:r>
        <w:t xml:space="preserve">Section 48 establishes a criminal penalty of up to five years in prison</w:t>
      </w:r>
      <w:r>
        <w:t xml:space="preserve"> </w:t>
      </w:r>
      <w:r>
        <w:t xml:space="preserve">for anyone who knowingly</w:t>
      </w:r>
      <w:r>
        <w:t xml:space="preserve"> </w:t>
      </w:r>
      <w:r>
        <w:t xml:space="preserve">“</w:t>
      </w:r>
      <w:r>
        <w:t xml:space="preserve">creates, sells, or possesses a depiction of</w:t>
      </w:r>
      <w:r>
        <w:t xml:space="preserve"> </w:t>
      </w:r>
      <w:r>
        <w:t xml:space="preserve">animal cruelty,</w:t>
      </w:r>
      <w:r>
        <w:t xml:space="preserve">”</w:t>
      </w:r>
      <w:r>
        <w:t xml:space="preserve"> </w:t>
      </w:r>
      <w:r>
        <w:t xml:space="preserve">if done</w:t>
      </w:r>
      <w:r>
        <w:t xml:space="preserve"> </w:t>
      </w:r>
      <w:r>
        <w:t xml:space="preserve">“</w:t>
      </w:r>
      <w:r>
        <w:t xml:space="preserve">for commercial gain</w:t>
      </w:r>
      <w:r>
        <w:t xml:space="preserve">”</w:t>
      </w:r>
      <w:r>
        <w:t xml:space="preserve"> </w:t>
      </w:r>
      <w:r>
        <w:t xml:space="preserve">in interstate or foreign</w:t>
      </w:r>
      <w:r>
        <w:t xml:space="preserve"> </w:t>
      </w:r>
      <w:r>
        <w:t xml:space="preserve">commerce. … A depiction of</w:t>
      </w:r>
      <w:r>
        <w:t xml:space="preserve"> </w:t>
      </w:r>
      <w:r>
        <w:t xml:space="preserve">“</w:t>
      </w:r>
      <w:r>
        <w:t xml:space="preserve">animal cruelty</w:t>
      </w:r>
      <w:r>
        <w:t xml:space="preserve">”</w:t>
      </w:r>
      <w:r>
        <w:t xml:space="preserve"> </w:t>
      </w:r>
      <w:r>
        <w:t xml:space="preserve">is defined as one</w:t>
      </w:r>
      <w:r>
        <w:t xml:space="preserve"> </w:t>
      </w:r>
      <w:r>
        <w:t xml:space="preserve">“</w:t>
      </w:r>
      <w:r>
        <w:t xml:space="preserve">in which a living animal is</w:t>
      </w:r>
      <w:r>
        <w:t xml:space="preserve"> </w:t>
      </w:r>
      <w:r>
        <w:t xml:space="preserve">intentionally maimed, mutilated, tortured, wounded, or killed,</w:t>
      </w:r>
      <w:r>
        <w:t xml:space="preserve">”</w:t>
      </w:r>
      <w:r>
        <w:t xml:space="preserve"> </w:t>
      </w:r>
      <w:r>
        <w:t xml:space="preserve">if that</w:t>
      </w:r>
      <w:r>
        <w:t xml:space="preserve"> </w:t>
      </w:r>
      <w:r>
        <w:t xml:space="preserve">conduct violates federal or state law where</w:t>
      </w:r>
      <w:r>
        <w:t xml:space="preserve"> </w:t>
      </w:r>
      <w:r>
        <w:t xml:space="preserve">“</w:t>
      </w:r>
      <w:r>
        <w:t xml:space="preserve">the creation, sale, or</w:t>
      </w:r>
      <w:r>
        <w:t xml:space="preserve"> </w:t>
      </w:r>
      <w:r>
        <w:t xml:space="preserve">possession takes place.</w:t>
      </w:r>
      <w:r>
        <w:t xml:space="preserve">”</w:t>
      </w:r>
      <w:r>
        <w:t xml:space="preserve"> </w:t>
      </w:r>
      <w:r>
        <w:t xml:space="preserve">§ 48(c)(1). In what is referred to</w:t>
      </w:r>
      <w:r>
        <w:t xml:space="preserve"> </w:t>
      </w:r>
      <w:r>
        <w:t xml:space="preserve">as the</w:t>
      </w:r>
      <w:r>
        <w:t xml:space="preserve"> </w:t>
      </w:r>
      <w:r>
        <w:t xml:space="preserve">“</w:t>
      </w:r>
      <w:r>
        <w:t xml:space="preserve">exceptions clause,</w:t>
      </w:r>
      <w:r>
        <w:t xml:space="preserve">”</w:t>
      </w:r>
      <w:r>
        <w:t xml:space="preserve"> </w:t>
      </w:r>
      <w:r>
        <w:t xml:space="preserve">the law exempts from prohibition any depiction</w:t>
      </w:r>
      <w:r>
        <w:t xml:space="preserve"> </w:t>
      </w:r>
      <w:r>
        <w:t xml:space="preserve">“</w:t>
      </w:r>
      <w:r>
        <w:t xml:space="preserve">that has serious religious, political, scientific, educational,</w:t>
      </w:r>
      <w:r>
        <w:t xml:space="preserve"> </w:t>
      </w:r>
      <w:r>
        <w:t xml:space="preserve">journalistic, historical, or artistic value.</w:t>
      </w:r>
      <w:r>
        <w:t xml:space="preserve">”</w:t>
      </w:r>
      <w:r>
        <w:t xml:space="preserve"> </w:t>
      </w:r>
      <w:r>
        <w:t xml:space="preserve">§ 48(b).</w:t>
      </w:r>
    </w:p>
    <w:p>
      <w:pPr>
        <w:pStyle w:val="BodyText"/>
      </w:pPr>
      <w:r>
        <w:t xml:space="preserve">The legislative background of § 48 focused primarily on the interstate</w:t>
      </w:r>
      <w:r>
        <w:t xml:space="preserve"> </w:t>
      </w:r>
      <w:r>
        <w:t xml:space="preserve">market for</w:t>
      </w:r>
      <w:r>
        <w:t xml:space="preserve"> </w:t>
      </w:r>
      <w:r>
        <w:t xml:space="preserve">“</w:t>
      </w:r>
      <w:r>
        <w:t xml:space="preserve">crush videos.</w:t>
      </w:r>
      <w:r>
        <w:t xml:space="preserve">”</w:t>
      </w:r>
      <w:r>
        <w:t xml:space="preserve"> </w:t>
      </w:r>
      <w:r>
        <w:t xml:space="preserve">According to the House Committee Report on</w:t>
      </w:r>
      <w:r>
        <w:t xml:space="preserve"> </w:t>
      </w:r>
      <w:r>
        <w:t xml:space="preserve">the bill, such videos feature the intentional torture and killing of</w:t>
      </w:r>
      <w:r>
        <w:t xml:space="preserve"> </w:t>
      </w:r>
      <w:r>
        <w:t xml:space="preserve">helpless animals, including cats, dogs, monkeys, mice, and hamsters.</w:t>
      </w:r>
      <w:r>
        <w:t xml:space="preserve"> </w:t>
      </w:r>
      <w:r>
        <w:t xml:space="preserve">Crush videos often depict women slowly crushing animals to death</w:t>
      </w:r>
      <w:r>
        <w:t xml:space="preserve"> </w:t>
      </w:r>
      <w:r>
        <w:t xml:space="preserve">“</w:t>
      </w:r>
      <w:r>
        <w:t xml:space="preserve">with their bare</w:t>
      </w:r>
      <w:r>
        <w:t xml:space="preserve"> </w:t>
      </w:r>
      <w:r>
        <w:t xml:space="preserve">feet or while wearing high heeled shoes,</w:t>
      </w:r>
      <w:r>
        <w:t xml:space="preserve">”</w:t>
      </w:r>
      <w:r>
        <w:t xml:space="preserve"> </w:t>
      </w:r>
      <w:r>
        <w:t xml:space="preserve">sometimes while</w:t>
      </w:r>
      <w:r>
        <w:t xml:space="preserve"> </w:t>
      </w:r>
      <w:r>
        <w:t xml:space="preserve">“</w:t>
      </w:r>
      <w:r>
        <w:t xml:space="preserve">talking to</w:t>
      </w:r>
      <w:r>
        <w:t xml:space="preserve"> </w:t>
      </w:r>
      <w:r>
        <w:t xml:space="preserve">the animals in a kind of dominatrix patter</w:t>
      </w:r>
      <w:r>
        <w:t xml:space="preserve">”</w:t>
      </w:r>
      <w:r>
        <w:t xml:space="preserve"> </w:t>
      </w:r>
      <w:r>
        <w:t xml:space="preserve">over</w:t>
      </w:r>
      <w:r>
        <w:t xml:space="preserve"> </w:t>
      </w:r>
      <w:r>
        <w:t xml:space="preserve">“</w:t>
      </w:r>
      <w:r>
        <w:t xml:space="preserve">the cries and</w:t>
      </w:r>
      <w:r>
        <w:t xml:space="preserve"> </w:t>
      </w:r>
      <w:r>
        <w:t xml:space="preserve">squeals of the animals, obviously in great pain.</w:t>
      </w:r>
      <w:r>
        <w:t xml:space="preserve">”</w:t>
      </w:r>
      <w:r>
        <w:t xml:space="preserve"> </w:t>
      </w:r>
      <w:r>
        <w:t xml:space="preserve">Apparently</w:t>
      </w:r>
      <w:r>
        <w:t xml:space="preserve"> </w:t>
      </w:r>
      <w:r>
        <w:t xml:space="preserve">these depictions</w:t>
      </w:r>
      <w:r>
        <w:t xml:space="preserve"> </w:t>
      </w:r>
      <w:r>
        <w:t xml:space="preserve">“</w:t>
      </w:r>
      <w:r>
        <w:t xml:space="preserve">appeal to persons with a very specific sexual fetish</w:t>
      </w:r>
      <w:r>
        <w:t xml:space="preserve"> </w:t>
      </w:r>
      <w:r>
        <w:t xml:space="preserve">who find them sexually arousing or otherwise exciting.</w:t>
      </w:r>
      <w:r>
        <w:t xml:space="preserve">”</w:t>
      </w:r>
      <w:r>
        <w:t xml:space="preserve"> </w:t>
      </w:r>
      <w:r>
        <w:t xml:space="preserve">The acts depicted in crush videos are typically prohibited by the animal</w:t>
      </w:r>
      <w:r>
        <w:t xml:space="preserve"> </w:t>
      </w:r>
      <w:r>
        <w:t xml:space="preserve">cruelty laws enacted by all 50 States and the District of Columbia.</w:t>
      </w:r>
      <w:r>
        <w:t xml:space="preserve"> </w:t>
      </w:r>
      <w:r>
        <w:t xml:space="preserve">But crush videos</w:t>
      </w:r>
      <w:r>
        <w:t xml:space="preserve"> </w:t>
      </w:r>
      <w:r>
        <w:t xml:space="preserve">rarely disclose the participants’ identities, inhibiting prosecution of</w:t>
      </w:r>
      <w:r>
        <w:t xml:space="preserve"> </w:t>
      </w:r>
      <w:r>
        <w:t xml:space="preserve">the underlying conduct.</w:t>
      </w:r>
    </w:p>
    <w:p>
      <w:pPr>
        <w:pStyle w:val="BodyText"/>
      </w:pPr>
      <w:r>
        <w:t xml:space="preserve">This case, however, involves an application of § 48 to depictions of</w:t>
      </w:r>
      <w:r>
        <w:t xml:space="preserve"> </w:t>
      </w:r>
      <w:r>
        <w:t xml:space="preserve">animal fighting. Dogfighting, for example, is unlawful in all 50 States</w:t>
      </w:r>
      <w:r>
        <w:t xml:space="preserve"> </w:t>
      </w:r>
      <w:r>
        <w:t xml:space="preserve">and the District of Columbia … and has been restricted by federal law since 1976.</w:t>
      </w:r>
      <w:r>
        <w:t xml:space="preserve"> </w:t>
      </w:r>
      <w:r>
        <w:t xml:space="preserve">Respondent Robert J. Stevens ran a business,</w:t>
      </w:r>
      <w:r>
        <w:t xml:space="preserve"> </w:t>
      </w:r>
      <w:r>
        <w:t xml:space="preserve">“</w:t>
      </w:r>
      <w:r>
        <w:t xml:space="preserve">Dogs of Velvet and</w:t>
      </w:r>
      <w:r>
        <w:t xml:space="preserve"> </w:t>
      </w:r>
      <w:r>
        <w:t xml:space="preserve">Steel,</w:t>
      </w:r>
      <w:r>
        <w:t xml:space="preserve">”</w:t>
      </w:r>
      <w:r>
        <w:t xml:space="preserve"> </w:t>
      </w:r>
      <w:r>
        <w:t xml:space="preserve">and an associated Web site, through which he sold videos of pit</w:t>
      </w:r>
      <w:r>
        <w:t xml:space="preserve"> </w:t>
      </w:r>
      <w:r>
        <w:t xml:space="preserve">bulls engaging in dogfights and attacking other animals. Among these</w:t>
      </w:r>
      <w:r>
        <w:t xml:space="preserve"> </w:t>
      </w:r>
      <w:r>
        <w:t xml:space="preserve">videos were Japan Pit Fights and Pick-A-Winna: A Pit Bull Documentary,</w:t>
      </w:r>
      <w:r>
        <w:t xml:space="preserve"> </w:t>
      </w:r>
      <w:r>
        <w:t xml:space="preserve">which include contemporary footage of dogfights in Japan (where such</w:t>
      </w:r>
      <w:r>
        <w:t xml:space="preserve"> </w:t>
      </w:r>
      <w:r>
        <w:t xml:space="preserve">conduct is allegedly legal) as well as footage of American dogfights</w:t>
      </w:r>
      <w:r>
        <w:t xml:space="preserve"> </w:t>
      </w:r>
      <w:r>
        <w:t xml:space="preserve">from the 1960’s and 1970’s. A third</w:t>
      </w:r>
      <w:r>
        <w:t xml:space="preserve"> </w:t>
      </w:r>
      <w:r>
        <w:t xml:space="preserve">video, Catch Dogs and Country Living, depicts the use of pit bulls to</w:t>
      </w:r>
      <w:r>
        <w:t xml:space="preserve"> </w:t>
      </w:r>
      <w:r>
        <w:t xml:space="preserve">hunt wild boar, as well as a</w:t>
      </w:r>
      <w:r>
        <w:t xml:space="preserve"> </w:t>
      </w:r>
      <w:r>
        <w:t xml:space="preserve">“</w:t>
      </w:r>
      <w:r>
        <w:t xml:space="preserve">gruesome</w:t>
      </w:r>
      <w:r>
        <w:t xml:space="preserve">”</w:t>
      </w:r>
      <w:r>
        <w:t xml:space="preserve"> </w:t>
      </w:r>
      <w:r>
        <w:t xml:space="preserve">scene of a pit bull attacking a</w:t>
      </w:r>
      <w:r>
        <w:t xml:space="preserve"> </w:t>
      </w:r>
      <w:r>
        <w:t xml:space="preserve">domestic farm pig. On the</w:t>
      </w:r>
      <w:r>
        <w:t xml:space="preserve"> </w:t>
      </w:r>
      <w:r>
        <w:t xml:space="preserve">basis of these videos, Stevens was indicted on three counts of violating</w:t>
      </w:r>
      <w:r>
        <w:t xml:space="preserve"> </w:t>
      </w:r>
      <w:r>
        <w:t xml:space="preserve">§ 48.</w:t>
      </w:r>
    </w:p>
    <w:p>
      <w:pPr>
        <w:pStyle w:val="BodyText"/>
      </w:pPr>
      <w:r>
        <w:t xml:space="preserve">Stevens moved to dismiss the indictment, arguing that § 48 is facially</w:t>
      </w:r>
      <w:r>
        <w:t xml:space="preserve"> </w:t>
      </w:r>
      <w:r>
        <w:t xml:space="preserve">invalid under the First Amendment. The District Court denied the motion.</w:t>
      </w:r>
      <w:r>
        <w:t xml:space="preserve"> </w:t>
      </w:r>
      <w:r>
        <w:t xml:space="preserve">It held that the depictions subject to § 48, like obscenity or child</w:t>
      </w:r>
      <w:r>
        <w:t xml:space="preserve"> </w:t>
      </w:r>
      <w:r>
        <w:t xml:space="preserve">pornography, are categorically unprotected by the First Amendment.</w:t>
      </w:r>
      <w:r>
        <w:t xml:space="preserve"> </w:t>
      </w:r>
      <w:r>
        <w:t xml:space="preserve">It went on to hold that § 48 is not substantially overbroad,</w:t>
      </w:r>
      <w:r>
        <w:t xml:space="preserve"> </w:t>
      </w:r>
      <w:r>
        <w:t xml:space="preserve">because the exceptions clause sufficiently narrows the statute to</w:t>
      </w:r>
      <w:r>
        <w:t xml:space="preserve"> </w:t>
      </w:r>
      <w:r>
        <w:t xml:space="preserve">constitutional applications. The jury convicted</w:t>
      </w:r>
      <w:r>
        <w:t xml:space="preserve"> </w:t>
      </w:r>
      <w:r>
        <w:t xml:space="preserve">Stevens on all counts, and the District Court sentenced him to three</w:t>
      </w:r>
      <w:r>
        <w:t xml:space="preserve"> </w:t>
      </w:r>
      <w:r>
        <w:t xml:space="preserve">concurrent sentences of 37 months’ imprisonment, followed by three years</w:t>
      </w:r>
      <w:r>
        <w:t xml:space="preserve"> </w:t>
      </w:r>
      <w:r>
        <w:t xml:space="preserve">of supervised release.</w:t>
      </w:r>
    </w:p>
    <w:p>
      <w:pPr>
        <w:pStyle w:val="BodyText"/>
      </w:pPr>
      <w:r>
        <w:t xml:space="preserve">The en banc Third Circuit, over a three-judge dissent, declared § 48</w:t>
      </w:r>
      <w:r>
        <w:t xml:space="preserve"> </w:t>
      </w:r>
      <w:r>
        <w:t xml:space="preserve">facially unconstitutional and vacated Stevens’s conviction.</w:t>
      </w:r>
      <w:r>
        <w:t xml:space="preserve"> </w:t>
      </w:r>
      <w:r>
        <w:t xml:space="preserve">The Court of Appeals first held that § 48 regulates speech that is</w:t>
      </w:r>
      <w:r>
        <w:t xml:space="preserve"> </w:t>
      </w:r>
      <w:r>
        <w:t xml:space="preserve">protected by the First Amendment. The Court declined to recognize a new</w:t>
      </w:r>
      <w:r>
        <w:t xml:space="preserve"> </w:t>
      </w:r>
      <w:r>
        <w:t xml:space="preserve">category of unprotected speech for depictions</w:t>
      </w:r>
      <w:r>
        <w:t xml:space="preserve"> </w:t>
      </w:r>
      <w:r>
        <w:t xml:space="preserve">of animal cruelty, , and rejected the Government’s</w:t>
      </w:r>
      <w:r>
        <w:t xml:space="preserve"> </w:t>
      </w:r>
      <w:r>
        <w:t xml:space="preserve">analogy between animal cruelty depictions and child pornography.</w:t>
      </w:r>
    </w:p>
    <w:p>
      <w:pPr>
        <w:pStyle w:val="BodyText"/>
      </w:pPr>
      <w:r>
        <w:t xml:space="preserve">The Court of Appeals then held that § 48 could not survive strict</w:t>
      </w:r>
      <w:r>
        <w:t xml:space="preserve"> </w:t>
      </w:r>
      <w:r>
        <w:t xml:space="preserve">scrutiny as a content-based regulation of protected speech. It found that the statute lacked a compelling government interest</w:t>
      </w:r>
      <w:r>
        <w:t xml:space="preserve"> </w:t>
      </w:r>
      <w:r>
        <w:t xml:space="preserve">and was neither narrowly tailored to preventing animal cruelty nor the</w:t>
      </w:r>
      <w:r>
        <w:t xml:space="preserve"> </w:t>
      </w:r>
      <w:r>
        <w:t xml:space="preserve">least restrictive means of doing so. It therefore</w:t>
      </w:r>
      <w:r>
        <w:t xml:space="preserve"> </w:t>
      </w:r>
      <w:r>
        <w:t xml:space="preserve">held § 48 facially invalid.</w:t>
      </w:r>
    </w:p>
    <w:p>
      <w:pPr>
        <w:pStyle w:val="BodyText"/>
      </w:pPr>
      <w:r>
        <w:t xml:space="preserve">In an extended footnote, the Third Circuit noted that § 48</w:t>
      </w:r>
      <w:r>
        <w:t xml:space="preserve"> </w:t>
      </w:r>
      <w:r>
        <w:t xml:space="preserve">“</w:t>
      </w:r>
      <w:r>
        <w:t xml:space="preserve">might also</w:t>
      </w:r>
      <w:r>
        <w:t xml:space="preserve"> </w:t>
      </w:r>
      <w:r>
        <w:t xml:space="preserve">be unconstitutionally overbroad,</w:t>
      </w:r>
      <w:r>
        <w:t xml:space="preserve">”</w:t>
      </w:r>
      <w:r>
        <w:t xml:space="preserve"> </w:t>
      </w:r>
      <w:r>
        <w:t xml:space="preserve">because it</w:t>
      </w:r>
      <w:r>
        <w:t xml:space="preserve"> </w:t>
      </w:r>
      <w:r>
        <w:t xml:space="preserve">“</w:t>
      </w:r>
      <w:r>
        <w:t xml:space="preserve">potentially covers a great</w:t>
      </w:r>
      <w:r>
        <w:t xml:space="preserve"> </w:t>
      </w:r>
      <w:r>
        <w:t xml:space="preserve">deal of constitutionally protected speech</w:t>
      </w:r>
      <w:r>
        <w:t xml:space="preserve">”</w:t>
      </w:r>
      <w:r>
        <w:t xml:space="preserve"> </w:t>
      </w:r>
      <w:r>
        <w:t xml:space="preserve">and</w:t>
      </w:r>
      <w:r>
        <w:t xml:space="preserve"> </w:t>
      </w:r>
      <w:r>
        <w:t xml:space="preserve">“</w:t>
      </w:r>
      <w:r>
        <w:t xml:space="preserve">sweeps too widely</w:t>
      </w:r>
      <w:r>
        <w:t xml:space="preserve">”</w:t>
      </w:r>
      <w:r>
        <w:t xml:space="preserve"> </w:t>
      </w:r>
      <w:r>
        <w:t xml:space="preserve">to be limited only by prosecutorial discretion.</w:t>
      </w:r>
      <w:r>
        <w:t xml:space="preserve"> </w:t>
      </w:r>
      <w:r>
        <w:t xml:space="preserve">But the Court of Appeals declined to rest its analysis on this ground.</w:t>
      </w:r>
    </w:p>
    <w:p>
      <w:pPr>
        <w:pStyle w:val="BodyText"/>
      </w:pPr>
      <w:r>
        <w:t xml:space="preserve">We granted certiorari.</w:t>
      </w:r>
    </w:p>
    <w:p>
      <w:pPr>
        <w:pStyle w:val="Heading2"/>
      </w:pPr>
      <w:bookmarkStart w:id="34" w:name="ii"/>
      <w:r>
        <w:t xml:space="preserve">II</w:t>
      </w:r>
      <w:bookmarkEnd w:id="34"/>
    </w:p>
    <w:p>
      <w:pPr>
        <w:pStyle w:val="FirstParagraph"/>
      </w:pPr>
      <w:r>
        <w:t xml:space="preserve">The Government’s primary submission is that § 48 necessarily complies</w:t>
      </w:r>
      <w:r>
        <w:t xml:space="preserve"> </w:t>
      </w:r>
      <w:r>
        <w:t xml:space="preserve">with the Constitution because the banned depictions of animal cruelty,</w:t>
      </w:r>
      <w:r>
        <w:t xml:space="preserve"> </w:t>
      </w:r>
      <w:r>
        <w:t xml:space="preserve">as a class, are categorically unprotected by the First Amendment. We</w:t>
      </w:r>
      <w:r>
        <w:t xml:space="preserve"> </w:t>
      </w:r>
      <w:r>
        <w:t xml:space="preserve">disagree.</w:t>
      </w:r>
    </w:p>
    <w:p>
      <w:pPr>
        <w:pStyle w:val="BodyText"/>
      </w:pPr>
      <w:r>
        <w:t xml:space="preserve">The First Amendment provides that</w:t>
      </w:r>
      <w:r>
        <w:t xml:space="preserve"> </w:t>
      </w:r>
      <w:r>
        <w:t xml:space="preserve">“</w:t>
      </w:r>
      <w:r>
        <w:t xml:space="preserve">Congress shall make no law . . .</w:t>
      </w:r>
      <w:r>
        <w:t xml:space="preserve"> </w:t>
      </w:r>
      <w:r>
        <w:t xml:space="preserve">abridging the freedom of speech.</w:t>
      </w:r>
      <w:r>
        <w:t xml:space="preserve">”</w:t>
      </w:r>
      <w:r>
        <w:t xml:space="preserve"> </w:t>
      </w:r>
      <w:r>
        <w:t xml:space="preserve">“</w:t>
      </w:r>
      <w:r>
        <w:t xml:space="preserve">As a general matter, the First</w:t>
      </w:r>
      <w:r>
        <w:t xml:space="preserve"> </w:t>
      </w:r>
      <w:r>
        <w:t xml:space="preserve">Amendment means that government has no power to restrict expression</w:t>
      </w:r>
      <w:r>
        <w:t xml:space="preserve"> </w:t>
      </w:r>
      <w:r>
        <w:t xml:space="preserve">because of its message, its ideas, its subject matter, or its content.</w:t>
      </w:r>
      <w:r>
        <w:t xml:space="preserve">”</w:t>
      </w:r>
      <w:r>
        <w:t xml:space="preserve"> </w:t>
      </w:r>
      <w:hyperlink r:id="rId35">
        <w:r>
          <w:rPr>
            <w:i/>
            <w:rStyle w:val="Hyperlink"/>
          </w:rPr>
          <w:t xml:space="preserve">Ashcroft v. ACLU</w:t>
        </w:r>
      </w:hyperlink>
      <w:r>
        <w:t xml:space="preserve"> </w:t>
      </w:r>
      <w:r>
        <w:t xml:space="preserve">(US 2002). Section 48 explicitly regulates</w:t>
      </w:r>
      <w:r>
        <w:t xml:space="preserve"> </w:t>
      </w:r>
      <w:r>
        <w:t xml:space="preserve">expression based on content: The statute restricts</w:t>
      </w:r>
      <w:r>
        <w:t xml:space="preserve"> </w:t>
      </w:r>
      <w:r>
        <w:t xml:space="preserve">“</w:t>
      </w:r>
      <w:r>
        <w:t xml:space="preserve">visual and</w:t>
      </w:r>
      <w:r>
        <w:t xml:space="preserve"> </w:t>
      </w:r>
      <w:r>
        <w:t xml:space="preserve">auditory depiction,</w:t>
      </w:r>
      <w:r>
        <w:t xml:space="preserve">”</w:t>
      </w:r>
      <w:r>
        <w:t xml:space="preserve"> </w:t>
      </w:r>
      <w:r>
        <w:t xml:space="preserve">such as photographs, videos, or sound</w:t>
      </w:r>
      <w:r>
        <w:t xml:space="preserve"> </w:t>
      </w:r>
      <w:r>
        <w:t xml:space="preserve">recordings, depending on whether they depict conduct in which a living</w:t>
      </w:r>
      <w:r>
        <w:t xml:space="preserve"> </w:t>
      </w:r>
      <w:r>
        <w:t xml:space="preserve">animal is intentionally harmed. As such, § 48 is presumptively</w:t>
      </w:r>
      <w:r>
        <w:t xml:space="preserve"> </w:t>
      </w:r>
      <w:r>
        <w:t xml:space="preserve">invalid, and the Government bears the burden to rebut that</w:t>
      </w:r>
      <w:r>
        <w:t xml:space="preserve"> </w:t>
      </w:r>
      <w:r>
        <w:t xml:space="preserve">presumption.</w:t>
      </w:r>
    </w:p>
    <w:p>
      <w:pPr>
        <w:pStyle w:val="BodyText"/>
      </w:pPr>
      <w:r>
        <w:t xml:space="preserve">“</w:t>
      </w:r>
      <w:r>
        <w:t xml:space="preserve">From 1791 to the present,</w:t>
      </w:r>
      <w:r>
        <w:t xml:space="preserve">”</w:t>
      </w:r>
      <w:r>
        <w:t xml:space="preserve"> </w:t>
      </w:r>
      <w:r>
        <w:t xml:space="preserve">however, the First Amendment has</w:t>
      </w:r>
      <w:r>
        <w:t xml:space="preserve"> </w:t>
      </w:r>
      <w:r>
        <w:t xml:space="preserve">“</w:t>
      </w:r>
      <w:r>
        <w:t xml:space="preserve">permitted</w:t>
      </w:r>
      <w:r>
        <w:t xml:space="preserve"> </w:t>
      </w:r>
      <w:r>
        <w:t xml:space="preserve">restrictions upon the content of speech in a few limited areas,</w:t>
      </w:r>
      <w:r>
        <w:t xml:space="preserve">”</w:t>
      </w:r>
      <w:r>
        <w:t xml:space="preserve"> </w:t>
      </w:r>
      <w:r>
        <w:t xml:space="preserve">and has</w:t>
      </w:r>
      <w:r>
        <w:t xml:space="preserve"> </w:t>
      </w:r>
      <w:r>
        <w:t xml:space="preserve">never</w:t>
      </w:r>
      <w:r>
        <w:t xml:space="preserve"> </w:t>
      </w:r>
      <w:r>
        <w:t xml:space="preserve">“</w:t>
      </w:r>
      <w:r>
        <w:t xml:space="preserve">included a freedom to disregard these traditional</w:t>
      </w:r>
      <w:r>
        <w:t xml:space="preserve"> </w:t>
      </w:r>
      <w:r>
        <w:t xml:space="preserve">limitations.</w:t>
      </w:r>
      <w:r>
        <w:t xml:space="preserve">”</w:t>
      </w:r>
      <w:r>
        <w:t xml:space="preserve"> </w:t>
      </w:r>
      <w:hyperlink r:id="rId36">
        <w:r>
          <w:rPr>
            <w:i/>
            <w:rStyle w:val="Hyperlink"/>
          </w:rPr>
          <w:t xml:space="preserve">R.A.V. v. St. Paul</w:t>
        </w:r>
      </w:hyperlink>
      <w:r>
        <w:t xml:space="preserve">.</w:t>
      </w:r>
      <w:r>
        <w:t xml:space="preserve"> </w:t>
      </w:r>
      <w:r>
        <w:t xml:space="preserve">These</w:t>
      </w:r>
      <w:r>
        <w:t xml:space="preserve"> </w:t>
      </w:r>
      <w:r>
        <w:t xml:space="preserve">“</w:t>
      </w:r>
      <w:r>
        <w:t xml:space="preserve">historic and traditional categories long familiar to the bar,</w:t>
      </w:r>
      <w:r>
        <w:t xml:space="preserve">”</w:t>
      </w:r>
      <w:r>
        <w:t xml:space="preserve"> </w:t>
      </w:r>
      <w:r>
        <w:t xml:space="preserve">including</w:t>
      </w:r>
      <w:r>
        <w:t xml:space="preserve"> </w:t>
      </w:r>
      <w:r>
        <w:t xml:space="preserve">obscenity, defamation, fraud, incitement, and speech integral to criminal conduct, are</w:t>
      </w:r>
      <w:r>
        <w:t xml:space="preserve"> </w:t>
      </w:r>
      <w:r>
        <w:t xml:space="preserve">“</w:t>
      </w:r>
      <w:r>
        <w:t xml:space="preserve">well-defined and narrowly limited classes of speech, the prevention and</w:t>
      </w:r>
      <w:r>
        <w:t xml:space="preserve"> </w:t>
      </w:r>
      <w:r>
        <w:t xml:space="preserve">punishment of which have never been thought to raise any Constitutional</w:t>
      </w:r>
      <w:r>
        <w:t xml:space="preserve"> </w:t>
      </w:r>
      <w:r>
        <w:t xml:space="preserve">problem.</w:t>
      </w:r>
      <w:r>
        <w:t xml:space="preserve">”</w:t>
      </w:r>
      <w:r>
        <w:t xml:space="preserve"> </w:t>
      </w:r>
      <w:hyperlink r:id="rId37">
        <w:r>
          <w:rPr>
            <w:i/>
            <w:rStyle w:val="Hyperlink"/>
          </w:rPr>
          <w:t xml:space="preserve">Chaplinsky</w:t>
        </w:r>
      </w:hyperlink>
      <w:r>
        <w:t xml:space="preserve"> </w:t>
      </w:r>
      <w:r>
        <w:t xml:space="preserve">(US 1942).</w:t>
      </w:r>
    </w:p>
    <w:p>
      <w:pPr>
        <w:pStyle w:val="BodyText"/>
      </w:pPr>
      <w:r>
        <w:t xml:space="preserve">The</w:t>
      </w:r>
      <w:r>
        <w:t xml:space="preserve"> </w:t>
      </w:r>
      <w:r>
        <w:t xml:space="preserve">Government argues that</w:t>
      </w:r>
      <w:r>
        <w:t xml:space="preserve"> </w:t>
      </w:r>
      <w:r>
        <w:t xml:space="preserve">“</w:t>
      </w:r>
      <w:r>
        <w:t xml:space="preserve">depictions of animal cruelty</w:t>
      </w:r>
      <w:r>
        <w:t xml:space="preserve">”</w:t>
      </w:r>
      <w:r>
        <w:t xml:space="preserve"> </w:t>
      </w:r>
      <w:r>
        <w:t xml:space="preserve">should be added to</w:t>
      </w:r>
      <w:r>
        <w:t xml:space="preserve"> </w:t>
      </w:r>
      <w:r>
        <w:t xml:space="preserve">the list. It contends that depictions of</w:t>
      </w:r>
      <w:r>
        <w:t xml:space="preserve"> </w:t>
      </w:r>
      <w:r>
        <w:t xml:space="preserve">“</w:t>
      </w:r>
      <w:r>
        <w:t xml:space="preserve">illegal acts of animal</w:t>
      </w:r>
      <w:r>
        <w:t xml:space="preserve"> </w:t>
      </w:r>
      <w:r>
        <w:t xml:space="preserve">cruelty</w:t>
      </w:r>
      <w:r>
        <w:t xml:space="preserve">”</w:t>
      </w:r>
      <w:r>
        <w:t xml:space="preserve"> </w:t>
      </w:r>
      <w:r>
        <w:t xml:space="preserve">that are</w:t>
      </w:r>
      <w:r>
        <w:t xml:space="preserve"> </w:t>
      </w:r>
      <w:r>
        <w:t xml:space="preserve">“</w:t>
      </w:r>
      <w:r>
        <w:t xml:space="preserve">made, sold, or possessed for commercial gain</w:t>
      </w:r>
      <w:r>
        <w:t xml:space="preserve">”</w:t>
      </w:r>
      <w:r>
        <w:t xml:space="preserve"> </w:t>
      </w:r>
      <w:r>
        <w:t xml:space="preserve">necessarily</w:t>
      </w:r>
      <w:r>
        <w:t xml:space="preserve"> </w:t>
      </w:r>
      <w:r>
        <w:t xml:space="preserve">“</w:t>
      </w:r>
      <w:r>
        <w:t xml:space="preserve">lack expressive value,</w:t>
      </w:r>
      <w:r>
        <w:t xml:space="preserve">”</w:t>
      </w:r>
      <w:r>
        <w:t xml:space="preserve"> </w:t>
      </w:r>
      <w:r>
        <w:t xml:space="preserve">and may accordingly</w:t>
      </w:r>
      <w:r>
        <w:t xml:space="preserve"> </w:t>
      </w:r>
      <w:r>
        <w:t xml:space="preserve">“</w:t>
      </w:r>
      <w:r>
        <w:t xml:space="preserve">be regulated</w:t>
      </w:r>
      <w:r>
        <w:t xml:space="preserve"> </w:t>
      </w:r>
      <w:r>
        <w:t xml:space="preserve">as</w:t>
      </w:r>
      <w:r>
        <w:t xml:space="preserve"> </w:t>
      </w:r>
      <w:r>
        <w:rPr>
          <w:i/>
        </w:rPr>
        <w:t xml:space="preserve">unprotected</w:t>
      </w:r>
      <w:r>
        <w:t xml:space="preserve"> </w:t>
      </w:r>
      <w:r>
        <w:t xml:space="preserve">speech.</w:t>
      </w:r>
      <w:r>
        <w:t xml:space="preserve">”</w:t>
      </w:r>
      <w:r>
        <w:t xml:space="preserve"> </w:t>
      </w:r>
      <w:r>
        <w:t xml:space="preserve">The claim is not just that Congress may regulate depictions of animal</w:t>
      </w:r>
      <w:r>
        <w:t xml:space="preserve"> </w:t>
      </w:r>
      <w:r>
        <w:t xml:space="preserve">cruelty subject to the First Amendment, but that these depictions are</w:t>
      </w:r>
      <w:r>
        <w:t xml:space="preserve"> </w:t>
      </w:r>
      <w:r>
        <w:t xml:space="preserve">outside the reach of that Amendment altogether—that they fall into a</w:t>
      </w:r>
      <w:r>
        <w:t xml:space="preserve"> </w:t>
      </w:r>
      <w:r>
        <w:t xml:space="preserve">“</w:t>
      </w:r>
      <w:r>
        <w:t xml:space="preserve">First Amendment Free Zone.</w:t>
      </w:r>
      <w:r>
        <w:t xml:space="preserve">”</w:t>
      </w:r>
    </w:p>
    <w:p>
      <w:pPr>
        <w:pStyle w:val="BodyText"/>
      </w:pPr>
      <w:r>
        <w:t xml:space="preserve">As the Government notes, the prohibition of animal cruelty itself has a</w:t>
      </w:r>
      <w:r>
        <w:t xml:space="preserve"> </w:t>
      </w:r>
      <w:r>
        <w:t xml:space="preserve">long history in American law, starting with the early settlement of the</w:t>
      </w:r>
      <w:r>
        <w:t xml:space="preserve"> </w:t>
      </w:r>
      <w:r>
        <w:t xml:space="preserve">Colonies. But we are unaware of any similar</w:t>
      </w:r>
      <w:r>
        <w:t xml:space="preserve"> </w:t>
      </w:r>
      <w:r>
        <w:t xml:space="preserve">tradition excluding</w:t>
      </w:r>
      <w:r>
        <w:t xml:space="preserve"> </w:t>
      </w:r>
      <w:r>
        <w:rPr>
          <w:i/>
        </w:rPr>
        <w:t xml:space="preserve">depictions</w:t>
      </w:r>
      <w:r>
        <w:t xml:space="preserve"> </w:t>
      </w:r>
      <w:r>
        <w:t xml:space="preserve">of animal cruelty from</w:t>
      </w:r>
      <w:r>
        <w:t xml:space="preserve"> </w:t>
      </w:r>
      <w:r>
        <w:t xml:space="preserve">“</w:t>
      </w:r>
      <w:r>
        <w:t xml:space="preserve">the freedom of</w:t>
      </w:r>
      <w:r>
        <w:t xml:space="preserve"> </w:t>
      </w:r>
      <w:r>
        <w:t xml:space="preserve">speech</w:t>
      </w:r>
      <w:r>
        <w:t xml:space="preserve">”</w:t>
      </w:r>
      <w:r>
        <w:t xml:space="preserve"> </w:t>
      </w:r>
      <w:r>
        <w:t xml:space="preserve">codified in the First Amendment, and the Government points us to</w:t>
      </w:r>
      <w:r>
        <w:t xml:space="preserve"> </w:t>
      </w:r>
      <w:r>
        <w:t xml:space="preserve">none.</w:t>
      </w:r>
    </w:p>
    <w:p>
      <w:pPr>
        <w:pStyle w:val="BodyText"/>
      </w:pPr>
      <w:r>
        <w:t xml:space="preserve">The Government contends that</w:t>
      </w:r>
      <w:r>
        <w:t xml:space="preserve"> </w:t>
      </w:r>
      <w:r>
        <w:t xml:space="preserve">“</w:t>
      </w:r>
      <w:r>
        <w:t xml:space="preserve">historical evidence</w:t>
      </w:r>
      <w:r>
        <w:t xml:space="preserve">”</w:t>
      </w:r>
      <w:r>
        <w:t xml:space="preserve"> </w:t>
      </w:r>
      <w:r>
        <w:t xml:space="preserve">about the reach of</w:t>
      </w:r>
      <w:r>
        <w:t xml:space="preserve"> </w:t>
      </w:r>
      <w:r>
        <w:t xml:space="preserve">the First Amendment is not</w:t>
      </w:r>
      <w:r>
        <w:t xml:space="preserve"> </w:t>
      </w:r>
      <w:r>
        <w:t xml:space="preserve">“</w:t>
      </w:r>
      <w:r>
        <w:t xml:space="preserve">a necessary prerequisite for regulation</w:t>
      </w:r>
      <w:r>
        <w:t xml:space="preserve"> </w:t>
      </w:r>
      <w:r>
        <w:t xml:space="preserve">today,</w:t>
      </w:r>
      <w:r>
        <w:t xml:space="preserve">”</w:t>
      </w:r>
      <w:r>
        <w:t xml:space="preserve"> </w:t>
      </w:r>
      <w:r>
        <w:t xml:space="preserve">and that categories of speech may be</w:t>
      </w:r>
      <w:r>
        <w:t xml:space="preserve"> </w:t>
      </w:r>
      <w:r>
        <w:t xml:space="preserve">exempted from the First Amendment’s protection without any long-settled</w:t>
      </w:r>
      <w:r>
        <w:t xml:space="preserve"> </w:t>
      </w:r>
      <w:r>
        <w:t xml:space="preserve">tradition of subjecting that speech to regulation. Instead, the</w:t>
      </w:r>
      <w:r>
        <w:t xml:space="preserve"> </w:t>
      </w:r>
      <w:r>
        <w:t xml:space="preserve">Government points to Congress’s</w:t>
      </w:r>
      <w:r>
        <w:t xml:space="preserve"> </w:t>
      </w:r>
      <w:r>
        <w:t xml:space="preserve">“</w:t>
      </w:r>
      <w:r>
        <w:t xml:space="preserve">legislative judgment that …</w:t>
      </w:r>
      <w:r>
        <w:t xml:space="preserve"> </w:t>
      </w:r>
      <w:r>
        <w:t xml:space="preserve">depictions of animals being intentionally tortured and killed are of</w:t>
      </w:r>
      <w:r>
        <w:t xml:space="preserve"> </w:t>
      </w:r>
      <w:r>
        <w:t xml:space="preserve">such minimal redeeming value as to render them unworthy of First</w:t>
      </w:r>
      <w:r>
        <w:t xml:space="preserve"> </w:t>
      </w:r>
      <w:r>
        <w:t xml:space="preserve">Amendment protection,</w:t>
      </w:r>
      <w:r>
        <w:t xml:space="preserve">”</w:t>
      </w:r>
      <w:r>
        <w:t xml:space="preserve"> </w:t>
      </w:r>
      <w:r>
        <w:t xml:space="preserve">and asks the Court to uphold the ban on</w:t>
      </w:r>
      <w:r>
        <w:t xml:space="preserve"> </w:t>
      </w:r>
      <w:r>
        <w:t xml:space="preserve">the same basis. The Government thus proposes that a claim of categorical</w:t>
      </w:r>
      <w:r>
        <w:t xml:space="preserve"> </w:t>
      </w:r>
      <w:r>
        <w:t xml:space="preserve">exclusion should be considered under a simple balancing test:</w:t>
      </w:r>
      <w:r>
        <w:t xml:space="preserve"> </w:t>
      </w:r>
      <w:r>
        <w:t xml:space="preserve">“</w:t>
      </w:r>
      <w:r>
        <w:t xml:space="preserve">Whether a</w:t>
      </w:r>
      <w:r>
        <w:t xml:space="preserve"> </w:t>
      </w:r>
      <w:r>
        <w:t xml:space="preserve">given category of speech enjoys First Amendment protection depends upon</w:t>
      </w:r>
      <w:r>
        <w:t xml:space="preserve"> </w:t>
      </w:r>
      <w:r>
        <w:t xml:space="preserve">a categorical balancing of the value of the speech against its societal</w:t>
      </w:r>
      <w:r>
        <w:t xml:space="preserve"> </w:t>
      </w:r>
      <w:r>
        <w:t xml:space="preserve">costs.</w:t>
      </w:r>
      <w:r>
        <w:t xml:space="preserve">”</w:t>
      </w:r>
    </w:p>
    <w:p>
      <w:pPr>
        <w:pStyle w:val="BodyText"/>
      </w:pPr>
      <w:r>
        <w:t xml:space="preserve">As a free-floating test for First Amendment coverage, that sentence is</w:t>
      </w:r>
      <w:r>
        <w:t xml:space="preserve"> </w:t>
      </w:r>
      <w:r>
        <w:t xml:space="preserve">startling and dangerous. The First Amendment’s guarantee of free speech</w:t>
      </w:r>
      <w:r>
        <w:t xml:space="preserve"> </w:t>
      </w:r>
      <w:r>
        <w:t xml:space="preserve">does not extend only to categories of speech that survive an ad hoc</w:t>
      </w:r>
      <w:r>
        <w:t xml:space="preserve"> </w:t>
      </w:r>
      <w:r>
        <w:t xml:space="preserve">balancing of relative social costs and benefits. The First Amendment</w:t>
      </w:r>
      <w:r>
        <w:t xml:space="preserve"> </w:t>
      </w:r>
      <w:r>
        <w:t xml:space="preserve">itself reflects a judgment by the American people that the benefits of</w:t>
      </w:r>
      <w:r>
        <w:t xml:space="preserve"> </w:t>
      </w:r>
      <w:r>
        <w:t xml:space="preserve">its restrictions on the Government outweigh the costs. Our Constitution</w:t>
      </w:r>
      <w:r>
        <w:t xml:space="preserve"> </w:t>
      </w:r>
      <w:r>
        <w:t xml:space="preserve">forecloses any attempt to revise that judgment simply on the basis that</w:t>
      </w:r>
      <w:r>
        <w:t xml:space="preserve"> </w:t>
      </w:r>
      <w:r>
        <w:t xml:space="preserve">some speech is not worth it. The Constitution is not a document</w:t>
      </w:r>
      <w:r>
        <w:t xml:space="preserve"> </w:t>
      </w:r>
      <w:r>
        <w:t xml:space="preserve">“</w:t>
      </w:r>
      <w:r>
        <w:t xml:space="preserve">prescribing limits, and declaring that those limits may be passed at</w:t>
      </w:r>
      <w:r>
        <w:t xml:space="preserve"> </w:t>
      </w:r>
      <w:r>
        <w:t xml:space="preserve">pleasure.</w:t>
      </w:r>
      <w:r>
        <w:t xml:space="preserve">”</w:t>
      </w:r>
      <w:r>
        <w:t xml:space="preserve"> </w:t>
      </w:r>
      <w:hyperlink r:id="rId38">
        <w:r>
          <w:rPr>
            <w:i/>
            <w:rStyle w:val="Hyperlink"/>
          </w:rPr>
          <w:t xml:space="preserve">Marbury v. Madison</w:t>
        </w:r>
      </w:hyperlink>
      <w:r>
        <w:t xml:space="preserve"> </w:t>
      </w:r>
      <w:r>
        <w:t xml:space="preserve">(US 1803).</w:t>
      </w:r>
    </w:p>
    <w:p>
      <w:pPr>
        <w:pStyle w:val="BodyText"/>
      </w:pPr>
      <w:r>
        <w:t xml:space="preserve">To be fair to the Government, its view did not emerge from a vacuum. As</w:t>
      </w:r>
      <w:r>
        <w:t xml:space="preserve"> </w:t>
      </w:r>
      <w:r>
        <w:t xml:space="preserve">the Government correctly notes, this Court has often</w:t>
      </w:r>
      <w:r>
        <w:t xml:space="preserve"> </w:t>
      </w:r>
      <w:r>
        <w:rPr>
          <w:i/>
        </w:rPr>
        <w:t xml:space="preserve">described</w:t>
      </w:r>
      <w:r>
        <w:t xml:space="preserve"> </w:t>
      </w:r>
      <w:r>
        <w:t xml:space="preserve">historically unprotected categories of speech as being</w:t>
      </w:r>
      <w:r>
        <w:t xml:space="preserve"> </w:t>
      </w:r>
      <w:r>
        <w:t xml:space="preserve">“</w:t>
      </w:r>
      <w:r>
        <w:t xml:space="preserve">of such slight</w:t>
      </w:r>
      <w:r>
        <w:t xml:space="preserve"> </w:t>
      </w:r>
      <w:r>
        <w:t xml:space="preserve">social value as a step to truth that any benefit that may be derived</w:t>
      </w:r>
      <w:r>
        <w:t xml:space="preserve"> </w:t>
      </w:r>
      <w:r>
        <w:t xml:space="preserve">from them is clearly outweighed by the social interest in order and</w:t>
      </w:r>
      <w:r>
        <w:t xml:space="preserve"> </w:t>
      </w:r>
      <w:r>
        <w:t xml:space="preserve">morality.</w:t>
      </w:r>
      <w:r>
        <w:t xml:space="preserve">”</w:t>
      </w:r>
      <w:r>
        <w:t xml:space="preserve"> </w:t>
      </w:r>
      <w:hyperlink r:id="rId36">
        <w:r>
          <w:rPr>
            <w:i/>
            <w:rStyle w:val="Hyperlink"/>
          </w:rPr>
          <w:t xml:space="preserve">R.A.V.</w:t>
        </w:r>
      </w:hyperlink>
      <w:r>
        <w:t xml:space="preserve"> </w:t>
      </w:r>
      <w:r>
        <w:t xml:space="preserve">(quoting</w:t>
      </w:r>
      <w:r>
        <w:t xml:space="preserve"> </w:t>
      </w:r>
      <w:hyperlink r:id="rId37">
        <w:r>
          <w:rPr>
            <w:i/>
            <w:rStyle w:val="Hyperlink"/>
          </w:rPr>
          <w:t xml:space="preserve">Chaplinsky</w:t>
        </w:r>
      </w:hyperlink>
      <w:r>
        <w:t xml:space="preserve">).</w:t>
      </w:r>
    </w:p>
    <w:p>
      <w:pPr>
        <w:pStyle w:val="BodyText"/>
      </w:pPr>
      <w:r>
        <w:t xml:space="preserve">In</w:t>
      </w:r>
      <w:r>
        <w:t xml:space="preserve"> </w:t>
      </w:r>
      <w:hyperlink r:id="rId39">
        <w:r>
          <w:rPr>
            <w:i/>
            <w:rStyle w:val="Hyperlink"/>
          </w:rPr>
          <w:t xml:space="preserve">New York v. Ferber,</w:t>
        </w:r>
      </w:hyperlink>
      <w:r>
        <w:t xml:space="preserve"> </w:t>
      </w:r>
      <w:r>
        <w:t xml:space="preserve">(US 1982),</w:t>
      </w:r>
      <w:r>
        <w:t xml:space="preserve"> </w:t>
      </w:r>
      <w:r>
        <w:t xml:space="preserve">we noted that within these categories of unprotected speech,</w:t>
      </w:r>
      <w:r>
        <w:t xml:space="preserve"> </w:t>
      </w:r>
      <w:r>
        <w:t xml:space="preserve">“</w:t>
      </w:r>
      <w:r>
        <w:t xml:space="preserve">the evil to be</w:t>
      </w:r>
      <w:r>
        <w:t xml:space="preserve"> </w:t>
      </w:r>
      <w:r>
        <w:t xml:space="preserve">restricted so overwhelmingly outweighs the expressive interests, if any,</w:t>
      </w:r>
      <w:r>
        <w:t xml:space="preserve"> </w:t>
      </w:r>
      <w:r>
        <w:t xml:space="preserve">at stake, that no process of case-by-case adjudication is required,</w:t>
      </w:r>
      <w:r>
        <w:t xml:space="preserve">”</w:t>
      </w:r>
      <w:r>
        <w:t xml:space="preserve"> </w:t>
      </w:r>
      <w:r>
        <w:t xml:space="preserve">because "the balance of competing interests is clearly struck.</w:t>
      </w:r>
      <w:r>
        <w:t xml:space="preserve"> </w:t>
      </w:r>
      <w:r>
        <w:t xml:space="preserve">The Government derives its proposed test from these descriptions in our</w:t>
      </w:r>
      <w:r>
        <w:t xml:space="preserve"> </w:t>
      </w:r>
      <w:r>
        <w:t xml:space="preserve">precedents.</w:t>
      </w:r>
    </w:p>
    <w:p>
      <w:pPr>
        <w:pStyle w:val="BodyText"/>
      </w:pPr>
      <w:r>
        <w:t xml:space="preserve">But such descriptions are just that—descriptive. They do not set forth</w:t>
      </w:r>
      <w:r>
        <w:t xml:space="preserve"> </w:t>
      </w:r>
      <w:r>
        <w:t xml:space="preserve">a test that may be applied as a general matter to permit the Government</w:t>
      </w:r>
      <w:r>
        <w:t xml:space="preserve"> </w:t>
      </w:r>
      <w:r>
        <w:t xml:space="preserve">to imprison any speaker so long as his speech is deemed valueless or</w:t>
      </w:r>
      <w:r>
        <w:t xml:space="preserve"> </w:t>
      </w:r>
      <w:r>
        <w:t xml:space="preserve">unnecessary, or so long as an ad hoc calculus of costs and benefits</w:t>
      </w:r>
      <w:r>
        <w:t xml:space="preserve"> </w:t>
      </w:r>
      <w:r>
        <w:t xml:space="preserve">tilts in a statute’s favor.</w:t>
      </w:r>
    </w:p>
    <w:p>
      <w:pPr>
        <w:pStyle w:val="BodyText"/>
      </w:pPr>
      <w:r>
        <w:t xml:space="preserve">When we have identified categories of speech as fully outside the</w:t>
      </w:r>
      <w:r>
        <w:t xml:space="preserve"> </w:t>
      </w:r>
      <w:r>
        <w:t xml:space="preserve">protection of the First Amendment, it has not been on the basis of a</w:t>
      </w:r>
      <w:r>
        <w:t xml:space="preserve"> </w:t>
      </w:r>
      <w:r>
        <w:t xml:space="preserve">simple cost-benefit analysis. In</w:t>
      </w:r>
      <w:r>
        <w:t xml:space="preserve"> </w:t>
      </w:r>
      <w:hyperlink r:id="rId39">
        <w:r>
          <w:rPr>
            <w:i/>
            <w:rStyle w:val="Hyperlink"/>
          </w:rPr>
          <w:t xml:space="preserve">Ferber</w:t>
        </w:r>
      </w:hyperlink>
      <w:r>
        <w:t xml:space="preserve">, for example, we classified</w:t>
      </w:r>
      <w:r>
        <w:t xml:space="preserve"> </w:t>
      </w:r>
      <w:r>
        <w:t xml:space="preserve">child pornography as such a category.</w:t>
      </w:r>
      <w:r>
        <w:t xml:space="preserve"> </w:t>
      </w:r>
      <w:r>
        <w:t xml:space="preserve">We noted that the State of New York had a compelling interest in</w:t>
      </w:r>
      <w:r>
        <w:t xml:space="preserve"> </w:t>
      </w:r>
      <w:r>
        <w:t xml:space="preserve">protecting children from abuse, and that the value of using children in</w:t>
      </w:r>
      <w:r>
        <w:t xml:space="preserve"> </w:t>
      </w:r>
      <w:r>
        <w:t xml:space="preserve">these works (as opposed to simulated conduct or adult actors) was</w:t>
      </w:r>
      <w:r>
        <w:t xml:space="preserve"> </w:t>
      </w:r>
      <w:r>
        <w:rPr>
          <w:i/>
        </w:rPr>
        <w:t xml:space="preserve">de</w:t>
      </w:r>
      <w:r>
        <w:rPr>
          <w:i/>
        </w:rPr>
        <w:t xml:space="preserve"> </w:t>
      </w:r>
      <w:r>
        <w:rPr>
          <w:i/>
        </w:rPr>
        <w:t xml:space="preserve">minimis.</w:t>
      </w:r>
      <w:r>
        <w:t xml:space="preserve"> </w:t>
      </w:r>
      <w:r>
        <w:t xml:space="preserve">But our decision did not rest on this</w:t>
      </w:r>
      <w:r>
        <w:t xml:space="preserve"> </w:t>
      </w:r>
      <w:r>
        <w:t xml:space="preserve">“</w:t>
      </w:r>
      <w:r>
        <w:t xml:space="preserve">balance of competing interests</w:t>
      </w:r>
      <w:r>
        <w:t xml:space="preserve">”</w:t>
      </w:r>
      <w:r>
        <w:t xml:space="preserve"> </w:t>
      </w:r>
      <w:r>
        <w:t xml:space="preserve">alone.</w:t>
      </w:r>
      <w:r>
        <w:t xml:space="preserve"> </w:t>
      </w:r>
      <w:r>
        <w:t xml:space="preserve">We made clear that</w:t>
      </w:r>
      <w:r>
        <w:t xml:space="preserve"> </w:t>
      </w:r>
      <w:r>
        <w:rPr>
          <w:i/>
        </w:rPr>
        <w:t xml:space="preserve">Ferber</w:t>
      </w:r>
      <w:r>
        <w:t xml:space="preserve"> </w:t>
      </w:r>
      <w:r>
        <w:t xml:space="preserve">presented a special case: The market for</w:t>
      </w:r>
      <w:r>
        <w:t xml:space="preserve"> </w:t>
      </w:r>
      <w:r>
        <w:t xml:space="preserve">child pornography was</w:t>
      </w:r>
      <w:r>
        <w:t xml:space="preserve"> </w:t>
      </w:r>
      <w:r>
        <w:t xml:space="preserve">“</w:t>
      </w:r>
      <w:r>
        <w:t xml:space="preserve">intrinsically related</w:t>
      </w:r>
      <w:r>
        <w:t xml:space="preserve">”</w:t>
      </w:r>
      <w:r>
        <w:t xml:space="preserve"> </w:t>
      </w:r>
      <w:r>
        <w:t xml:space="preserve">to the underlying abuse,</w:t>
      </w:r>
      <w:r>
        <w:t xml:space="preserve"> </w:t>
      </w:r>
      <w:r>
        <w:t xml:space="preserve">and was therefore</w:t>
      </w:r>
      <w:r>
        <w:t xml:space="preserve"> </w:t>
      </w:r>
      <w:r>
        <w:t xml:space="preserve">“</w:t>
      </w:r>
      <w:r>
        <w:t xml:space="preserve">an integral part of the production of such materials,</w:t>
      </w:r>
      <w:r>
        <w:t xml:space="preserve"> </w:t>
      </w:r>
      <w:r>
        <w:t xml:space="preserve">an activity illegal throughout the Nation.</w:t>
      </w:r>
      <w:r>
        <w:t xml:space="preserve">”</w:t>
      </w:r>
      <w:r>
        <w:t xml:space="preserve"> </w:t>
      </w:r>
      <w:r>
        <w:t xml:space="preserve">As we noted,</w:t>
      </w:r>
      <w:r>
        <w:t xml:space="preserve"> </w:t>
      </w:r>
      <w:r>
        <w:t xml:space="preserve">“</w:t>
      </w:r>
      <w:r>
        <w:t xml:space="preserve">it rarely has been suggested that the constitutional</w:t>
      </w:r>
      <w:r>
        <w:t xml:space="preserve"> </w:t>
      </w:r>
      <w:r>
        <w:t xml:space="preserve">freedom for speech and press extends its immunity to speech or writing</w:t>
      </w:r>
      <w:r>
        <w:t xml:space="preserve"> </w:t>
      </w:r>
      <w:r>
        <w:t xml:space="preserve">used as an integral part of conduct in violation of a valid criminal</w:t>
      </w:r>
      <w:r>
        <w:t xml:space="preserve"> </w:t>
      </w:r>
      <w:r>
        <w:t xml:space="preserve">statute.</w:t>
      </w:r>
      <w:r>
        <w:t xml:space="preserve">”</w:t>
      </w:r>
    </w:p>
    <w:p>
      <w:pPr>
        <w:pStyle w:val="BodyText"/>
      </w:pPr>
      <w:r>
        <w:rPr>
          <w:i/>
        </w:rPr>
        <w:t xml:space="preserve">Ferber</w:t>
      </w:r>
      <w:r>
        <w:t xml:space="preserve"> </w:t>
      </w:r>
      <w:r>
        <w:t xml:space="preserve">thus grounded its analysis in a previously recognized,</w:t>
      </w:r>
      <w:r>
        <w:t xml:space="preserve"> </w:t>
      </w:r>
      <w:r>
        <w:t xml:space="preserve">long-established category of unprotected speech,</w:t>
      </w:r>
      <w:r>
        <w:t xml:space="preserve"> </w:t>
      </w:r>
      <w:r>
        <w:t xml:space="preserve">and our subsequent decisions have shared this understanding.</w:t>
      </w:r>
      <w:r>
        <w:t xml:space="preserve"> </w:t>
      </w:r>
      <w:r>
        <w:t xml:space="preserve">See</w:t>
      </w:r>
      <w:r>
        <w:t xml:space="preserve"> </w:t>
      </w:r>
      <w:hyperlink r:id="rId40">
        <w:r>
          <w:rPr>
            <w:i/>
            <w:rStyle w:val="Hyperlink"/>
          </w:rPr>
          <w:t xml:space="preserve">Osborne v. Ohio</w:t>
        </w:r>
      </w:hyperlink>
      <w:r>
        <w:t xml:space="preserve"> </w:t>
      </w:r>
      <w:r>
        <w:t xml:space="preserve">(US 1990) (describing</w:t>
      </w:r>
      <w:r>
        <w:t xml:space="preserve"> </w:t>
      </w:r>
      <w:r>
        <w:rPr>
          <w:i/>
        </w:rPr>
        <w:t xml:space="preserve">Ferber</w:t>
      </w:r>
      <w:r>
        <w:t xml:space="preserve"> </w:t>
      </w:r>
      <w:r>
        <w:t xml:space="preserve">as finding</w:t>
      </w:r>
      <w:r>
        <w:t xml:space="preserve"> </w:t>
      </w:r>
      <w:r>
        <w:t xml:space="preserve">“</w:t>
      </w:r>
      <w:r>
        <w:t xml:space="preserve">persuasive</w:t>
      </w:r>
      <w:r>
        <w:t xml:space="preserve">”</w:t>
      </w:r>
      <w:r>
        <w:t xml:space="preserve"> </w:t>
      </w:r>
      <w:r>
        <w:t xml:space="preserve">the argument that the advertising and sale of child pornography was</w:t>
      </w:r>
      <w:r>
        <w:t xml:space="preserve"> </w:t>
      </w:r>
      <w:r>
        <w:t xml:space="preserve">“</w:t>
      </w:r>
      <w:r>
        <w:t xml:space="preserve">an integral part</w:t>
      </w:r>
      <w:r>
        <w:t xml:space="preserve">”</w:t>
      </w:r>
      <w:r>
        <w:t xml:space="preserve"> </w:t>
      </w:r>
      <w:r>
        <w:t xml:space="preserve">of its unlawful production.</w:t>
      </w:r>
      <w:r>
        <w:t xml:space="preserve"> </w:t>
      </w:r>
      <w:hyperlink r:id="rId41">
        <w:r>
          <w:rPr>
            <w:i/>
            <w:rStyle w:val="Hyperlink"/>
          </w:rPr>
          <w:t xml:space="preserve">Ashcroft v. Free Speech Coalition</w:t>
        </w:r>
      </w:hyperlink>
      <w:r>
        <w:t xml:space="preserve"> </w:t>
      </w:r>
      <w:r>
        <w:t xml:space="preserve">(US 2002) (noting that distribution and sale</w:t>
      </w:r>
      <w:r>
        <w:t xml:space="preserve"> </w:t>
      </w:r>
      <w:r>
        <w:t xml:space="preserve">“</w:t>
      </w:r>
      <w:r>
        <w:t xml:space="preserve">were intrinsically related to the sexual abuse of children,</w:t>
      </w:r>
      <w:r>
        <w:t xml:space="preserve">”</w:t>
      </w:r>
      <w:r>
        <w:t xml:space="preserve"> </w:t>
      </w:r>
      <w:r>
        <w:t xml:space="preserve">giving the speech at issue</w:t>
      </w:r>
      <w:r>
        <w:t xml:space="preserve"> </w:t>
      </w:r>
      <w:r>
        <w:t xml:space="preserve">“</w:t>
      </w:r>
      <w:r>
        <w:t xml:space="preserve">a proximate link to the crime from which it came.)</w:t>
      </w:r>
      <w:r>
        <w:t xml:space="preserve">”</w:t>
      </w:r>
    </w:p>
    <w:p>
      <w:pPr>
        <w:pStyle w:val="BodyText"/>
      </w:pPr>
      <w:r>
        <w:t xml:space="preserve">Our decisions in</w:t>
      </w:r>
      <w:r>
        <w:t xml:space="preserve"> </w:t>
      </w:r>
      <w:r>
        <w:rPr>
          <w:i/>
        </w:rPr>
        <w:t xml:space="preserve">Ferber</w:t>
      </w:r>
      <w:r>
        <w:t xml:space="preserve"> </w:t>
      </w:r>
      <w:r>
        <w:t xml:space="preserve">and other cases cannot be taken as</w:t>
      </w:r>
      <w:r>
        <w:t xml:space="preserve"> </w:t>
      </w:r>
      <w:r>
        <w:t xml:space="preserve">establishing a freewheeling authority to declare new categories of</w:t>
      </w:r>
      <w:r>
        <w:t xml:space="preserve"> </w:t>
      </w:r>
      <w:r>
        <w:t xml:space="preserve">speech outside the scope of the First Amendment. Maybe there are some</w:t>
      </w:r>
      <w:r>
        <w:t xml:space="preserve"> </w:t>
      </w:r>
      <w:r>
        <w:t xml:space="preserve">categories of speech that have been historically unprotected, but have</w:t>
      </w:r>
      <w:r>
        <w:t xml:space="preserve"> </w:t>
      </w:r>
      <w:r>
        <w:t xml:space="preserve">not yet been specifically identified or discussed as such in our case</w:t>
      </w:r>
      <w:r>
        <w:t xml:space="preserve"> </w:t>
      </w:r>
      <w:r>
        <w:t xml:space="preserve">law. But if so, there is no evidence that</w:t>
      </w:r>
      <w:r>
        <w:t xml:space="preserve"> </w:t>
      </w:r>
      <w:r>
        <w:t xml:space="preserve">“</w:t>
      </w:r>
      <w:r>
        <w:t xml:space="preserve">depictions of animal cruelty</w:t>
      </w:r>
      <w:r>
        <w:t xml:space="preserve">”</w:t>
      </w:r>
      <w:r>
        <w:t xml:space="preserve"> </w:t>
      </w:r>
      <w:r>
        <w:t xml:space="preserve">is among them. We need not foreclose the future recognition of such</w:t>
      </w:r>
      <w:r>
        <w:t xml:space="preserve"> </w:t>
      </w:r>
      <w:r>
        <w:t xml:space="preserve">additional categories to reject the Government’s highly manipulable</w:t>
      </w:r>
      <w:r>
        <w:t xml:space="preserve"> </w:t>
      </w:r>
      <w:r>
        <w:t xml:space="preserve">balancing test as a means of identifying them.</w:t>
      </w:r>
    </w:p>
    <w:p>
      <w:pPr>
        <w:pStyle w:val="Heading2"/>
      </w:pPr>
      <w:bookmarkStart w:id="42" w:name="iii"/>
      <w:r>
        <w:t xml:space="preserve">III</w:t>
      </w:r>
      <w:bookmarkEnd w:id="42"/>
    </w:p>
    <w:p>
      <w:pPr>
        <w:pStyle w:val="FirstParagraph"/>
      </w:pPr>
      <w:r>
        <w:t xml:space="preserve">Because we decline to carve out from the First Amendment any novel</w:t>
      </w:r>
      <w:r>
        <w:t xml:space="preserve"> </w:t>
      </w:r>
      <w:r>
        <w:t xml:space="preserve">exception for § 48, we review Stevens’s First Amendment challenge under</w:t>
      </w:r>
      <w:r>
        <w:t xml:space="preserve"> </w:t>
      </w:r>
      <w:r>
        <w:t xml:space="preserve">our existing doctrine.</w:t>
      </w:r>
    </w:p>
    <w:p>
      <w:pPr>
        <w:pStyle w:val="Heading2"/>
      </w:pPr>
      <w:bookmarkStart w:id="43" w:name="a"/>
      <w:r>
        <w:t xml:space="preserve">A</w:t>
      </w:r>
      <w:bookmarkEnd w:id="43"/>
    </w:p>
    <w:p>
      <w:pPr>
        <w:pStyle w:val="FirstParagraph"/>
      </w:pPr>
      <w:r>
        <w:t xml:space="preserve">Stevens challenged § 48 on its face, arguing that any conviction secured</w:t>
      </w:r>
      <w:r>
        <w:t xml:space="preserve"> </w:t>
      </w:r>
      <w:r>
        <w:t xml:space="preserve">under the statute would be unconstitutional. The court below decided the case</w:t>
      </w:r>
      <w:r>
        <w:t xml:space="preserve"> </w:t>
      </w:r>
      <w:r>
        <w:t xml:space="preserve">on that basis, and we granted the Solicitor</w:t>
      </w:r>
      <w:r>
        <w:t xml:space="preserve"> </w:t>
      </w:r>
      <w:r>
        <w:t xml:space="preserve">General’s petition for certiorari to determine</w:t>
      </w:r>
      <w:r>
        <w:t xml:space="preserve"> </w:t>
      </w:r>
      <w:r>
        <w:t xml:space="preserve">“</w:t>
      </w:r>
      <w:r>
        <w:t xml:space="preserve">whether 18 U.S.C. 48 is</w:t>
      </w:r>
      <w:r>
        <w:t xml:space="preserve"> </w:t>
      </w:r>
      <w:r>
        <w:t xml:space="preserve">facially invalid under the Free Speech Clause of the First Amendment.</w:t>
      </w:r>
      <w:r>
        <w:t xml:space="preserve">”</w:t>
      </w:r>
    </w:p>
    <w:p>
      <w:pPr>
        <w:pStyle w:val="BodyText"/>
      </w:pPr>
      <w:r>
        <w:t xml:space="preserve">To succeed in a typical facial attack, Stevens would have to establish</w:t>
      </w:r>
      <w:r>
        <w:t xml:space="preserve"> </w:t>
      </w:r>
      <w:r>
        <w:t xml:space="preserve">“</w:t>
      </w:r>
      <w:r>
        <w:t xml:space="preserve">that no set of circumstances exists under which § 48 would be</w:t>
      </w:r>
      <w:r>
        <w:t xml:space="preserve"> </w:t>
      </w:r>
      <w:r>
        <w:t xml:space="preserve">valid,</w:t>
      </w:r>
      <w:r>
        <w:t xml:space="preserve">”</w:t>
      </w:r>
      <w:r>
        <w:t xml:space="preserve"> </w:t>
      </w:r>
      <w:r>
        <w:t xml:space="preserve">or that the statute lacks any</w:t>
      </w:r>
      <w:r>
        <w:t xml:space="preserve"> </w:t>
      </w:r>
      <w:r>
        <w:t xml:space="preserve">“</w:t>
      </w:r>
      <w:r>
        <w:t xml:space="preserve">plainly legitimate sweep.</w:t>
      </w:r>
      <w:r>
        <w:t xml:space="preserve">”</w:t>
      </w:r>
    </w:p>
    <w:p>
      <w:pPr>
        <w:pStyle w:val="BodyText"/>
      </w:pPr>
      <w:r>
        <w:t xml:space="preserve">Which standard applies in a typical</w:t>
      </w:r>
      <w:r>
        <w:t xml:space="preserve"> </w:t>
      </w:r>
      <w:r>
        <w:t xml:space="preserve">case is a matter of dispute that we need not and do not address …</w:t>
      </w:r>
    </w:p>
    <w:p>
      <w:pPr>
        <w:pStyle w:val="BodyText"/>
      </w:pPr>
      <w:r>
        <w:t xml:space="preserve">Here the Government</w:t>
      </w:r>
      <w:r>
        <w:t xml:space="preserve"> </w:t>
      </w:r>
      <w:r>
        <w:t xml:space="preserve">asserts that Stevens cannot prevail because § 48 is plainly legitimate</w:t>
      </w:r>
      <w:r>
        <w:t xml:space="preserve"> </w:t>
      </w:r>
      <w:r>
        <w:t xml:space="preserve">as applied to crush videos and animal fighting depictions. Deciding this</w:t>
      </w:r>
      <w:r>
        <w:t xml:space="preserve"> </w:t>
      </w:r>
      <w:r>
        <w:t xml:space="preserve">case through a traditional facial analysis would require us to resolve</w:t>
      </w:r>
      <w:r>
        <w:t xml:space="preserve"> </w:t>
      </w:r>
      <w:r>
        <w:t xml:space="preserve">whether these applications of § 48 are in fact consistent with the</w:t>
      </w:r>
      <w:r>
        <w:t xml:space="preserve"> </w:t>
      </w:r>
      <w:r>
        <w:t xml:space="preserve">Constitution.</w:t>
      </w:r>
    </w:p>
    <w:p>
      <w:pPr>
        <w:pStyle w:val="BodyText"/>
      </w:pPr>
      <w:r>
        <w:t xml:space="preserve">In the First Amendment context, however, this Court recognizes</w:t>
      </w:r>
      <w:r>
        <w:t xml:space="preserve"> </w:t>
      </w:r>
      <w:r>
        <w:t xml:space="preserve">“</w:t>
      </w:r>
      <w:r>
        <w:t xml:space="preserve">a second</w:t>
      </w:r>
      <w:r>
        <w:t xml:space="preserve"> </w:t>
      </w:r>
      <w:r>
        <w:t xml:space="preserve">type of facial challenge,</w:t>
      </w:r>
      <w:r>
        <w:t xml:space="preserve">”</w:t>
      </w:r>
      <w:r>
        <w:t xml:space="preserve"> </w:t>
      </w:r>
      <w:r>
        <w:t xml:space="preserve">whereby a law may be invalidated as overbroad</w:t>
      </w:r>
      <w:r>
        <w:t xml:space="preserve"> </w:t>
      </w:r>
      <w:r>
        <w:t xml:space="preserve">if</w:t>
      </w:r>
      <w:r>
        <w:t xml:space="preserve"> </w:t>
      </w:r>
      <w:r>
        <w:t xml:space="preserve">“</w:t>
      </w:r>
      <w:r>
        <w:t xml:space="preserve">a substantial number of its applications are unconstitutional,</w:t>
      </w:r>
      <w:r>
        <w:t xml:space="preserve"> </w:t>
      </w:r>
      <w:r>
        <w:t xml:space="preserve">judged in relation to the statute’s plainly legitimate sweep.</w:t>
      </w:r>
      <w:r>
        <w:t xml:space="preserve">”</w:t>
      </w:r>
    </w:p>
    <w:p>
      <w:pPr>
        <w:pStyle w:val="BodyText"/>
      </w:pPr>
      <w:r>
        <w:t xml:space="preserve">Stevens argues that § 48 applies to</w:t>
      </w:r>
      <w:r>
        <w:t xml:space="preserve"> </w:t>
      </w:r>
      <w:r>
        <w:t xml:space="preserve">common depictions of ordinary and lawful activities, and that these</w:t>
      </w:r>
      <w:r>
        <w:t xml:space="preserve"> </w:t>
      </w:r>
      <w:r>
        <w:t xml:space="preserve">depictions constitute the vast majority of materials subject to the</w:t>
      </w:r>
      <w:r>
        <w:t xml:space="preserve"> </w:t>
      </w:r>
      <w:r>
        <w:t xml:space="preserve">statute.</w:t>
      </w:r>
    </w:p>
    <w:p>
      <w:pPr>
        <w:pStyle w:val="BodyText"/>
      </w:pPr>
      <w:r>
        <w:t xml:space="preserve">The Government makes no effort to</w:t>
      </w:r>
      <w:r>
        <w:t xml:space="preserve"> </w:t>
      </w:r>
      <w:r>
        <w:t xml:space="preserve">defend such a broad ban as constitutional. Instead, the Government’s</w:t>
      </w:r>
      <w:r>
        <w:t xml:space="preserve"> </w:t>
      </w:r>
      <w:r>
        <w:t xml:space="preserve">entire defense of § 48 rests on interpreting the statute as narrowly</w:t>
      </w:r>
      <w:r>
        <w:t xml:space="preserve"> </w:t>
      </w:r>
      <w:r>
        <w:t xml:space="preserve">limited to specific types of</w:t>
      </w:r>
      <w:r>
        <w:t xml:space="preserve"> </w:t>
      </w:r>
      <w:r>
        <w:t xml:space="preserve">“</w:t>
      </w:r>
      <w:r>
        <w:t xml:space="preserve">extreme</w:t>
      </w:r>
      <w:r>
        <w:t xml:space="preserve">”</w:t>
      </w:r>
      <w:r>
        <w:t xml:space="preserve"> </w:t>
      </w:r>
      <w:r>
        <w:t xml:space="preserve">material.</w:t>
      </w:r>
    </w:p>
    <w:p>
      <w:pPr>
        <w:pStyle w:val="BodyText"/>
      </w:pPr>
      <w:r>
        <w:t xml:space="preserve">As the parties have presented the issue, therefore, the</w:t>
      </w:r>
      <w:r>
        <w:t xml:space="preserve"> </w:t>
      </w:r>
      <w:r>
        <w:t xml:space="preserve">constitutionality of § 48 hinges on how broadly it is construed. It is</w:t>
      </w:r>
      <w:r>
        <w:t xml:space="preserve"> </w:t>
      </w:r>
      <w:r>
        <w:t xml:space="preserve">to that question that we now turn.</w:t>
      </w:r>
    </w:p>
    <w:p>
      <w:pPr>
        <w:pStyle w:val="Heading2"/>
      </w:pPr>
      <w:bookmarkStart w:id="44" w:name="b"/>
      <w:r>
        <w:t xml:space="preserve">B</w:t>
      </w:r>
      <w:bookmarkEnd w:id="44"/>
    </w:p>
    <w:p>
      <w:pPr>
        <w:pStyle w:val="FirstParagraph"/>
      </w:pPr>
      <w:r>
        <w:t xml:space="preserve">As we explained two Terms ago,</w:t>
      </w:r>
      <w:r>
        <w:t xml:space="preserve"> </w:t>
      </w:r>
      <w:r>
        <w:t xml:space="preserve">“</w:t>
      </w:r>
      <w:r>
        <w:t xml:space="preserve">the first step in overbreadth</w:t>
      </w:r>
      <w:r>
        <w:t xml:space="preserve"> </w:t>
      </w:r>
      <w:r>
        <w:t xml:space="preserve">analysis is to construe the challenged statute; it is impossible to</w:t>
      </w:r>
      <w:r>
        <w:t xml:space="preserve"> </w:t>
      </w:r>
      <w:r>
        <w:t xml:space="preserve">determine whether a statute reaches too far without first knowing what</w:t>
      </w:r>
      <w:r>
        <w:t xml:space="preserve"> </w:t>
      </w:r>
      <w:r>
        <w:t xml:space="preserve">the statute covers.</w:t>
      </w:r>
      <w:r>
        <w:t xml:space="preserve">”</w:t>
      </w:r>
      <w:r>
        <w:t xml:space="preserve"> </w:t>
      </w:r>
      <w:hyperlink r:id="rId45">
        <w:r>
          <w:rPr>
            <w:i/>
            <w:rStyle w:val="Hyperlink"/>
          </w:rPr>
          <w:t xml:space="preserve">United States v. Williams</w:t>
        </w:r>
      </w:hyperlink>
      <w:r>
        <w:t xml:space="preserve"> </w:t>
      </w:r>
      <w:r>
        <w:t xml:space="preserve">(US 2008).</w:t>
      </w:r>
      <w:r>
        <w:t xml:space="preserve"> </w:t>
      </w:r>
      <w:r>
        <w:t xml:space="preserve">Because § 48 is a federal statute, there is no need to defer to a</w:t>
      </w:r>
      <w:r>
        <w:t xml:space="preserve"> </w:t>
      </w:r>
      <w:r>
        <w:t xml:space="preserve">state court’s authority to interpret its own law.</w:t>
      </w:r>
    </w:p>
    <w:p>
      <w:pPr>
        <w:pStyle w:val="BodyText"/>
      </w:pPr>
      <w:r>
        <w:t xml:space="preserve">We read § 48 to create a criminal prohibition of alarming breadth. To</w:t>
      </w:r>
      <w:r>
        <w:t xml:space="preserve"> </w:t>
      </w:r>
      <w:r>
        <w:t xml:space="preserve">begin with, the text of the statute’s ban on a</w:t>
      </w:r>
      <w:r>
        <w:t xml:space="preserve"> </w:t>
      </w:r>
      <w:r>
        <w:t xml:space="preserve">“</w:t>
      </w:r>
      <w:r>
        <w:t xml:space="preserve">depiction of animal</w:t>
      </w:r>
      <w:r>
        <w:t xml:space="preserve"> </w:t>
      </w:r>
      <w:r>
        <w:t xml:space="preserve">cruelty</w:t>
      </w:r>
      <w:r>
        <w:t xml:space="preserve">”</w:t>
      </w:r>
      <w:r>
        <w:t xml:space="preserve"> </w:t>
      </w:r>
      <w:r>
        <w:t xml:space="preserve">nowhere requires that the depicted conduct be cruel. That text</w:t>
      </w:r>
      <w:r>
        <w:t xml:space="preserve"> </w:t>
      </w:r>
      <w:r>
        <w:t xml:space="preserve">applies to</w:t>
      </w:r>
      <w:r>
        <w:t xml:space="preserve"> </w:t>
      </w:r>
      <w:r>
        <w:t xml:space="preserve">“</w:t>
      </w:r>
      <w:r>
        <w:t xml:space="preserve">any … depiction</w:t>
      </w:r>
      <w:r>
        <w:t xml:space="preserve">”</w:t>
      </w:r>
      <w:r>
        <w:t xml:space="preserve"> </w:t>
      </w:r>
      <w:r>
        <w:t xml:space="preserve">in which</w:t>
      </w:r>
      <w:r>
        <w:t xml:space="preserve"> </w:t>
      </w:r>
      <w:r>
        <w:t xml:space="preserve">“</w:t>
      </w:r>
      <w:r>
        <w:t xml:space="preserve">a living animal is</w:t>
      </w:r>
      <w:r>
        <w:t xml:space="preserve"> </w:t>
      </w:r>
      <w:r>
        <w:t xml:space="preserve">intentionally maimed, mutilated, tortured, wounded, or killed.</w:t>
      </w:r>
      <w:r>
        <w:t xml:space="preserve">”</w:t>
      </w:r>
      <w:r>
        <w:t xml:space="preserve"> </w:t>
      </w:r>
      <w:r>
        <w:t xml:space="preserve">§</w:t>
      </w:r>
      <w:r>
        <w:t xml:space="preserve"> </w:t>
      </w:r>
      <w:r>
        <w:t xml:space="preserve">48(c)(1).</w:t>
      </w:r>
      <w:r>
        <w:t xml:space="preserve"> </w:t>
      </w:r>
      <w:r>
        <w:t xml:space="preserve">“</w:t>
      </w:r>
      <w:r>
        <w:t xml:space="preserve">Maimed, mutilated, and tortured</w:t>
      </w:r>
      <w:r>
        <w:t xml:space="preserve">”</w:t>
      </w:r>
      <w:r>
        <w:t xml:space="preserve"> </w:t>
      </w:r>
      <w:r>
        <w:t xml:space="preserve">convey cruelty, but</w:t>
      </w:r>
      <w:r>
        <w:t xml:space="preserve"> </w:t>
      </w:r>
      <w:r>
        <w:t xml:space="preserve">“</w:t>
      </w:r>
      <w:r>
        <w:t xml:space="preserve">wounded</w:t>
      </w:r>
      <w:r>
        <w:t xml:space="preserve">”</w:t>
      </w:r>
      <w:r>
        <w:t xml:space="preserve"> </w:t>
      </w:r>
      <w:r>
        <w:t xml:space="preserve">or</w:t>
      </w:r>
      <w:r>
        <w:t xml:space="preserve"> </w:t>
      </w:r>
      <w:r>
        <w:t xml:space="preserve">“</w:t>
      </w:r>
      <w:r>
        <w:t xml:space="preserve">killed</w:t>
      </w:r>
      <w:r>
        <w:t xml:space="preserve">”</w:t>
      </w:r>
      <w:r>
        <w:t xml:space="preserve"> </w:t>
      </w:r>
      <w:r>
        <w:t xml:space="preserve">do not suggest any such limitation.</w:t>
      </w:r>
    </w:p>
    <w:p>
      <w:pPr>
        <w:pStyle w:val="BodyText"/>
      </w:pPr>
      <w:r>
        <w:t xml:space="preserve">While not requiring cruelty, § 48 does require that the depicted conduct</w:t>
      </w:r>
      <w:r>
        <w:t xml:space="preserve"> </w:t>
      </w:r>
      <w:r>
        <w:t xml:space="preserve">be</w:t>
      </w:r>
      <w:r>
        <w:t xml:space="preserve"> </w:t>
      </w:r>
      <w:r>
        <w:t xml:space="preserve">“</w:t>
      </w:r>
      <w:r>
        <w:t xml:space="preserve">illegal.</w:t>
      </w:r>
      <w:r>
        <w:t xml:space="preserve">”</w:t>
      </w:r>
      <w:r>
        <w:t xml:space="preserve"> </w:t>
      </w:r>
      <w:r>
        <w:t xml:space="preserve">But this requirement does not limit § 48 along the lines</w:t>
      </w:r>
      <w:r>
        <w:t xml:space="preserve"> </w:t>
      </w:r>
      <w:r>
        <w:t xml:space="preserve">the Government suggests. There are myriad federal and state laws</w:t>
      </w:r>
      <w:r>
        <w:t xml:space="preserve"> </w:t>
      </w:r>
      <w:r>
        <w:t xml:space="preserve">concerning the proper treatment of animals, but many of them are not</w:t>
      </w:r>
      <w:r>
        <w:t xml:space="preserve"> </w:t>
      </w:r>
      <w:r>
        <w:t xml:space="preserve">designed to guard against animal cruelty. Protections of endangered</w:t>
      </w:r>
      <w:r>
        <w:t xml:space="preserve"> </w:t>
      </w:r>
      <w:r>
        <w:t xml:space="preserve">species, for example, restrict even the humane</w:t>
      </w:r>
      <w:r>
        <w:t xml:space="preserve"> </w:t>
      </w:r>
      <w:r>
        <w:t xml:space="preserve">“</w:t>
      </w:r>
      <w:r>
        <w:t xml:space="preserve">wounding or</w:t>
      </w:r>
      <w:r>
        <w:t xml:space="preserve"> </w:t>
      </w:r>
      <w:r>
        <w:t xml:space="preserve">killing</w:t>
      </w:r>
      <w:r>
        <w:t xml:space="preserve">”</w:t>
      </w:r>
      <w:r>
        <w:t xml:space="preserve"> </w:t>
      </w:r>
      <w:r>
        <w:t xml:space="preserve">of</w:t>
      </w:r>
      <w:r>
        <w:t xml:space="preserve"> </w:t>
      </w:r>
      <w:r>
        <w:t xml:space="preserve">“</w:t>
      </w:r>
      <w:r>
        <w:t xml:space="preserve">living animals.</w:t>
      </w:r>
      <w:r>
        <w:t xml:space="preserve">”</w:t>
      </w:r>
      <w:r>
        <w:t xml:space="preserve"> </w:t>
      </w:r>
      <w:r>
        <w:t xml:space="preserve">§ 48(c)(1). Livestock regulations</w:t>
      </w:r>
      <w:r>
        <w:t xml:space="preserve"> </w:t>
      </w:r>
      <w:r>
        <w:t xml:space="preserve">are often designed to protect the health of human beings, and hunting</w:t>
      </w:r>
      <w:r>
        <w:t xml:space="preserve"> </w:t>
      </w:r>
      <w:r>
        <w:t xml:space="preserve">and fishing rules (seasons, licensure, bag limits, weight requirements)</w:t>
      </w:r>
      <w:r>
        <w:t xml:space="preserve"> </w:t>
      </w:r>
      <w:r>
        <w:t xml:space="preserve">can be designed to raise revenue, preserve animal populations, or</w:t>
      </w:r>
      <w:r>
        <w:t xml:space="preserve"> </w:t>
      </w:r>
      <w:r>
        <w:t xml:space="preserve">prevent accidents. The text of § 48(c) draws no distinction based on the</w:t>
      </w:r>
      <w:r>
        <w:t xml:space="preserve"> </w:t>
      </w:r>
      <w:r>
        <w:t xml:space="preserve">reason the intentional killing of an animal is made illegal, and</w:t>
      </w:r>
      <w:r>
        <w:t xml:space="preserve"> </w:t>
      </w:r>
      <w:r>
        <w:t xml:space="preserve">includes, for example, the humane slaughter of a stolen</w:t>
      </w:r>
      <w:r>
        <w:t xml:space="preserve"> </w:t>
      </w:r>
      <w:r>
        <w:t xml:space="preserve">cow.</w:t>
      </w:r>
    </w:p>
    <w:p>
      <w:pPr>
        <w:pStyle w:val="BodyText"/>
      </w:pPr>
      <w:r>
        <w:t xml:space="preserve">What is more, the application of § 48 to depictions of illegal conduct</w:t>
      </w:r>
      <w:r>
        <w:t xml:space="preserve"> </w:t>
      </w:r>
      <w:r>
        <w:t xml:space="preserve">extends to conduct that is illegal in only a single</w:t>
      </w:r>
      <w:r>
        <w:t xml:space="preserve"> </w:t>
      </w:r>
      <w:r>
        <w:t xml:space="preserve">jurisdiction. Under subsection (c)(1), the depicted conduct need only be</w:t>
      </w:r>
      <w:r>
        <w:t xml:space="preserve"> </w:t>
      </w:r>
      <w:r>
        <w:t xml:space="preserve">illegal in</w:t>
      </w:r>
      <w:r>
        <w:t xml:space="preserve"> </w:t>
      </w:r>
      <w:r>
        <w:t xml:space="preserve">“</w:t>
      </w:r>
      <w:r>
        <w:t xml:space="preserve">the State in which the creation, sale, or possession takes</w:t>
      </w:r>
      <w:r>
        <w:t xml:space="preserve"> </w:t>
      </w:r>
      <w:r>
        <w:t xml:space="preserve">place, regardless of whether the … wounding … or killing took</w:t>
      </w:r>
      <w:r>
        <w:t xml:space="preserve"> </w:t>
      </w:r>
      <w:r>
        <w:t xml:space="preserve">place in that State.</w:t>
      </w:r>
      <w:r>
        <w:t xml:space="preserve">”</w:t>
      </w:r>
      <w:r>
        <w:t xml:space="preserve"> </w:t>
      </w:r>
      <w:r>
        <w:t xml:space="preserve">A depiction of entirely lawful conduct runs</w:t>
      </w:r>
      <w:r>
        <w:t xml:space="preserve"> </w:t>
      </w:r>
      <w:r>
        <w:t xml:space="preserve">afoul of the ban if that depiction later finds its way into another</w:t>
      </w:r>
      <w:r>
        <w:t xml:space="preserve"> </w:t>
      </w:r>
      <w:r>
        <w:t xml:space="preserve">State where the same conduct is unlawful. This provision greatly expands</w:t>
      </w:r>
      <w:r>
        <w:t xml:space="preserve"> </w:t>
      </w:r>
      <w:r>
        <w:t xml:space="preserve">the scope of § 48, because although there may be</w:t>
      </w:r>
      <w:r>
        <w:t xml:space="preserve"> </w:t>
      </w:r>
      <w:r>
        <w:t xml:space="preserve">“</w:t>
      </w:r>
      <w:r>
        <w:t xml:space="preserve">a broad societal</w:t>
      </w:r>
      <w:r>
        <w:t xml:space="preserve"> </w:t>
      </w:r>
      <w:r>
        <w:t xml:space="preserve">consensus</w:t>
      </w:r>
      <w:r>
        <w:t xml:space="preserve">”</w:t>
      </w:r>
      <w:r>
        <w:t xml:space="preserve"> </w:t>
      </w:r>
      <w:r>
        <w:t xml:space="preserve">against cruelty to animals, Brief for United States 2, there</w:t>
      </w:r>
      <w:r>
        <w:t xml:space="preserve"> </w:t>
      </w:r>
      <w:r>
        <w:t xml:space="preserve">is substantial disagreement on what types of conduct are properly</w:t>
      </w:r>
      <w:r>
        <w:t xml:space="preserve"> </w:t>
      </w:r>
      <w:r>
        <w:t xml:space="preserve">regarded as cruel. Both views about cruelty to animals and regulations</w:t>
      </w:r>
      <w:r>
        <w:t xml:space="preserve"> </w:t>
      </w:r>
      <w:r>
        <w:t xml:space="preserve">having no connection to cruelty vary widely from place to place.</w:t>
      </w:r>
    </w:p>
    <w:p>
      <w:pPr>
        <w:pStyle w:val="BodyText"/>
      </w:pPr>
      <w:r>
        <w:t xml:space="preserve">Those seeking to comply with the law thus face a bewildering maze of</w:t>
      </w:r>
      <w:r>
        <w:t xml:space="preserve"> </w:t>
      </w:r>
      <w:r>
        <w:t xml:space="preserve">regulations from at least 56 separate jurisdictions.</w:t>
      </w:r>
    </w:p>
    <w:p>
      <w:pPr>
        <w:pStyle w:val="Heading2"/>
      </w:pPr>
      <w:bookmarkStart w:id="46" w:name="c"/>
      <w:r>
        <w:t xml:space="preserve">C</w:t>
      </w:r>
      <w:bookmarkEnd w:id="46"/>
    </w:p>
    <w:p>
      <w:pPr>
        <w:pStyle w:val="FirstParagraph"/>
      </w:pPr>
      <w:r>
        <w:t xml:space="preserve">The only thing standing between defendants who sell such depictions and</w:t>
      </w:r>
      <w:r>
        <w:t xml:space="preserve"> </w:t>
      </w:r>
      <w:r>
        <w:t xml:space="preserve">five years in federal prison—other than the mercy of a prosecutor—is the</w:t>
      </w:r>
      <w:r>
        <w:t xml:space="preserve"> </w:t>
      </w:r>
      <w:r>
        <w:t xml:space="preserve">statute’s exceptions clause. Subsection (b) exempts from prohibition</w:t>
      </w:r>
      <w:r>
        <w:t xml:space="preserve"> </w:t>
      </w:r>
      <w:r>
        <w:t xml:space="preserve">“</w:t>
      </w:r>
      <w:r>
        <w:t xml:space="preserve">any depiction that has serious religious, political, scientific,</w:t>
      </w:r>
      <w:r>
        <w:t xml:space="preserve"> </w:t>
      </w:r>
      <w:r>
        <w:t xml:space="preserve">educational, journalistic, historical, or artistic value.</w:t>
      </w:r>
      <w:r>
        <w:t xml:space="preserve">”</w:t>
      </w:r>
      <w:r>
        <w:t xml:space="preserve"> </w:t>
      </w:r>
      <w:r>
        <w:t xml:space="preserve">The</w:t>
      </w:r>
      <w:r>
        <w:t xml:space="preserve"> </w:t>
      </w:r>
      <w:r>
        <w:t xml:space="preserve">Government argues that this clause substantially narrows the statute’s</w:t>
      </w:r>
      <w:r>
        <w:t xml:space="preserve"> </w:t>
      </w:r>
      <w:r>
        <w:t xml:space="preserve">reach: News reports about animal cruelty have</w:t>
      </w:r>
      <w:r>
        <w:t xml:space="preserve"> </w:t>
      </w:r>
      <w:r>
        <w:t xml:space="preserve">“</w:t>
      </w:r>
      <w:r>
        <w:t xml:space="preserve">journalistic</w:t>
      </w:r>
      <w:r>
        <w:t xml:space="preserve">”</w:t>
      </w:r>
      <w:r>
        <w:t xml:space="preserve"> </w:t>
      </w:r>
      <w:r>
        <w:t xml:space="preserve">value;</w:t>
      </w:r>
      <w:r>
        <w:t xml:space="preserve"> </w:t>
      </w:r>
      <w:r>
        <w:t xml:space="preserve">pictures of bullfights in Spain have</w:t>
      </w:r>
      <w:r>
        <w:t xml:space="preserve"> </w:t>
      </w:r>
      <w:r>
        <w:t xml:space="preserve">“</w:t>
      </w:r>
      <w:r>
        <w:t xml:space="preserve">historical</w:t>
      </w:r>
      <w:r>
        <w:t xml:space="preserve">”</w:t>
      </w:r>
      <w:r>
        <w:t xml:space="preserve"> </w:t>
      </w:r>
      <w:r>
        <w:t xml:space="preserve">value; and</w:t>
      </w:r>
      <w:r>
        <w:t xml:space="preserve"> </w:t>
      </w:r>
      <w:r>
        <w:t xml:space="preserve">instructional hunting videos have</w:t>
      </w:r>
      <w:r>
        <w:t xml:space="preserve"> </w:t>
      </w:r>
      <w:r>
        <w:t xml:space="preserve">“</w:t>
      </w:r>
      <w:r>
        <w:t xml:space="preserve">educational</w:t>
      </w:r>
      <w:r>
        <w:t xml:space="preserve">”</w:t>
      </w:r>
      <w:r>
        <w:t xml:space="preserve"> </w:t>
      </w:r>
      <w:r>
        <w:t xml:space="preserve">value.</w:t>
      </w:r>
      <w:r>
        <w:t xml:space="preserve"> </w:t>
      </w:r>
      <w:r>
        <w:t xml:space="preserve">Thus, the Government argues, § 48 reaches only crush videos, depictions</w:t>
      </w:r>
      <w:r>
        <w:t xml:space="preserve"> </w:t>
      </w:r>
      <w:r>
        <w:t xml:space="preserve">of animal fighting (other than Spanish bullfighting)</w:t>
      </w:r>
      <w:r>
        <w:t xml:space="preserve"> </w:t>
      </w:r>
      <w:r>
        <w:t xml:space="preserve">and perhaps other depictions of</w:t>
      </w:r>
      <w:r>
        <w:t xml:space="preserve"> </w:t>
      </w:r>
      <w:r>
        <w:t xml:space="preserve">“</w:t>
      </w:r>
      <w:r>
        <w:t xml:space="preserve">extreme acts of</w:t>
      </w:r>
      <w:r>
        <w:t xml:space="preserve"> </w:t>
      </w:r>
      <w:r>
        <w:t xml:space="preserve">animal cruelty.</w:t>
      </w:r>
      <w:r>
        <w:t xml:space="preserve">”</w:t>
      </w:r>
    </w:p>
    <w:p>
      <w:pPr>
        <w:pStyle w:val="BodyText"/>
      </w:pPr>
      <w:r>
        <w:t xml:space="preserve">The Government’s attempt to narrow the statutory ban, however, requires</w:t>
      </w:r>
      <w:r>
        <w:t xml:space="preserve"> </w:t>
      </w:r>
      <w:r>
        <w:t xml:space="preserve">an unrealistically broad reading of the exceptions clause. As the</w:t>
      </w:r>
      <w:r>
        <w:t xml:space="preserve"> </w:t>
      </w:r>
      <w:r>
        <w:t xml:space="preserve">Government reads the clause, any material with</w:t>
      </w:r>
      <w:r>
        <w:t xml:space="preserve"> </w:t>
      </w:r>
      <w:r>
        <w:t xml:space="preserve">“</w:t>
      </w:r>
      <w:r>
        <w:t xml:space="preserve">redeeming societal</w:t>
      </w:r>
      <w:r>
        <w:t xml:space="preserve"> </w:t>
      </w:r>
      <w:r>
        <w:t xml:space="preserve">value,</w:t>
      </w:r>
      <w:r>
        <w:t xml:space="preserve">”</w:t>
      </w:r>
      <w:r>
        <w:t xml:space="preserve"> </w:t>
      </w:r>
      <w:r>
        <w:t xml:space="preserve">“</w:t>
      </w:r>
      <w:r>
        <w:t xml:space="preserve">at least some minimal value,</w:t>
      </w:r>
      <w:r>
        <w:t xml:space="preserve">”</w:t>
      </w:r>
      <w:r>
        <w:t xml:space="preserve"> </w:t>
      </w:r>
      <w:r>
        <w:t xml:space="preserve">or anything more than</w:t>
      </w:r>
      <w:r>
        <w:t xml:space="preserve"> </w:t>
      </w:r>
      <w:r>
        <w:t xml:space="preserve">“</w:t>
      </w:r>
      <w:r>
        <w:t xml:space="preserve">scant social value,</w:t>
      </w:r>
      <w:r>
        <w:t xml:space="preserve">”</w:t>
      </w:r>
      <w:r>
        <w:t xml:space="preserve"> </w:t>
      </w:r>
      <w:r>
        <w:t xml:space="preserve">is excluded under § 48(b). But the text says</w:t>
      </w:r>
      <w:r>
        <w:t xml:space="preserve"> </w:t>
      </w:r>
      <w:r>
        <w:t xml:space="preserve">“</w:t>
      </w:r>
      <w:r>
        <w:t xml:space="preserve">serious</w:t>
      </w:r>
      <w:r>
        <w:t xml:space="preserve">”</w:t>
      </w:r>
      <w:r>
        <w:t xml:space="preserve"> </w:t>
      </w:r>
      <w:r>
        <w:t xml:space="preserve">value, and</w:t>
      </w:r>
      <w:r>
        <w:t xml:space="preserve"> </w:t>
      </w:r>
      <w:r>
        <w:t xml:space="preserve">“</w:t>
      </w:r>
      <w:r>
        <w:t xml:space="preserve">serious</w:t>
      </w:r>
      <w:r>
        <w:t xml:space="preserve">”</w:t>
      </w:r>
      <w:r>
        <w:t xml:space="preserve"> </w:t>
      </w:r>
      <w:r>
        <w:t xml:space="preserve">should be taken seriously. We decline the</w:t>
      </w:r>
      <w:r>
        <w:t xml:space="preserve"> </w:t>
      </w:r>
      <w:r>
        <w:t xml:space="preserve">Government’s invitation—advanced for the first time in this Court—to</w:t>
      </w:r>
      <w:r>
        <w:t xml:space="preserve"> </w:t>
      </w:r>
      <w:r>
        <w:t xml:space="preserve">regard as</w:t>
      </w:r>
      <w:r>
        <w:t xml:space="preserve"> </w:t>
      </w:r>
      <w:r>
        <w:t xml:space="preserve">“</w:t>
      </w:r>
      <w:r>
        <w:t xml:space="preserve">serious</w:t>
      </w:r>
      <w:r>
        <w:t xml:space="preserve">”</w:t>
      </w:r>
      <w:r>
        <w:t xml:space="preserve"> </w:t>
      </w:r>
      <w:r>
        <w:t xml:space="preserve">anything that is not</w:t>
      </w:r>
      <w:r>
        <w:t xml:space="preserve"> </w:t>
      </w:r>
      <w:r>
        <w:t xml:space="preserve">“</w:t>
      </w:r>
      <w:r>
        <w:t xml:space="preserve">scant.</w:t>
      </w:r>
      <w:r>
        <w:t xml:space="preserve">”</w:t>
      </w:r>
      <w:r>
        <w:t xml:space="preserve"> </w:t>
      </w:r>
      <w:r>
        <w:t xml:space="preserve">(Or, as the dissent</w:t>
      </w:r>
      <w:r>
        <w:t xml:space="preserve"> </w:t>
      </w:r>
      <w:r>
        <w:t xml:space="preserve">puts it,</w:t>
      </w:r>
      <w:r>
        <w:t xml:space="preserve"> </w:t>
      </w:r>
      <w:r>
        <w:t xml:space="preserve">“</w:t>
      </w:r>
      <w:r>
        <w:t xml:space="preserve">trifling.</w:t>
      </w:r>
      <w:r>
        <w:t xml:space="preserve">”</w:t>
      </w:r>
      <w:r>
        <w:t xml:space="preserve"> </w:t>
      </w:r>
      <w:r>
        <w:t xml:space="preserve">As the Government recognized</w:t>
      </w:r>
      <w:r>
        <w:t xml:space="preserve"> </w:t>
      </w:r>
      <w:r>
        <w:t xml:space="preserve">below,</w:t>
      </w:r>
      <w:r>
        <w:t xml:space="preserve"> </w:t>
      </w:r>
      <w:r>
        <w:t xml:space="preserve">“</w:t>
      </w:r>
      <w:r>
        <w:t xml:space="preserve">serious</w:t>
      </w:r>
      <w:r>
        <w:t xml:space="preserve">”</w:t>
      </w:r>
      <w:r>
        <w:t xml:space="preserve"> </w:t>
      </w:r>
      <w:r>
        <w:t xml:space="preserve">ordinarily means a good bit more. The District Court’s</w:t>
      </w:r>
      <w:r>
        <w:t xml:space="preserve"> </w:t>
      </w:r>
      <w:r>
        <w:t xml:space="preserve">jury instructions required value that is</w:t>
      </w:r>
      <w:r>
        <w:t xml:space="preserve"> </w:t>
      </w:r>
      <w:r>
        <w:t xml:space="preserve">“</w:t>
      </w:r>
      <w:r>
        <w:t xml:space="preserve">significant and of great</w:t>
      </w:r>
      <w:r>
        <w:t xml:space="preserve"> </w:t>
      </w:r>
      <w:r>
        <w:t xml:space="preserve">import,</w:t>
      </w:r>
      <w:r>
        <w:t xml:space="preserve">”</w:t>
      </w:r>
      <w:r>
        <w:t xml:space="preserve"> </w:t>
      </w:r>
      <w:r>
        <w:t xml:space="preserve">and the Government defended these instructions as</w:t>
      </w:r>
      <w:r>
        <w:t xml:space="preserve"> </w:t>
      </w:r>
      <w:r>
        <w:t xml:space="preserve">properly relying on</w:t>
      </w:r>
      <w:r>
        <w:t xml:space="preserve"> </w:t>
      </w:r>
      <w:r>
        <w:t xml:space="preserve">“</w:t>
      </w:r>
      <w:r>
        <w:t xml:space="preserve">a commonly accepted meaning of the word</w:t>
      </w:r>
      <w:r>
        <w:t xml:space="preserve"> </w:t>
      </w:r>
      <w:r>
        <w:t xml:space="preserve">‘</w:t>
      </w:r>
      <w:r>
        <w:t xml:space="preserve">serious.</w:t>
      </w:r>
      <w:r>
        <w:t xml:space="preserve">’</w:t>
      </w:r>
      <w:r>
        <w:t xml:space="preserve">”</w:t>
      </w:r>
    </w:p>
    <w:p>
      <w:pPr>
        <w:pStyle w:val="BodyText"/>
      </w:pPr>
      <w:r>
        <w:t xml:space="preserve">Quite apart from the requirement of</w:t>
      </w:r>
      <w:r>
        <w:t xml:space="preserve"> </w:t>
      </w:r>
      <w:r>
        <w:t xml:space="preserve">“</w:t>
      </w:r>
      <w:r>
        <w:t xml:space="preserve">serious</w:t>
      </w:r>
      <w:r>
        <w:t xml:space="preserve">”</w:t>
      </w:r>
      <w:r>
        <w:t xml:space="preserve"> </w:t>
      </w:r>
      <w:r>
        <w:t xml:space="preserve">value in § 48(b), the</w:t>
      </w:r>
      <w:r>
        <w:t xml:space="preserve"> </w:t>
      </w:r>
      <w:r>
        <w:t xml:space="preserve">excepted speech must also fall within one of the enumerated categories.</w:t>
      </w:r>
      <w:r>
        <w:t xml:space="preserve"> </w:t>
      </w:r>
      <w:r>
        <w:t xml:space="preserve">Much speech does not. Most hunting videos, for example, are not</w:t>
      </w:r>
      <w:r>
        <w:t xml:space="preserve"> </w:t>
      </w:r>
      <w:r>
        <w:t xml:space="preserve">obviously instructional in nature, except in the sense that all life is</w:t>
      </w:r>
      <w:r>
        <w:t xml:space="preserve"> </w:t>
      </w:r>
      <w:r>
        <w:t xml:space="preserve">a lesson. According to Safari Club International and the Congressional</w:t>
      </w:r>
      <w:r>
        <w:t xml:space="preserve"> </w:t>
      </w:r>
      <w:r>
        <w:t xml:space="preserve">Sportsmen’s Foundation, many popular videos</w:t>
      </w:r>
      <w:r>
        <w:t xml:space="preserve"> </w:t>
      </w:r>
      <w:r>
        <w:t xml:space="preserve">“</w:t>
      </w:r>
      <w:r>
        <w:t xml:space="preserve">have primarily</w:t>
      </w:r>
      <w:r>
        <w:t xml:space="preserve"> </w:t>
      </w:r>
      <w:r>
        <w:t xml:space="preserve">entertainment value</w:t>
      </w:r>
      <w:r>
        <w:t xml:space="preserve">”</w:t>
      </w:r>
      <w:r>
        <w:t xml:space="preserve"> </w:t>
      </w:r>
      <w:r>
        <w:t xml:space="preserve">and are designed to</w:t>
      </w:r>
      <w:r>
        <w:t xml:space="preserve"> </w:t>
      </w:r>
      <w:r>
        <w:t xml:space="preserve">“</w:t>
      </w:r>
      <w:r>
        <w:t xml:space="preserve">entertain the viewer,</w:t>
      </w:r>
      <w:r>
        <w:t xml:space="preserve"> </w:t>
      </w:r>
      <w:r>
        <w:t xml:space="preserve">market hunting equipment, or increase the hunting community.</w:t>
      </w:r>
      <w:r>
        <w:t xml:space="preserve">”</w:t>
      </w:r>
    </w:p>
    <w:p>
      <w:pPr>
        <w:pStyle w:val="BodyText"/>
      </w:pPr>
      <w:r>
        <w:t xml:space="preserve">The National Rifle Association agrees that</w:t>
      </w:r>
      <w:r>
        <w:t xml:space="preserve"> </w:t>
      </w:r>
      <w:r>
        <w:t xml:space="preserve">“</w:t>
      </w:r>
      <w:r>
        <w:t xml:space="preserve">much of the content of hunting</w:t>
      </w:r>
      <w:r>
        <w:t xml:space="preserve"> </w:t>
      </w:r>
      <w:r>
        <w:t xml:space="preserve">media … is merely</w:t>
      </w:r>
      <w:r>
        <w:t xml:space="preserve"> </w:t>
      </w:r>
      <w:r>
        <w:rPr>
          <w:i/>
        </w:rPr>
        <w:t xml:space="preserve">recreational</w:t>
      </w:r>
      <w:r>
        <w:t xml:space="preserve"> </w:t>
      </w:r>
      <w:r>
        <w:t xml:space="preserve">in nature.</w:t>
      </w:r>
      <w:r>
        <w:t xml:space="preserve">”</w:t>
      </w:r>
      <w:r>
        <w:t xml:space="preserve"> </w:t>
      </w:r>
      <w:r>
        <w:t xml:space="preserve">The</w:t>
      </w:r>
      <w:r>
        <w:t xml:space="preserve"> </w:t>
      </w:r>
      <w:r>
        <w:t xml:space="preserve">Government offers no principled explanation why these depictions of</w:t>
      </w:r>
      <w:r>
        <w:t xml:space="preserve"> </w:t>
      </w:r>
      <w:r>
        <w:t xml:space="preserve">hunting or depictions of Spanish bullfights would be</w:t>
      </w:r>
      <w:r>
        <w:t xml:space="preserve"> </w:t>
      </w:r>
      <w:r>
        <w:rPr>
          <w:i/>
        </w:rPr>
        <w:t xml:space="preserve">inherently</w:t>
      </w:r>
      <w:r>
        <w:t xml:space="preserve"> </w:t>
      </w:r>
      <w:r>
        <w:t xml:space="preserve">valuable while those of Japanese dogfights are not. The dissent contends</w:t>
      </w:r>
      <w:r>
        <w:t xml:space="preserve"> </w:t>
      </w:r>
      <w:r>
        <w:t xml:space="preserve">that hunting depictions must have serious value because hunting has</w:t>
      </w:r>
      <w:r>
        <w:t xml:space="preserve"> </w:t>
      </w:r>
      <w:r>
        <w:t xml:space="preserve">serious value, in a way that dogfights presumably do not.</w:t>
      </w:r>
    </w:p>
    <w:p>
      <w:pPr>
        <w:pStyle w:val="BodyText"/>
      </w:pPr>
      <w:r>
        <w:t xml:space="preserve">But § 48(b) addresses the value of the</w:t>
      </w:r>
      <w:r>
        <w:t xml:space="preserve"> </w:t>
      </w:r>
      <w:r>
        <w:rPr>
          <w:i/>
        </w:rPr>
        <w:t xml:space="preserve">depictions,</w:t>
      </w:r>
      <w:r>
        <w:t xml:space="preserve"> </w:t>
      </w:r>
      <w:r>
        <w:t xml:space="preserve">not</w:t>
      </w:r>
      <w:r>
        <w:t xml:space="preserve"> </w:t>
      </w:r>
      <w:r>
        <w:t xml:space="preserve">of the underlying activity. There is simply no adequate reading of the</w:t>
      </w:r>
      <w:r>
        <w:t xml:space="preserve"> </w:t>
      </w:r>
      <w:r>
        <w:t xml:space="preserve">exceptions clause that results in the statute’s banning only the</w:t>
      </w:r>
      <w:r>
        <w:t xml:space="preserve"> </w:t>
      </w:r>
      <w:r>
        <w:t xml:space="preserve">depictions the Government would like to ban.</w:t>
      </w:r>
    </w:p>
    <w:p>
      <w:pPr>
        <w:pStyle w:val="BodyText"/>
      </w:pPr>
      <w:r>
        <w:t xml:space="preserve">The Government explains that the language of § 48(b) was largely drawn from</w:t>
      </w:r>
      <w:r>
        <w:t xml:space="preserve"> </w:t>
      </w:r>
      <w:r>
        <w:t xml:space="preserve">our opinion in</w:t>
      </w:r>
      <w:r>
        <w:t xml:space="preserve"> </w:t>
      </w:r>
      <w:hyperlink r:id="rId47">
        <w:r>
          <w:rPr>
            <w:i/>
            <w:rStyle w:val="Hyperlink"/>
          </w:rPr>
          <w:t xml:space="preserve">Miller v. California</w:t>
        </w:r>
      </w:hyperlink>
      <w:r>
        <w:t xml:space="preserve"> </w:t>
      </w:r>
      <w:r>
        <w:t xml:space="preserve">(US 1973), which excepted from its definition of obscenity any material with</w:t>
      </w:r>
      <w:r>
        <w:t xml:space="preserve"> </w:t>
      </w:r>
      <w:r>
        <w:t xml:space="preserve">“</w:t>
      </w:r>
      <w:r>
        <w:t xml:space="preserve">serious literary, artistic, political, or scientific value.</w:t>
      </w:r>
      <w:r>
        <w:t xml:space="preserve">”</w:t>
      </w:r>
      <w:r>
        <w:t xml:space="preserve"> </w:t>
      </w:r>
      <w:r>
        <w:t xml:space="preserve">According to the</w:t>
      </w:r>
      <w:r>
        <w:t xml:space="preserve"> </w:t>
      </w:r>
      <w:r>
        <w:t xml:space="preserve">Government, this incorporation of the</w:t>
      </w:r>
      <w:r>
        <w:t xml:space="preserve"> </w:t>
      </w:r>
      <w:r>
        <w:rPr>
          <w:i/>
        </w:rPr>
        <w:t xml:space="preserve">Miller</w:t>
      </w:r>
      <w:r>
        <w:t xml:space="preserve"> </w:t>
      </w:r>
      <w:r>
        <w:t xml:space="preserve">standard into § 48 is</w:t>
      </w:r>
      <w:r>
        <w:t xml:space="preserve"> </w:t>
      </w:r>
      <w:r>
        <w:t xml:space="preserve">therefore surely enough to answer any First Amendment objection.</w:t>
      </w:r>
    </w:p>
    <w:p>
      <w:pPr>
        <w:pStyle w:val="BodyText"/>
      </w:pPr>
      <w:r>
        <w:t xml:space="preserve">In</w:t>
      </w:r>
      <w:r>
        <w:t xml:space="preserve"> </w:t>
      </w:r>
      <w:r>
        <w:rPr>
          <w:i/>
        </w:rPr>
        <w:t xml:space="preserve">Miller</w:t>
      </w:r>
      <w:r>
        <w:t xml:space="preserve"> </w:t>
      </w:r>
      <w:r>
        <w:t xml:space="preserve">we held that</w:t>
      </w:r>
      <w:r>
        <w:t xml:space="preserve"> </w:t>
      </w:r>
      <w:r>
        <w:t xml:space="preserve">“</w:t>
      </w:r>
      <w:r>
        <w:t xml:space="preserve">serious</w:t>
      </w:r>
      <w:r>
        <w:t xml:space="preserve">”</w:t>
      </w:r>
      <w:r>
        <w:t xml:space="preserve"> </w:t>
      </w:r>
      <w:r>
        <w:t xml:space="preserve">value shields depictions of sex from</w:t>
      </w:r>
      <w:r>
        <w:t xml:space="preserve"> </w:t>
      </w:r>
      <w:r>
        <w:t xml:space="preserve">Limiting</w:t>
      </w:r>
      <w:r>
        <w:t xml:space="preserve"> </w:t>
      </w:r>
      <w:r>
        <w:rPr>
          <w:i/>
        </w:rPr>
        <w:t xml:space="preserve">Miller</w:t>
      </w:r>
      <w:r>
        <w:t xml:space="preserve">’s exception to</w:t>
      </w:r>
      <w:r>
        <w:t xml:space="preserve"> </w:t>
      </w:r>
      <w:r>
        <w:t xml:space="preserve">“</w:t>
      </w:r>
      <w:r>
        <w:t xml:space="preserve">serious</w:t>
      </w:r>
      <w:r>
        <w:t xml:space="preserve">”</w:t>
      </w:r>
      <w:r>
        <w:t xml:space="preserve"> </w:t>
      </w:r>
      <w:r>
        <w:t xml:space="preserve">value ensured that</w:t>
      </w:r>
      <w:r>
        <w:t xml:space="preserve"> </w:t>
      </w:r>
      <w:r>
        <w:t xml:space="preserve">“</w:t>
      </w:r>
      <w:r>
        <w:t xml:space="preserve">a</w:t>
      </w:r>
      <w:r>
        <w:t xml:space="preserve"> </w:t>
      </w:r>
      <w:r>
        <w:t xml:space="preserve">quotation from Voltaire in the flyleaf of a book would not</w:t>
      </w:r>
      <w:r>
        <w:t xml:space="preserve"> </w:t>
      </w:r>
      <w:r>
        <w:t xml:space="preserve">constitutionally redeem an otherwise obscene publication.’</w:t>
      </w:r>
      <w:r>
        <w:t xml:space="preserve">”</w:t>
      </w:r>
      <w:r>
        <w:t xml:space="preserve"> </w:t>
      </w:r>
      <w:r>
        <w:t xml:space="preserve">We did not, however, determine that serious value could be used as a</w:t>
      </w:r>
      <w:r>
        <w:t xml:space="preserve"> </w:t>
      </w:r>
      <w:r>
        <w:t xml:space="preserve">general precondition to protecting</w:t>
      </w:r>
      <w:r>
        <w:t xml:space="preserve"> </w:t>
      </w:r>
      <w:r>
        <w:rPr>
          <w:i/>
        </w:rPr>
        <w:t xml:space="preserve">other</w:t>
      </w:r>
      <w:r>
        <w:t xml:space="preserve"> </w:t>
      </w:r>
      <w:r>
        <w:t xml:space="preserve">types of speech in the first</w:t>
      </w:r>
      <w:r>
        <w:t xml:space="preserve"> </w:t>
      </w:r>
      <w:r>
        <w:t xml:space="preserve">place.</w:t>
      </w:r>
      <w:r>
        <w:t xml:space="preserve"> </w:t>
      </w:r>
      <w:r>
        <w:rPr>
          <w:i/>
        </w:rPr>
        <w:t xml:space="preserve">Most</w:t>
      </w:r>
      <w:r>
        <w:t xml:space="preserve"> </w:t>
      </w:r>
      <w:r>
        <w:t xml:space="preserve">of what we say to one another lacks</w:t>
      </w:r>
      <w:r>
        <w:t xml:space="preserve"> </w:t>
      </w:r>
      <w:r>
        <w:t xml:space="preserve">“</w:t>
      </w:r>
      <w:r>
        <w:t xml:space="preserve">religious, political,</w:t>
      </w:r>
      <w:r>
        <w:t xml:space="preserve"> </w:t>
      </w:r>
      <w:r>
        <w:t xml:space="preserve">scientific, educational, journalistic, historical, or artistic value</w:t>
      </w:r>
      <w:r>
        <w:t xml:space="preserve">”</w:t>
      </w:r>
      <w:r>
        <w:t xml:space="preserve"> </w:t>
      </w:r>
      <w:r>
        <w:t xml:space="preserve">(let alone serious value), but it is still sheltered from government</w:t>
      </w:r>
      <w:r>
        <w:t xml:space="preserve"> </w:t>
      </w:r>
      <w:r>
        <w:t xml:space="preserve">regulation. Even</w:t>
      </w:r>
      <w:r>
        <w:t xml:space="preserve"> </w:t>
      </w:r>
      <w:r>
        <w:t xml:space="preserve">“</w:t>
      </w:r>
      <w:r>
        <w:t xml:space="preserve">wholly neutral futilities . . . come under the</w:t>
      </w:r>
      <w:r>
        <w:t xml:space="preserve"> </w:t>
      </w:r>
      <w:r>
        <w:t xml:space="preserve">protection of free speech as fully as do Keats’ poems or Donne’s</w:t>
      </w:r>
      <w:r>
        <w:t xml:space="preserve"> </w:t>
      </w:r>
      <w:r>
        <w:t xml:space="preserve">sermons.’</w:t>
      </w:r>
      <w:r>
        <w:t xml:space="preserve">”</w:t>
      </w:r>
      <w:r>
        <w:t xml:space="preserve"> </w:t>
      </w:r>
      <w:hyperlink r:id="rId48">
        <w:r>
          <w:rPr>
            <w:i/>
            <w:rStyle w:val="Hyperlink"/>
          </w:rPr>
          <w:t xml:space="preserve">Cohen v. California</w:t>
        </w:r>
      </w:hyperlink>
      <w:r>
        <w:t xml:space="preserve"> </w:t>
      </w:r>
      <w:r>
        <w:t xml:space="preserve">(US 1971).</w:t>
      </w:r>
    </w:p>
    <w:p>
      <w:pPr>
        <w:pStyle w:val="BodyText"/>
      </w:pPr>
      <w:r>
        <w:t xml:space="preserve">Thus, the protection of the First Amendment presumptively extends to</w:t>
      </w:r>
      <w:r>
        <w:t xml:space="preserve"> </w:t>
      </w:r>
      <w:r>
        <w:t xml:space="preserve">many forms of speech that do not qualify for the serious-value exception</w:t>
      </w:r>
      <w:r>
        <w:t xml:space="preserve"> </w:t>
      </w:r>
      <w:r>
        <w:t xml:space="preserve">of § 48(b), but nonetheless fall within the broad reach of § 48(c).</w:t>
      </w:r>
    </w:p>
    <w:p>
      <w:pPr>
        <w:pStyle w:val="Heading2"/>
      </w:pPr>
      <w:bookmarkStart w:id="49" w:name="d"/>
      <w:r>
        <w:t xml:space="preserve">D</w:t>
      </w:r>
      <w:bookmarkEnd w:id="49"/>
    </w:p>
    <w:p>
      <w:pPr>
        <w:pStyle w:val="FirstParagraph"/>
      </w:pPr>
      <w:r>
        <w:t xml:space="preserve">Not to worry, the Government says: The Executive Branch construes § 48</w:t>
      </w:r>
      <w:r>
        <w:t xml:space="preserve"> </w:t>
      </w:r>
      <w:r>
        <w:t xml:space="preserve">to reach only</w:t>
      </w:r>
      <w:r>
        <w:t xml:space="preserve"> </w:t>
      </w:r>
      <w:r>
        <w:t xml:space="preserve">“</w:t>
      </w:r>
      <w:r>
        <w:t xml:space="preserve">extreme</w:t>
      </w:r>
      <w:r>
        <w:t xml:space="preserve">”</w:t>
      </w:r>
      <w:r>
        <w:t xml:space="preserve"> </w:t>
      </w:r>
      <w:r>
        <w:t xml:space="preserve">cruelty, , and it</w:t>
      </w:r>
      <w:r>
        <w:t xml:space="preserve"> </w:t>
      </w:r>
      <w:r>
        <w:t xml:space="preserve">“</w:t>
      </w:r>
      <w:r>
        <w:t xml:space="preserve">neither has brought nor will bring a prosecution for anything less,</w:t>
      </w:r>
      <w:r>
        <w:t xml:space="preserve">”</w:t>
      </w:r>
      <w:r>
        <w:t xml:space="preserve"> </w:t>
      </w:r>
      <w:r>
        <w:t xml:space="preserve">The Government hits this theme hard, invoking its</w:t>
      </w:r>
      <w:r>
        <w:t xml:space="preserve"> </w:t>
      </w:r>
      <w:r>
        <w:t xml:space="preserve">prosecutorial discretion several times.</w:t>
      </w:r>
      <w:r>
        <w:t xml:space="preserve"> </w:t>
      </w:r>
      <w:r>
        <w:t xml:space="preserve">But the First Amendment protects against the Government; it does</w:t>
      </w:r>
      <w:r>
        <w:t xml:space="preserve"> </w:t>
      </w:r>
      <w:r>
        <w:t xml:space="preserve">not leave us at the mercy of</w:t>
      </w:r>
      <w:r>
        <w:t xml:space="preserve"> </w:t>
      </w:r>
      <w:r>
        <w:rPr>
          <w:i/>
        </w:rPr>
        <w:t xml:space="preserve">noblesse oblige.</w:t>
      </w:r>
      <w:r>
        <w:t xml:space="preserve"> </w:t>
      </w:r>
      <w:r>
        <w:t xml:space="preserve">We would not uphold an</w:t>
      </w:r>
      <w:r>
        <w:t xml:space="preserve"> </w:t>
      </w:r>
      <w:r>
        <w:t xml:space="preserve">unconstitutional statute merely because the Government promised to use</w:t>
      </w:r>
      <w:r>
        <w:t xml:space="preserve"> </w:t>
      </w:r>
      <w:r>
        <w:t xml:space="preserve">it responsibly.</w:t>
      </w:r>
    </w:p>
    <w:p>
      <w:pPr>
        <w:pStyle w:val="BodyText"/>
      </w:pPr>
      <w:r>
        <w:t xml:space="preserve">This prosecution is itself evidence of the danger in putting faith in</w:t>
      </w:r>
      <w:r>
        <w:t xml:space="preserve"> </w:t>
      </w:r>
      <w:r>
        <w:t xml:space="preserve">government representations of prosecutorial restraint. When this</w:t>
      </w:r>
      <w:r>
        <w:t xml:space="preserve"> </w:t>
      </w:r>
      <w:r>
        <w:t xml:space="preserve">legislation was enacted, the Executive Branch announced that it would</w:t>
      </w:r>
      <w:r>
        <w:t xml:space="preserve"> </w:t>
      </w:r>
      <w:r>
        <w:t xml:space="preserve">interpret § 48 as covering only depictions</w:t>
      </w:r>
      <w:r>
        <w:t xml:space="preserve"> </w:t>
      </w:r>
      <w:r>
        <w:t xml:space="preserve">“</w:t>
      </w:r>
      <w:r>
        <w:t xml:space="preserve">of wanton cruelty to animals</w:t>
      </w:r>
      <w:r>
        <w:t xml:space="preserve"> </w:t>
      </w:r>
      <w:r>
        <w:t xml:space="preserve">designed to appeal to a prurient interest in sex.</w:t>
      </w:r>
      <w:r>
        <w:t xml:space="preserve">”</w:t>
      </w:r>
      <w:r>
        <w:t xml:space="preserve"> </w:t>
      </w:r>
      <w:r>
        <w:t xml:space="preserve">No one suggests that the videos in this</w:t>
      </w:r>
      <w:r>
        <w:t xml:space="preserve"> </w:t>
      </w:r>
      <w:r>
        <w:t xml:space="preserve">case fit that description. The Government’s assurance that it will apply</w:t>
      </w:r>
      <w:r>
        <w:t xml:space="preserve"> </w:t>
      </w:r>
      <w:r>
        <w:t xml:space="preserve">§ 48 far more restrictively than its language provides is pertinent only</w:t>
      </w:r>
      <w:r>
        <w:t xml:space="preserve"> </w:t>
      </w:r>
      <w:r>
        <w:t xml:space="preserve">as an implicit acknowledgment of the potential constitutional problems</w:t>
      </w:r>
      <w:r>
        <w:t xml:space="preserve"> </w:t>
      </w:r>
      <w:r>
        <w:t xml:space="preserve">with a more natural reading.</w:t>
      </w:r>
    </w:p>
    <w:p>
      <w:pPr>
        <w:pStyle w:val="BodyText"/>
      </w:pPr>
      <w:r>
        <w:t xml:space="preserve">Nor can we rely upon the canon of construction that</w:t>
      </w:r>
      <w:r>
        <w:t xml:space="preserve"> </w:t>
      </w:r>
      <w:r>
        <w:t xml:space="preserve">“</w:t>
      </w:r>
      <w:r>
        <w:t xml:space="preserve">ambiguous statutory</w:t>
      </w:r>
      <w:r>
        <w:t xml:space="preserve"> </w:t>
      </w:r>
      <w:r>
        <w:t xml:space="preserve">language should be construed to avoid serious constitutional</w:t>
      </w:r>
      <w:r>
        <w:t xml:space="preserve"> </w:t>
      </w:r>
      <w:r>
        <w:t xml:space="preserve">doubts.</w:t>
      </w:r>
      <w:r>
        <w:t xml:space="preserve">”</w:t>
      </w:r>
    </w:p>
    <w:p>
      <w:pPr>
        <w:pStyle w:val="BodyText"/>
      </w:pPr>
      <w:r>
        <w:t xml:space="preserve">“</w:t>
      </w:r>
      <w:r>
        <w:t xml:space="preserve">This Court may impose a limiting construction on a statute only if it is</w:t>
      </w:r>
      <w:r>
        <w:t xml:space="preserve"> </w:t>
      </w:r>
      <w:r>
        <w:t xml:space="preserve">‘</w:t>
      </w:r>
      <w:r>
        <w:t xml:space="preserve">readily susceptible</w:t>
      </w:r>
      <w:r>
        <w:t xml:space="preserve">’</w:t>
      </w:r>
      <w:r>
        <w:t xml:space="preserve"> </w:t>
      </w:r>
      <w:r>
        <w:t xml:space="preserve">to such a construction.</w:t>
      </w:r>
      <w:r>
        <w:t xml:space="preserve">”</w:t>
      </w:r>
      <w:r>
        <w:t xml:space="preserve"> </w:t>
      </w:r>
      <w:r>
        <w:t xml:space="preserve">We</w:t>
      </w:r>
      <w:r>
        <w:t xml:space="preserve"> </w:t>
      </w:r>
      <w:r>
        <w:t xml:space="preserve">“</w:t>
      </w:r>
      <w:r>
        <w:t xml:space="preserve">will not rewrite a … law to conform it to constitutional</w:t>
      </w:r>
      <w:r>
        <w:t xml:space="preserve"> </w:t>
      </w:r>
      <w:r>
        <w:t xml:space="preserve">requirements,</w:t>
      </w:r>
      <w:r>
        <w:t xml:space="preserve">”</w:t>
      </w:r>
      <w:r>
        <w:t xml:space="preserve"> </w:t>
      </w:r>
      <w:r>
        <w:t xml:space="preserve">for doing so would constitute a</w:t>
      </w:r>
      <w:r>
        <w:t xml:space="preserve"> </w:t>
      </w:r>
      <w:r>
        <w:t xml:space="preserve">“</w:t>
      </w:r>
      <w:r>
        <w:t xml:space="preserve">serious invasion</w:t>
      </w:r>
      <w:r>
        <w:t xml:space="preserve"> </w:t>
      </w:r>
      <w:r>
        <w:t xml:space="preserve">of the legislative domain,</w:t>
      </w:r>
      <w:r>
        <w:t xml:space="preserve">”</w:t>
      </w:r>
      <w:r>
        <w:t xml:space="preserve"> </w:t>
      </w:r>
      <w:r>
        <w:t xml:space="preserve">and sharply diminish Congress’s</w:t>
      </w:r>
      <w:r>
        <w:t xml:space="preserve"> </w:t>
      </w:r>
      <w:r>
        <w:t xml:space="preserve">“</w:t>
      </w:r>
      <w:r>
        <w:t xml:space="preserve">incentive to draft a narrowly tailored</w:t>
      </w:r>
      <w:r>
        <w:t xml:space="preserve"> </w:t>
      </w:r>
      <w:r>
        <w:t xml:space="preserve">law in the first place.</w:t>
      </w:r>
      <w:r>
        <w:t xml:space="preserve">”</w:t>
      </w:r>
      <w:r>
        <w:t xml:space="preserve"> </w:t>
      </w:r>
      <w:r>
        <w:t xml:space="preserve">To read § 48 as the Government desires requires rewriting, not just</w:t>
      </w:r>
      <w:r>
        <w:t xml:space="preserve"> </w:t>
      </w:r>
      <w:r>
        <w:t xml:space="preserve">reinterpretation.</w:t>
      </w:r>
    </w:p>
    <w:p>
      <w:pPr>
        <w:pStyle w:val="BodyText"/>
      </w:pPr>
      <w:r>
        <w:t xml:space="preserve">Our construction of § 48 decides the constitutional question; the</w:t>
      </w:r>
      <w:r>
        <w:t xml:space="preserve"> </w:t>
      </w:r>
      <w:r>
        <w:t xml:space="preserve">Government makes no effort to defend the constitutionality of § 48 as</w:t>
      </w:r>
      <w:r>
        <w:t xml:space="preserve"> </w:t>
      </w:r>
      <w:r>
        <w:t xml:space="preserve">applied beyond crush videos and depictions of animal fighting. It argues</w:t>
      </w:r>
      <w:r>
        <w:t xml:space="preserve"> </w:t>
      </w:r>
      <w:r>
        <w:t xml:space="preserve">that those particular depictions are intrinsically related to criminal</w:t>
      </w:r>
      <w:r>
        <w:t xml:space="preserve"> </w:t>
      </w:r>
      <w:r>
        <w:t xml:space="preserve">conduct or are analogous to obscenity (if not themselves obscene), and</w:t>
      </w:r>
      <w:r>
        <w:t xml:space="preserve"> </w:t>
      </w:r>
      <w:r>
        <w:t xml:space="preserve">that the ban on such speech is narrowly tailored to reinforce</w:t>
      </w:r>
      <w:r>
        <w:t xml:space="preserve"> </w:t>
      </w:r>
      <w:r>
        <w:t xml:space="preserve">restrictions on the underlying conduct, prevent additional crime arising</w:t>
      </w:r>
      <w:r>
        <w:t xml:space="preserve"> </w:t>
      </w:r>
      <w:r>
        <w:t xml:space="preserve">from the depictions, or safeguard public mores. But the Government</w:t>
      </w:r>
      <w:r>
        <w:t xml:space="preserve"> </w:t>
      </w:r>
      <w:r>
        <w:t xml:space="preserve">nowhere attempts to extend these arguments to depictions of any other</w:t>
      </w:r>
      <w:r>
        <w:t xml:space="preserve"> </w:t>
      </w:r>
      <w:r>
        <w:t xml:space="preserve">activities—depictions that are presumptively protected by the First</w:t>
      </w:r>
      <w:r>
        <w:t xml:space="preserve"> </w:t>
      </w:r>
      <w:r>
        <w:t xml:space="preserve">Amendment but that remain subject to the criminal sanctions of § 48.</w:t>
      </w:r>
    </w:p>
    <w:p>
      <w:pPr>
        <w:pStyle w:val="BodyText"/>
      </w:pPr>
      <w:r>
        <w:t xml:space="preserve">Nor does the Government seriously contest that the presumptively</w:t>
      </w:r>
      <w:r>
        <w:t xml:space="preserve"> </w:t>
      </w:r>
      <w:r>
        <w:t xml:space="preserve">impermissible applications of § 48 (properly construed) far outnumber</w:t>
      </w:r>
      <w:r>
        <w:t xml:space="preserve"> </w:t>
      </w:r>
      <w:r>
        <w:t xml:space="preserve">any permissible ones. However</w:t>
      </w:r>
      <w:r>
        <w:t xml:space="preserve"> </w:t>
      </w:r>
      <w:r>
        <w:t xml:space="preserve">“</w:t>
      </w:r>
      <w:r>
        <w:t xml:space="preserve">growing</w:t>
      </w:r>
      <w:r>
        <w:t xml:space="preserve">”</w:t>
      </w:r>
      <w:r>
        <w:t xml:space="preserve"> </w:t>
      </w:r>
      <w:r>
        <w:t xml:space="preserve">and</w:t>
      </w:r>
      <w:r>
        <w:t xml:space="preserve"> </w:t>
      </w:r>
      <w:r>
        <w:t xml:space="preserve">“</w:t>
      </w:r>
      <w:r>
        <w:t xml:space="preserve">lucrative</w:t>
      </w:r>
      <w:r>
        <w:t xml:space="preserve">”</w:t>
      </w:r>
      <w:r>
        <w:t xml:space="preserve"> </w:t>
      </w:r>
      <w:r>
        <w:t xml:space="preserve">the markets for</w:t>
      </w:r>
      <w:r>
        <w:t xml:space="preserve"> </w:t>
      </w:r>
      <w:r>
        <w:t xml:space="preserve">crush videos and dogfighting depictions might be,</w:t>
      </w:r>
      <w:r>
        <w:t xml:space="preserve"> </w:t>
      </w:r>
      <w:r>
        <w:t xml:space="preserve">they are dwarfed by</w:t>
      </w:r>
      <w:r>
        <w:t xml:space="preserve"> </w:t>
      </w:r>
      <w:r>
        <w:t xml:space="preserve">the market for other depictions, such as hunting magazines and videos,</w:t>
      </w:r>
      <w:r>
        <w:t xml:space="preserve"> </w:t>
      </w:r>
      <w:r>
        <w:t xml:space="preserve">that we have determined to be within the scope of § 48.</w:t>
      </w:r>
    </w:p>
    <w:p>
      <w:pPr>
        <w:pStyle w:val="BodyText"/>
      </w:pPr>
      <w:r>
        <w:t xml:space="preserve">We therefore need not and do not decide whether a statute</w:t>
      </w:r>
      <w:r>
        <w:t xml:space="preserve"> </w:t>
      </w:r>
      <w:r>
        <w:t xml:space="preserve">limited to crush videos or other depictions of extreme animal cruelty</w:t>
      </w:r>
      <w:r>
        <w:t xml:space="preserve"> </w:t>
      </w:r>
      <w:r>
        <w:t xml:space="preserve">would be constitutional. We hold only that § 48 is not so limited but is</w:t>
      </w:r>
      <w:r>
        <w:t xml:space="preserve"> </w:t>
      </w:r>
      <w:r>
        <w:t xml:space="preserve">instead substantially overbroad, and therefore invalid under the First</w:t>
      </w:r>
      <w:r>
        <w:t xml:space="preserve"> </w:t>
      </w:r>
      <w:r>
        <w:t xml:space="preserve">Amendment.</w:t>
      </w:r>
    </w:p>
    <w:p>
      <w:pPr>
        <w:pStyle w:val="BodyText"/>
      </w:pPr>
      <w:r>
        <w:t xml:space="preserve">The judgment of the United States Court of Appeals for the Third Circuit</w:t>
      </w:r>
      <w:r>
        <w:t xml:space="preserve"> </w:t>
      </w:r>
      <w:r>
        <w:t xml:space="preserve">is affirmed.</w:t>
      </w:r>
    </w:p>
    <w:p>
      <w:pPr>
        <w:pStyle w:val="BodyText"/>
      </w:pPr>
      <w:r>
        <w:rPr>
          <w:i/>
        </w:rPr>
        <w:t xml:space="preserve">It is so ordered.</w:t>
      </w:r>
    </w:p>
    <w:p>
      <w:pPr>
        <w:pStyle w:val="Heading3"/>
      </w:pPr>
      <w:bookmarkStart w:id="50" w:name="justice-alito-dissenting."/>
      <w:r>
        <w:t xml:space="preserve">Justice ALITO, dissenting.</w:t>
      </w:r>
      <w:bookmarkEnd w:id="50"/>
    </w:p>
    <w:p>
      <w:pPr>
        <w:pStyle w:val="FirstParagraph"/>
      </w:pPr>
      <w:r>
        <w:t xml:space="preserve">[Alito’s overbreadth analysis omitted]</w:t>
      </w:r>
    </w:p>
    <w:p>
      <w:pPr>
        <w:pStyle w:val="BodyText"/>
      </w:pPr>
      <w:r>
        <w:t xml:space="preserve">Instead of applying the doctrine of overbreadth, I would vacate the</w:t>
      </w:r>
      <w:r>
        <w:t xml:space="preserve"> </w:t>
      </w:r>
      <w:r>
        <w:t xml:space="preserve">decision below and instruct the Court of Appeals on remand to decide</w:t>
      </w:r>
      <w:r>
        <w:t xml:space="preserve"> </w:t>
      </w:r>
      <w:r>
        <w:t xml:space="preserve">whether the videos that respondent sold are constitutionally protected.</w:t>
      </w:r>
      <w:r>
        <w:t xml:space="preserve"> </w:t>
      </w:r>
      <w:r>
        <w:t xml:space="preserve">If the question of overbreadth is to be decided, however, I do not think</w:t>
      </w:r>
      <w:r>
        <w:t xml:space="preserve"> </w:t>
      </w:r>
      <w:r>
        <w:t xml:space="preserve">the present record supports the Court’s conclusion that § 48 bans a</w:t>
      </w:r>
      <w:r>
        <w:t xml:space="preserve"> </w:t>
      </w:r>
      <w:r>
        <w:t xml:space="preserve">substantial quantity of protected speech.</w:t>
      </w:r>
    </w:p>
    <w:p>
      <w:pPr>
        <w:pStyle w:val="BodyText"/>
      </w:pPr>
      <w:r>
        <w:t xml:space="preserve">As the Court of Appeals recognized,</w:t>
      </w:r>
      <w:r>
        <w:t xml:space="preserve"> </w:t>
      </w:r>
      <w:r>
        <w:t xml:space="preserve">“</w:t>
      </w:r>
      <w:r>
        <w:t xml:space="preserve">the primary conduct that Congress</w:t>
      </w:r>
      <w:r>
        <w:t xml:space="preserve"> </w:t>
      </w:r>
      <w:r>
        <w:t xml:space="preserve">sought to address through its passage of § 48 was the creation,</w:t>
      </w:r>
      <w:r>
        <w:t xml:space="preserve"> </w:t>
      </w:r>
      <w:r>
        <w:t xml:space="preserve">sale, or possession of</w:t>
      </w:r>
      <w:r>
        <w:t xml:space="preserve"> </w:t>
      </w:r>
      <w:r>
        <w:t xml:space="preserve">‘</w:t>
      </w:r>
      <w:r>
        <w:t xml:space="preserve">crush videos.</w:t>
      </w:r>
      <w:r>
        <w:t xml:space="preserve">’</w:t>
      </w:r>
      <w:r>
        <w:t xml:space="preserve">”</w:t>
      </w:r>
      <w:r>
        <w:t xml:space="preserve"> </w:t>
      </w:r>
      <w:r>
        <w:t xml:space="preserve">A sample crush video, which has been lodged with the Clerk,</w:t>
      </w:r>
      <w:r>
        <w:t xml:space="preserve"> </w:t>
      </w:r>
      <w:r>
        <w:t xml:space="preserve">records the following event:</w:t>
      </w:r>
    </w:p>
    <w:p>
      <w:pPr>
        <w:pStyle w:val="BlockText"/>
      </w:pPr>
      <w:r>
        <w:t xml:space="preserve">A kitten, secured to the ground, watches and shrieks in pain as a woman thrusts her high-heeled shoe into its body, slams her heel into the kitten’s eye socket and mouth loudly fracturing its skull, and stomps repeatedly on the animal’s head. The kitten hemorrhages blood, screams blindly in pain, and is ultimately left dead in a moist pile of blood-soaked hair and bone." Brief for Humane Society of United States as</w:t>
      </w:r>
      <w:r>
        <w:t xml:space="preserve"> </w:t>
      </w:r>
      <w:r>
        <w:rPr>
          <w:i/>
        </w:rPr>
        <w:t xml:space="preserve">Amicus Curiae</w:t>
      </w:r>
      <w:r>
        <w:t xml:space="preserve"> </w:t>
      </w:r>
      <w:r>
        <w:t xml:space="preserve">2 (hereinafter Humane Society Brief)</w:t>
      </w:r>
    </w:p>
    <w:p>
      <w:pPr>
        <w:pStyle w:val="FirstParagraph"/>
      </w:pPr>
      <w:r>
        <w:t xml:space="preserve">It is undisputed that the</w:t>
      </w:r>
      <w:r>
        <w:t xml:space="preserve"> </w:t>
      </w:r>
      <w:r>
        <w:rPr>
          <w:i/>
        </w:rPr>
        <w:t xml:space="preserve">conduct</w:t>
      </w:r>
      <w:r>
        <w:t xml:space="preserve"> </w:t>
      </w:r>
      <w:r>
        <w:t xml:space="preserve">depicted in crush videos may</w:t>
      </w:r>
      <w:r>
        <w:t xml:space="preserve"> </w:t>
      </w:r>
      <w:r>
        <w:t xml:space="preserve">constitutionally be prohibited. All 50 States and the District of</w:t>
      </w:r>
      <w:r>
        <w:t xml:space="preserve"> </w:t>
      </w:r>
      <w:r>
        <w:t xml:space="preserve">Columbia have enacted statutes prohibiting animal cruelty.</w:t>
      </w:r>
    </w:p>
    <w:p>
      <w:pPr>
        <w:pStyle w:val="BodyText"/>
      </w:pPr>
      <w:r>
        <w:t xml:space="preserve">But before the</w:t>
      </w:r>
      <w:r>
        <w:t xml:space="preserve"> </w:t>
      </w:r>
      <w:r>
        <w:t xml:space="preserve">enactment of § 48, the underlying conduct depicted in crush videos was</w:t>
      </w:r>
      <w:r>
        <w:t xml:space="preserve"> </w:t>
      </w:r>
      <w:r>
        <w:t xml:space="preserve">nearly impossible to prosecute. These videos, which</w:t>
      </w:r>
      <w:r>
        <w:t xml:space="preserve"> </w:t>
      </w:r>
      <w:r>
        <w:t xml:space="preserve">“</w:t>
      </w:r>
      <w:r>
        <w:t xml:space="preserve">often appeal to</w:t>
      </w:r>
      <w:r>
        <w:t xml:space="preserve"> </w:t>
      </w:r>
      <w:r>
        <w:t xml:space="preserve">persons with a very specific sexual fetish,</w:t>
      </w:r>
      <w:r>
        <w:t xml:space="preserve">”</w:t>
      </w:r>
      <w:r>
        <w:t xml:space="preserve"> </w:t>
      </w:r>
      <w:r>
        <w:t xml:space="preserve">were made in</w:t>
      </w:r>
      <w:r>
        <w:t xml:space="preserve"> </w:t>
      </w:r>
      <w:r>
        <w:t xml:space="preserve">secret, generally without a live audience, and</w:t>
      </w:r>
      <w:r>
        <w:t xml:space="preserve"> </w:t>
      </w:r>
      <w:r>
        <w:t xml:space="preserve">“</w:t>
      </w:r>
      <w:r>
        <w:t xml:space="preserve">the faces of the women</w:t>
      </w:r>
      <w:r>
        <w:t xml:space="preserve"> </w:t>
      </w:r>
      <w:r>
        <w:t xml:space="preserve">inflicting the torture in the material often were not shown, nor could</w:t>
      </w:r>
      <w:r>
        <w:t xml:space="preserve"> </w:t>
      </w:r>
      <w:r>
        <w:t xml:space="preserve">the location of the place where the cruelty was being inflicted or the</w:t>
      </w:r>
      <w:r>
        <w:t xml:space="preserve"> </w:t>
      </w:r>
      <w:r>
        <w:t xml:space="preserve">date of the activity be ascertained from the depiction.</w:t>
      </w:r>
      <w:r>
        <w:t xml:space="preserve">”</w:t>
      </w:r>
      <w:r>
        <w:t xml:space="preserve"> </w:t>
      </w:r>
      <w:r>
        <w:t xml:space="preserve">Thus, law enforcement authorities often were not able to identify the</w:t>
      </w:r>
      <w:r>
        <w:t xml:space="preserve"> </w:t>
      </w:r>
      <w:r>
        <w:t xml:space="preserve">parties responsible for the torture.</w:t>
      </w:r>
    </w:p>
    <w:p>
      <w:pPr>
        <w:pStyle w:val="BodyText"/>
      </w:pPr>
      <w:r>
        <w:t xml:space="preserve">In the rare instances in which it was</w:t>
      </w:r>
      <w:r>
        <w:t xml:space="preserve"> </w:t>
      </w:r>
      <w:r>
        <w:t xml:space="preserve">possible to identify and find the perpetrators, they</w:t>
      </w:r>
      <w:r>
        <w:t xml:space="preserve"> </w:t>
      </w:r>
      <w:r>
        <w:t xml:space="preserve">“</w:t>
      </w:r>
      <w:r>
        <w:t xml:space="preserve">often were able to</w:t>
      </w:r>
      <w:r>
        <w:t xml:space="preserve"> </w:t>
      </w:r>
      <w:r>
        <w:t xml:space="preserve">successfully assert as a defense that the State could not prove its</w:t>
      </w:r>
      <w:r>
        <w:t xml:space="preserve"> </w:t>
      </w:r>
      <w:r>
        <w:t xml:space="preserve">jurisdiction over the place where the act occurred or that the actions</w:t>
      </w:r>
      <w:r>
        <w:t xml:space="preserve"> </w:t>
      </w:r>
      <w:r>
        <w:t xml:space="preserve">depicted took place within the time specified in the State statute of</w:t>
      </w:r>
      <w:r>
        <w:t xml:space="preserve"> </w:t>
      </w:r>
      <w:r>
        <w:t xml:space="preserve">limitations.</w:t>
      </w:r>
      <w:r>
        <w:t xml:space="preserve">”</w:t>
      </w:r>
    </w:p>
    <w:p>
      <w:pPr>
        <w:pStyle w:val="BodyText"/>
      </w:pPr>
      <w:r>
        <w:t xml:space="preserve">In light of the practical problems thwarting the prosecution of the</w:t>
      </w:r>
      <w:r>
        <w:t xml:space="preserve"> </w:t>
      </w:r>
      <w:r>
        <w:t xml:space="preserve">creators of crush videos under state animal cruelty laws, Congress</w:t>
      </w:r>
      <w:r>
        <w:t xml:space="preserve"> </w:t>
      </w:r>
      <w:r>
        <w:t xml:space="preserve">concluded that the only effective way of stopping the underlying</w:t>
      </w:r>
      <w:r>
        <w:t xml:space="preserve"> </w:t>
      </w:r>
      <w:r>
        <w:t xml:space="preserve">criminal conduct was to prohibit the commercial exploitation of the</w:t>
      </w:r>
      <w:r>
        <w:t xml:space="preserve"> </w:t>
      </w:r>
      <w:r>
        <w:t xml:space="preserve">videos of that conduct.</w:t>
      </w:r>
    </w:p>
    <w:p>
      <w:pPr>
        <w:pStyle w:val="Heading2"/>
      </w:pPr>
      <w:bookmarkStart w:id="51" w:name="section"/>
      <w:r>
        <w:t xml:space="preserve">2</w:t>
      </w:r>
      <w:bookmarkEnd w:id="51"/>
    </w:p>
    <w:p>
      <w:pPr>
        <w:pStyle w:val="FirstParagraph"/>
      </w:pPr>
      <w:r>
        <w:t xml:space="preserve">The First Amendment protects freedom of speech, but it most certainly</w:t>
      </w:r>
      <w:r>
        <w:t xml:space="preserve"> </w:t>
      </w:r>
      <w:r>
        <w:t xml:space="preserve">does not protect violent criminal conduct, even if</w:t>
      </w:r>
      <w:r>
        <w:t xml:space="preserve"> </w:t>
      </w:r>
      <w:r>
        <w:t xml:space="preserve">engaged in for expressive purposes. Crush videos present a highly</w:t>
      </w:r>
      <w:r>
        <w:t xml:space="preserve"> </w:t>
      </w:r>
      <w:r>
        <w:t xml:space="preserve">unusual free speech issue because they are so closely linked with</w:t>
      </w:r>
      <w:r>
        <w:t xml:space="preserve"> </w:t>
      </w:r>
      <w:r>
        <w:t xml:space="preserve">violent criminal conduct. The videos record the commission of violent</w:t>
      </w:r>
      <w:r>
        <w:t xml:space="preserve"> </w:t>
      </w:r>
      <w:r>
        <w:t xml:space="preserve">criminal acts, and it appears that these crimes are committed for the</w:t>
      </w:r>
      <w:r>
        <w:t xml:space="preserve"> </w:t>
      </w:r>
      <w:r>
        <w:t xml:space="preserve">sole purpose of creating the videos. In addition, as noted above,</w:t>
      </w:r>
      <w:r>
        <w:t xml:space="preserve"> </w:t>
      </w:r>
      <w:r>
        <w:t xml:space="preserve">Congress was presented with compelling evidence that the only way of</w:t>
      </w:r>
      <w:r>
        <w:t xml:space="preserve"> </w:t>
      </w:r>
      <w:r>
        <w:t xml:space="preserve">preventing these crimes was to target the sale of the videos. Under</w:t>
      </w:r>
      <w:r>
        <w:t xml:space="preserve"> </w:t>
      </w:r>
      <w:r>
        <w:t xml:space="preserve">these circumstances, I cannot believe that the First Amendment commands</w:t>
      </w:r>
      <w:r>
        <w:t xml:space="preserve"> </w:t>
      </w:r>
      <w:r>
        <w:t xml:space="preserve">Congress to step aside and allow the underlying crimes to continue.</w:t>
      </w:r>
    </w:p>
    <w:p>
      <w:pPr>
        <w:pStyle w:val="BodyText"/>
      </w:pPr>
      <w:r>
        <w:t xml:space="preserve">The most relevant of our prior decisions is</w:t>
      </w:r>
      <w:r>
        <w:t xml:space="preserve"> </w:t>
      </w:r>
      <w:hyperlink r:id="rId52">
        <w:r>
          <w:rPr>
            <w:i/>
            <w:rStyle w:val="Hyperlink"/>
          </w:rPr>
          <w:t xml:space="preserve">Ferber</w:t>
        </w:r>
      </w:hyperlink>
      <w:r>
        <w:t xml:space="preserve"> </w:t>
      </w:r>
      <w:r>
        <w:t xml:space="preserve">which concerned child pornography. The Court there held that child</w:t>
      </w:r>
      <w:r>
        <w:t xml:space="preserve"> </w:t>
      </w:r>
      <w:r>
        <w:t xml:space="preserve">pornography is not protected speech, and I believe that</w:t>
      </w:r>
      <w:r>
        <w:t xml:space="preserve"> </w:t>
      </w:r>
      <w:r>
        <w:rPr>
          <w:i/>
        </w:rPr>
        <w:t xml:space="preserve">Ferber</w:t>
      </w:r>
      <w:r>
        <w:t xml:space="preserve">’s</w:t>
      </w:r>
      <w:r>
        <w:t xml:space="preserve"> </w:t>
      </w:r>
      <w:r>
        <w:t xml:space="preserve">reasoning dictates a similar conclusion here.</w:t>
      </w:r>
    </w:p>
    <w:p>
      <w:pPr>
        <w:pStyle w:val="BodyText"/>
      </w:pPr>
      <w:r>
        <w:t xml:space="preserve">In</w:t>
      </w:r>
      <w:r>
        <w:t xml:space="preserve"> </w:t>
      </w:r>
      <w:r>
        <w:rPr>
          <w:i/>
        </w:rPr>
        <w:t xml:space="preserve">Ferber,</w:t>
      </w:r>
      <w:r>
        <w:t xml:space="preserve"> </w:t>
      </w:r>
      <w:r>
        <w:t xml:space="preserve">an important factor—I would say the most important</w:t>
      </w:r>
      <w:r>
        <w:t xml:space="preserve"> </w:t>
      </w:r>
      <w:r>
        <w:t xml:space="preserve">factor—was that child pornography involves the commission of a crime</w:t>
      </w:r>
      <w:r>
        <w:t xml:space="preserve"> </w:t>
      </w:r>
      <w:r>
        <w:t xml:space="preserve">that inflicts severe personal injury to the</w:t>
      </w:r>
      <w:r>
        <w:t xml:space="preserve"> </w:t>
      </w:r>
      <w:r>
        <w:t xml:space="preserve">“</w:t>
      </w:r>
      <w:r>
        <w:t xml:space="preserve">children who are made to</w:t>
      </w:r>
      <w:r>
        <w:t xml:space="preserve"> </w:t>
      </w:r>
      <w:r>
        <w:t xml:space="preserve">engage in sexual conduct for commercial purposes.’</w:t>
      </w:r>
      <w:r>
        <w:t xml:space="preserve">”</w:t>
      </w:r>
    </w:p>
    <w:p>
      <w:pPr>
        <w:pStyle w:val="BodyText"/>
      </w:pPr>
      <w:r>
        <w:t xml:space="preserve">Second,</w:t>
      </w:r>
      <w:r>
        <w:t xml:space="preserve"> </w:t>
      </w:r>
      <w:r>
        <w:rPr>
          <w:i/>
        </w:rPr>
        <w:t xml:space="preserve">Ferber</w:t>
      </w:r>
      <w:r>
        <w:t xml:space="preserve"> </w:t>
      </w:r>
      <w:r>
        <w:t xml:space="preserve">emphasized the fact that these underlying crimes could</w:t>
      </w:r>
      <w:r>
        <w:t xml:space="preserve"> </w:t>
      </w:r>
      <w:r>
        <w:t xml:space="preserve">not be effectively combated without targeting the distribution of child</w:t>
      </w:r>
      <w:r>
        <w:t xml:space="preserve"> </w:t>
      </w:r>
      <w:r>
        <w:t xml:space="preserve">pornography. As the Court put it,</w:t>
      </w:r>
      <w:r>
        <w:t xml:space="preserve"> </w:t>
      </w:r>
      <w:r>
        <w:t xml:space="preserve">“</w:t>
      </w:r>
      <w:r>
        <w:t xml:space="preserve">the distribution network for child</w:t>
      </w:r>
      <w:r>
        <w:t xml:space="preserve"> </w:t>
      </w:r>
      <w:r>
        <w:t xml:space="preserve">pornography must be closed if the production of material which requires</w:t>
      </w:r>
      <w:r>
        <w:t xml:space="preserve"> </w:t>
      </w:r>
      <w:r>
        <w:t xml:space="preserve">the sexual exploitation of children is to be effectively controlled.</w:t>
      </w:r>
      <w:r>
        <w:t xml:space="preserve">”</w:t>
      </w:r>
    </w:p>
    <w:p>
      <w:pPr>
        <w:pStyle w:val="BodyText"/>
      </w:pPr>
      <w:r>
        <w:t xml:space="preserve">The Court added:</w:t>
      </w:r>
    </w:p>
    <w:p>
      <w:pPr>
        <w:pStyle w:val="BlockText"/>
      </w:pPr>
      <w:r>
        <w:t xml:space="preserve">“</w:t>
      </w:r>
      <w:r>
        <w:t xml:space="preserve">There is no serious contention that the legislature was</w:t>
      </w:r>
      <w:r>
        <w:t xml:space="preserve"> </w:t>
      </w:r>
      <w:r>
        <w:t xml:space="preserve">unjustified in believing that it is difficult, if not impossible, to</w:t>
      </w:r>
      <w:r>
        <w:t xml:space="preserve"> </w:t>
      </w:r>
      <w:r>
        <w:t xml:space="preserve">halt the exploitation of children by pursuing only those who produce</w:t>
      </w:r>
      <w:r>
        <w:t xml:space="preserve"> </w:t>
      </w:r>
      <w:r>
        <w:t xml:space="preserve">the photographs and movies … The most expeditious if not the only</w:t>
      </w:r>
      <w:r>
        <w:t xml:space="preserve"> </w:t>
      </w:r>
      <w:r>
        <w:t xml:space="preserve">practical method of law enforcement may be to dry up the market for</w:t>
      </w:r>
      <w:r>
        <w:t xml:space="preserve"> </w:t>
      </w:r>
      <w:r>
        <w:t xml:space="preserve">this material by imposing severe criminal penalties on persons</w:t>
      </w:r>
      <w:r>
        <w:t xml:space="preserve"> </w:t>
      </w:r>
      <w:r>
        <w:t xml:space="preserve">selling, advertising, or otherwise promoting the product.</w:t>
      </w:r>
      <w:r>
        <w:t xml:space="preserve">”</w:t>
      </w:r>
    </w:p>
    <w:p>
      <w:pPr>
        <w:pStyle w:val="FirstParagraph"/>
      </w:pPr>
      <w:r>
        <w:t xml:space="preserve">Third, the</w:t>
      </w:r>
      <w:r>
        <w:t xml:space="preserve"> </w:t>
      </w:r>
      <w:r>
        <w:rPr>
          <w:i/>
        </w:rPr>
        <w:t xml:space="preserve">Ferber</w:t>
      </w:r>
      <w:r>
        <w:t xml:space="preserve"> </w:t>
      </w:r>
      <w:r>
        <w:t xml:space="preserve">Court noted that the value of child pornography</w:t>
      </w:r>
      <w:r>
        <w:t xml:space="preserve"> </w:t>
      </w:r>
      <w:r>
        <w:t xml:space="preserve">“</w:t>
      </w:r>
      <w:r>
        <w:t xml:space="preserve">is</w:t>
      </w:r>
      <w:r>
        <w:t xml:space="preserve"> </w:t>
      </w:r>
      <w:r>
        <w:t xml:space="preserve">exceedingly modest, if not</w:t>
      </w:r>
      <w:r>
        <w:t xml:space="preserve"> </w:t>
      </w:r>
      <w:r>
        <w:rPr>
          <w:i/>
        </w:rPr>
        <w:t xml:space="preserve">de minimis,</w:t>
      </w:r>
      <w:r>
        <w:t xml:space="preserve">”</w:t>
      </w:r>
      <w:r>
        <w:t xml:space="preserve"> </w:t>
      </w:r>
      <w:r>
        <w:t xml:space="preserve">and that any such value was</w:t>
      </w:r>
      <w:r>
        <w:t xml:space="preserve"> </w:t>
      </w:r>
      <w:r>
        <w:t xml:space="preserve">“</w:t>
      </w:r>
      <w:r>
        <w:t xml:space="preserve">overwhelmingly outweighed</w:t>
      </w:r>
      <w:r>
        <w:t xml:space="preserve">”</w:t>
      </w:r>
      <w:r>
        <w:t xml:space="preserve"> </w:t>
      </w:r>
      <w:r>
        <w:t xml:space="preserve">by</w:t>
      </w:r>
      <w:r>
        <w:t xml:space="preserve"> </w:t>
      </w:r>
      <w:r>
        <w:t xml:space="preserve">“</w:t>
      </w:r>
      <w:r>
        <w:t xml:space="preserve">the evil to be restricted.</w:t>
      </w:r>
      <w:r>
        <w:t xml:space="preserve">”</w:t>
      </w:r>
    </w:p>
    <w:p>
      <w:pPr>
        <w:pStyle w:val="BodyText"/>
      </w:pPr>
      <w:r>
        <w:t xml:space="preserve">All three of these characteristics are shared by § 48, as applied to</w:t>
      </w:r>
      <w:r>
        <w:t xml:space="preserve"> </w:t>
      </w:r>
      <w:r>
        <w:t xml:space="preserve">crush videos. First, the conduct depicted in crush videos is criminal in</w:t>
      </w:r>
      <w:r>
        <w:t xml:space="preserve"> </w:t>
      </w:r>
      <w:r>
        <w:t xml:space="preserve">every State and the District of Columbia. Thus, any crush video made in</w:t>
      </w:r>
      <w:r>
        <w:t xml:space="preserve"> </w:t>
      </w:r>
      <w:r>
        <w:t xml:space="preserve">this country records the actual commission of a criminal act that</w:t>
      </w:r>
      <w:r>
        <w:t xml:space="preserve"> </w:t>
      </w:r>
      <w:r>
        <w:t xml:space="preserve">inflicts severe physical injury and excruciating pain and ultimately</w:t>
      </w:r>
      <w:r>
        <w:t xml:space="preserve"> </w:t>
      </w:r>
      <w:r>
        <w:t xml:space="preserve">results in death. Those who</w:t>
      </w:r>
      <w:r>
        <w:t xml:space="preserve"> </w:t>
      </w:r>
      <w:r>
        <w:t xml:space="preserve">record the underlying criminal acts are likely to be criminally</w:t>
      </w:r>
      <w:r>
        <w:t xml:space="preserve"> </w:t>
      </w:r>
      <w:r>
        <w:t xml:space="preserve">culpable, either as aiders and abettors or conspirators. And in the</w:t>
      </w:r>
      <w:r>
        <w:t xml:space="preserve"> </w:t>
      </w:r>
      <w:r>
        <w:t xml:space="preserve">tight and secretive market for these videos, some who sell the videos or</w:t>
      </w:r>
      <w:r>
        <w:t xml:space="preserve"> </w:t>
      </w:r>
      <w:r>
        <w:t xml:space="preserve">possess them with the intent to make a profit may be similarly culpable.</w:t>
      </w:r>
      <w:r>
        <w:t xml:space="preserve"> </w:t>
      </w:r>
      <w:r>
        <w:t xml:space="preserve">(For example, in some cases, crush videos were commissioned by</w:t>
      </w:r>
      <w:r>
        <w:t xml:space="preserve"> </w:t>
      </w:r>
      <w:r>
        <w:t xml:space="preserve">purchasers who specified the details of the acts that they wanted to see</w:t>
      </w:r>
      <w:r>
        <w:t xml:space="preserve"> </w:t>
      </w:r>
      <w:r>
        <w:t xml:space="preserve">performed. See H.R. Rep., at 3; Hearing on Depictions of Animal Cruelty</w:t>
      </w:r>
      <w:r>
        <w:t xml:space="preserve"> </w:t>
      </w:r>
      <w:r>
        <w:t xml:space="preserve">27). To the extent that § 48 reaches such persons, it surely does not</w:t>
      </w:r>
      <w:r>
        <w:t xml:space="preserve"> </w:t>
      </w:r>
      <w:r>
        <w:t xml:space="preserve">violate the First Amendment.</w:t>
      </w:r>
    </w:p>
    <w:p>
      <w:pPr>
        <w:pStyle w:val="BodyText"/>
      </w:pPr>
      <w:r>
        <w:t xml:space="preserve">Second, the criminal acts shown in crush videos cannot be prevented</w:t>
      </w:r>
      <w:r>
        <w:t xml:space="preserve"> </w:t>
      </w:r>
      <w:r>
        <w:t xml:space="preserve">without targeting the conduct prohibited by § 48 — the creation, sale,</w:t>
      </w:r>
      <w:r>
        <w:t xml:space="preserve"> </w:t>
      </w:r>
      <w:r>
        <w:t xml:space="preserve">and possession for sale of depictions of animal torture with the</w:t>
      </w:r>
      <w:r>
        <w:t xml:space="preserve"> </w:t>
      </w:r>
      <w:r>
        <w:t xml:space="preserve">intention of realizing a commercial profit. The evidence presented to</w:t>
      </w:r>
      <w:r>
        <w:t xml:space="preserve"> </w:t>
      </w:r>
      <w:r>
        <w:t xml:space="preserve">Congress posed a stark choice: Either ban the commercial exploitation of</w:t>
      </w:r>
      <w:r>
        <w:t xml:space="preserve"> </w:t>
      </w:r>
      <w:r>
        <w:t xml:space="preserve">crush videos or tolerate a continuation of the criminal acts that they</w:t>
      </w:r>
      <w:r>
        <w:t xml:space="preserve"> </w:t>
      </w:r>
      <w:r>
        <w:t xml:space="preserve">record. Faced with this evidence, Congress reasonably chose to target</w:t>
      </w:r>
      <w:r>
        <w:t xml:space="preserve"> </w:t>
      </w:r>
      <w:r>
        <w:t xml:space="preserve">the lucrative crush video market.</w:t>
      </w:r>
    </w:p>
    <w:p>
      <w:pPr>
        <w:pStyle w:val="BodyText"/>
      </w:pPr>
      <w:r>
        <w:t xml:space="preserve">Finally, the harm caused by the underlying crimes vastly outweighs any</w:t>
      </w:r>
      <w:r>
        <w:t xml:space="preserve"> </w:t>
      </w:r>
      <w:r>
        <w:t xml:space="preserve">minimal value that the depictions might conceivably be thought to</w:t>
      </w:r>
      <w:r>
        <w:t xml:space="preserve"> </w:t>
      </w:r>
      <w:r>
        <w:t xml:space="preserve">possess. Section 48 reaches only the actual recording of acts of animal</w:t>
      </w:r>
      <w:r>
        <w:t xml:space="preserve"> </w:t>
      </w:r>
      <w:r>
        <w:t xml:space="preserve">torture; the statute does not apply to verbal descriptions or to</w:t>
      </w:r>
      <w:r>
        <w:t xml:space="preserve"> </w:t>
      </w:r>
      <w:r>
        <w:t xml:space="preserve">simulations. And, unlike the child pornography statute in</w:t>
      </w:r>
      <w:r>
        <w:t xml:space="preserve"> </w:t>
      </w:r>
      <w:r>
        <w:rPr>
          <w:i/>
        </w:rPr>
        <w:t xml:space="preserve">Ferber</w:t>
      </w:r>
      <w:r>
        <w:t xml:space="preserve"> </w:t>
      </w:r>
      <w:r>
        <w:t xml:space="preserve">or</w:t>
      </w:r>
      <w:r>
        <w:t xml:space="preserve"> </w:t>
      </w:r>
      <w:r>
        <w:t xml:space="preserve">its federal counterpart § 48(b) provides an exception</w:t>
      </w:r>
      <w:r>
        <w:t xml:space="preserve"> </w:t>
      </w:r>
      <w:r>
        <w:t xml:space="preserve">for depictions having any</w:t>
      </w:r>
      <w:r>
        <w:t xml:space="preserve"> </w:t>
      </w:r>
      <w:r>
        <w:t xml:space="preserve">“</w:t>
      </w:r>
      <w:r>
        <w:t xml:space="preserve">serious religious, political, scientific,</w:t>
      </w:r>
      <w:r>
        <w:t xml:space="preserve"> </w:t>
      </w:r>
      <w:r>
        <w:t xml:space="preserve">educational, journalistic, historical, or artistic value.</w:t>
      </w:r>
      <w:r>
        <w:t xml:space="preserve">”</w:t>
      </w:r>
    </w:p>
    <w:p>
      <w:pPr>
        <w:pStyle w:val="BodyText"/>
      </w:pPr>
      <w:r>
        <w:t xml:space="preserve">It must be acknowledged that § 48 differs from a child pornography law</w:t>
      </w:r>
      <w:r>
        <w:t xml:space="preserve"> </w:t>
      </w:r>
      <w:r>
        <w:t xml:space="preserve">in an important respect: preventing the abuse of children is certainly</w:t>
      </w:r>
      <w:r>
        <w:t xml:space="preserve"> </w:t>
      </w:r>
      <w:r>
        <w:t xml:space="preserve">much more important than preventing the torture of the animals used in</w:t>
      </w:r>
      <w:r>
        <w:t xml:space="preserve"> </w:t>
      </w:r>
      <w:r>
        <w:t xml:space="preserve">crush videos. It was largely for this reason that the Court of Appeals</w:t>
      </w:r>
      <w:r>
        <w:t xml:space="preserve"> </w:t>
      </w:r>
      <w:r>
        <w:t xml:space="preserve">concluded that</w:t>
      </w:r>
      <w:r>
        <w:t xml:space="preserve"> </w:t>
      </w:r>
      <w:r>
        <w:rPr>
          <w:i/>
        </w:rPr>
        <w:t xml:space="preserve">Ferber</w:t>
      </w:r>
      <w:r>
        <w:t xml:space="preserve"> </w:t>
      </w:r>
      <w:r>
        <w:t xml:space="preserve">did not support the constitutionality of § 48.</w:t>
      </w:r>
    </w:p>
    <w:p>
      <w:pPr>
        <w:pStyle w:val="BodyText"/>
      </w:pPr>
      <w:r>
        <w:t xml:space="preserve">But while protecting children is unquestionably</w:t>
      </w:r>
      <w:r>
        <w:t xml:space="preserve"> </w:t>
      </w:r>
      <w:r>
        <w:rPr>
          <w:i/>
        </w:rPr>
        <w:t xml:space="preserve">more</w:t>
      </w:r>
      <w:r>
        <w:t xml:space="preserve"> </w:t>
      </w:r>
      <w:r>
        <w:t xml:space="preserve">important than</w:t>
      </w:r>
      <w:r>
        <w:t xml:space="preserve"> </w:t>
      </w:r>
      <w:r>
        <w:t xml:space="preserve">protecting animals, the Government also has a compelling interest in</w:t>
      </w:r>
      <w:r>
        <w:t xml:space="preserve"> </w:t>
      </w:r>
      <w:r>
        <w:t xml:space="preserve">preventing the torture depicted in crush videos.</w:t>
      </w:r>
    </w:p>
    <w:p>
      <w:pPr>
        <w:pStyle w:val="BodyText"/>
      </w:pPr>
      <w:r>
        <w:t xml:space="preserve">The animals used in crush videos are living creatures that experience</w:t>
      </w:r>
      <w:r>
        <w:t xml:space="preserve"> </w:t>
      </w:r>
      <w:r>
        <w:t xml:space="preserve">excruciating pain. Our society has long banned such cruelty, which is</w:t>
      </w:r>
      <w:r>
        <w:t xml:space="preserve"> </w:t>
      </w:r>
      <w:r>
        <w:t xml:space="preserve">illegal throughout the country. In</w:t>
      </w:r>
      <w:r>
        <w:t xml:space="preserve"> </w:t>
      </w:r>
      <w:r>
        <w:rPr>
          <w:i/>
        </w:rPr>
        <w:t xml:space="preserve">Ferber,</w:t>
      </w:r>
      <w:r>
        <w:t xml:space="preserve"> </w:t>
      </w:r>
      <w:r>
        <w:t xml:space="preserve">the Court noted that</w:t>
      </w:r>
      <w:r>
        <w:t xml:space="preserve"> </w:t>
      </w:r>
      <w:r>
        <w:t xml:space="preserve">“</w:t>
      </w:r>
      <w:r>
        <w:t xml:space="preserve">virtually all of the States and the United States have passed</w:t>
      </w:r>
      <w:r>
        <w:t xml:space="preserve"> </w:t>
      </w:r>
      <w:r>
        <w:t xml:space="preserve">legislation proscribing the production of or otherwise combating</w:t>
      </w:r>
      <w:r>
        <w:t xml:space="preserve"> </w:t>
      </w:r>
      <w:r>
        <w:t xml:space="preserve">‘</w:t>
      </w:r>
      <w:r>
        <w:t xml:space="preserve">child</w:t>
      </w:r>
      <w:r>
        <w:t xml:space="preserve"> </w:t>
      </w:r>
      <w:r>
        <w:t xml:space="preserve">pornography,</w:t>
      </w:r>
      <w:r>
        <w:t xml:space="preserve">’</w:t>
      </w:r>
      <w:r>
        <w:t xml:space="preserve">”</w:t>
      </w:r>
      <w:r>
        <w:t xml:space="preserve"> </w:t>
      </w:r>
      <w:r>
        <w:t xml:space="preserve">and the Court declined to</w:t>
      </w:r>
      <w:r>
        <w:t xml:space="preserve"> </w:t>
      </w:r>
      <w:r>
        <w:t xml:space="preserve">“</w:t>
      </w:r>
      <w:r>
        <w:t xml:space="preserve">second-guess that</w:t>
      </w:r>
      <w:r>
        <w:t xml:space="preserve"> </w:t>
      </w:r>
      <w:r>
        <w:t xml:space="preserve">legislative judgment.</w:t>
      </w:r>
      <w:r>
        <w:t xml:space="preserve">”</w:t>
      </w:r>
    </w:p>
    <w:p>
      <w:pPr>
        <w:pStyle w:val="BodyText"/>
      </w:pPr>
      <w:r>
        <w:t xml:space="preserve">Here, likewise, the Court of Appeals erred in second-guessing the</w:t>
      </w:r>
      <w:r>
        <w:t xml:space="preserve"> </w:t>
      </w:r>
      <w:r>
        <w:t xml:space="preserve">legislative judgment about the importance of preventing cruelty to</w:t>
      </w:r>
      <w:r>
        <w:t xml:space="preserve"> </w:t>
      </w:r>
      <w:r>
        <w:t xml:space="preserve">animals.</w:t>
      </w:r>
    </w:p>
    <w:p>
      <w:pPr>
        <w:pStyle w:val="BodyText"/>
      </w:pPr>
      <w:r>
        <w:t xml:space="preserve">Section 48’s ban on trafficking in crush videos also helps to enforce</w:t>
      </w:r>
      <w:r>
        <w:t xml:space="preserve"> </w:t>
      </w:r>
      <w:r>
        <w:t xml:space="preserve">the criminal</w:t>
      </w:r>
      <w:r>
        <w:t xml:space="preserve"> </w:t>
      </w:r>
      <w:r>
        <w:t xml:space="preserve">laws and to ensure that criminals do not profit from</w:t>
      </w:r>
      <w:r>
        <w:t xml:space="preserve"> </w:t>
      </w:r>
      <w:r>
        <w:t xml:space="preserve">their crimes. See</w:t>
      </w:r>
      <w:r>
        <w:t xml:space="preserve"> </w:t>
      </w:r>
      <w:hyperlink r:id="rId53">
        <w:r>
          <w:rPr>
            <w:i/>
            <w:rStyle w:val="Hyperlink"/>
          </w:rPr>
          <w:t xml:space="preserve">Simon &amp; Schuster, Inc. v. New York State Crime Victims Board</w:t>
        </w:r>
      </w:hyperlink>
      <w:r>
        <w:t xml:space="preserve"> </w:t>
      </w:r>
      <w:r>
        <w:t xml:space="preserve">(US 1991).</w:t>
      </w:r>
    </w:p>
    <w:p>
      <w:pPr>
        <w:pStyle w:val="BodyText"/>
      </w:pPr>
      <w:r>
        <w:t xml:space="preserve">In short,</w:t>
      </w:r>
      <w:r>
        <w:t xml:space="preserve"> </w:t>
      </w:r>
      <w:r>
        <w:rPr>
          <w:i/>
        </w:rPr>
        <w:t xml:space="preserve">Ferber</w:t>
      </w:r>
      <w:r>
        <w:t xml:space="preserve"> </w:t>
      </w:r>
      <w:r>
        <w:t xml:space="preserve">is the case that sheds the most light on the</w:t>
      </w:r>
      <w:r>
        <w:t xml:space="preserve"> </w:t>
      </w:r>
      <w:r>
        <w:t xml:space="preserve">constitutionality of Congress’ effort to halt the production of crush</w:t>
      </w:r>
      <w:r>
        <w:t xml:space="preserve"> </w:t>
      </w:r>
      <w:r>
        <w:t xml:space="preserve">videos. Applying the principles set forth in</w:t>
      </w:r>
      <w:r>
        <w:t xml:space="preserve"> </w:t>
      </w:r>
      <w:r>
        <w:rPr>
          <w:i/>
        </w:rPr>
        <w:t xml:space="preserve">Ferber,</w:t>
      </w:r>
      <w:r>
        <w:t xml:space="preserve"> </w:t>
      </w:r>
      <w:r>
        <w:t xml:space="preserve">I would hold that</w:t>
      </w:r>
      <w:r>
        <w:t xml:space="preserve"> </w:t>
      </w:r>
      <w:r>
        <w:t xml:space="preserve">crush videos are not protected by the First Amendment.</w:t>
      </w:r>
    </w:p>
    <w:p>
      <w:pPr>
        <w:pStyle w:val="Heading2"/>
      </w:pPr>
      <w:bookmarkStart w:id="54" w:name="b-1"/>
      <w:r>
        <w:t xml:space="preserve">B</w:t>
      </w:r>
      <w:bookmarkEnd w:id="54"/>
    </w:p>
    <w:p>
      <w:pPr>
        <w:pStyle w:val="FirstParagraph"/>
      </w:pPr>
      <w:r>
        <w:t xml:space="preserve">Application of the</w:t>
      </w:r>
      <w:r>
        <w:t xml:space="preserve"> </w:t>
      </w:r>
      <w:r>
        <w:rPr>
          <w:i/>
        </w:rPr>
        <w:t xml:space="preserve">Ferber</w:t>
      </w:r>
      <w:r>
        <w:t xml:space="preserve"> </w:t>
      </w:r>
      <w:r>
        <w:t xml:space="preserve">framework also supports the</w:t>
      </w:r>
      <w:r>
        <w:t xml:space="preserve"> </w:t>
      </w:r>
      <w:r>
        <w:t xml:space="preserve">constitutionality of § 48 as applied to depictions of brutal animal</w:t>
      </w:r>
      <w:r>
        <w:t xml:space="preserve"> </w:t>
      </w:r>
      <w:r>
        <w:t xml:space="preserve">fights.</w:t>
      </w:r>
    </w:p>
    <w:p>
      <w:pPr>
        <w:pStyle w:val="BodyText"/>
      </w:pPr>
      <w:r>
        <w:t xml:space="preserve">In sum, § 48 may validly be applied to at least two broad real-world</w:t>
      </w:r>
      <w:r>
        <w:t xml:space="preserve"> </w:t>
      </w:r>
      <w:r>
        <w:t xml:space="preserve">categories of expression covered by the statute: crush videos and</w:t>
      </w:r>
      <w:r>
        <w:t xml:space="preserve"> </w:t>
      </w:r>
      <w:r>
        <w:t xml:space="preserve">dogfighting videos. Thus, the statute has a substantial core of</w:t>
      </w:r>
      <w:r>
        <w:t xml:space="preserve"> </w:t>
      </w:r>
      <w:r>
        <w:t xml:space="preserve">constitutionally permissible applications. Moreover, for the reasons set</w:t>
      </w:r>
      <w:r>
        <w:t xml:space="preserve"> </w:t>
      </w:r>
      <w:r>
        <w:t xml:space="preserve">forth above, the record does not show that § 48, properly interpreted,</w:t>
      </w:r>
      <w:r>
        <w:t xml:space="preserve"> </w:t>
      </w:r>
      <w:r>
        <w:t xml:space="preserve">bans a substantial amount of protected speech in absolute terms.</w:t>
      </w:r>
      <w:r>
        <w:t xml:space="preserve"> </w:t>
      </w:r>
      <w:r>
        <w:rPr>
          <w:i/>
        </w:rPr>
        <w:t xml:space="preserve">A</w:t>
      </w:r>
      <w:r>
        <w:rPr>
          <w:i/>
        </w:rPr>
        <w:t xml:space="preserve"> </w:t>
      </w:r>
      <w:r>
        <w:rPr>
          <w:i/>
        </w:rPr>
        <w:t xml:space="preserve">fortiori,</w:t>
      </w:r>
      <w:r>
        <w:t xml:space="preserve"> </w:t>
      </w:r>
      <w:r>
        <w:t xml:space="preserve">respondent has not met his burden of demonstrating that any</w:t>
      </w:r>
      <w:r>
        <w:t xml:space="preserve"> </w:t>
      </w:r>
      <w:r>
        <w:t xml:space="preserve">impermissible applications of the statute are</w:t>
      </w:r>
      <w:r>
        <w:t xml:space="preserve"> </w:t>
      </w:r>
      <w:r>
        <w:t xml:space="preserve">“</w:t>
      </w:r>
      <w:r>
        <w:t xml:space="preserve">substantial</w:t>
      </w:r>
      <w:r>
        <w:t xml:space="preserve">”</w:t>
      </w:r>
      <w:r>
        <w:t xml:space="preserve"> </w:t>
      </w:r>
      <w:r>
        <w:t xml:space="preserve">in relation</w:t>
      </w:r>
      <w:r>
        <w:t xml:space="preserve"> </w:t>
      </w:r>
      <w:r>
        <w:t xml:space="preserve">to its</w:t>
      </w:r>
      <w:r>
        <w:t xml:space="preserve"> </w:t>
      </w:r>
      <w:r>
        <w:t xml:space="preserve">“</w:t>
      </w:r>
      <w:r>
        <w:t xml:space="preserve">plainly legitimate sweep.</w:t>
      </w:r>
      <w:r>
        <w:t xml:space="preserve">”</w:t>
      </w:r>
      <w:r>
        <w:t xml:space="preserve"> </w:t>
      </w:r>
      <w:hyperlink r:id="rId45">
        <w:r>
          <w:rPr>
            <w:i/>
            <w:rStyle w:val="Hyperlink"/>
          </w:rPr>
          <w:t xml:space="preserve">Williams</w:t>
        </w:r>
      </w:hyperlink>
      <w:r>
        <w:t xml:space="preserve">.</w:t>
      </w:r>
    </w:p>
    <w:p>
      <w:pPr>
        <w:pStyle w:val="BodyText"/>
      </w:pPr>
      <w:r>
        <w:t xml:space="preserve">Accordingly, I would reject respondent’s claim that § 48 is facially</w:t>
      </w:r>
      <w:r>
        <w:t xml:space="preserve"> </w:t>
      </w:r>
      <w:r>
        <w:t xml:space="preserve">unconstitutional under the overbreadth doctrine.</w:t>
      </w:r>
    </w:p>
    <w:p>
      <w:pPr>
        <w:pStyle w:val="BodyText"/>
      </w:pPr>
      <w:r>
        <w:t xml:space="preserve">For these reasons, I respectfully dissent.</w:t>
      </w:r>
    </w:p>
    <w:p>
      <w:pPr>
        <w:pStyle w:val="Heading2"/>
      </w:pPr>
      <w:bookmarkStart w:id="55" w:name="violent-video-games"/>
      <w:r>
        <w:t xml:space="preserve">Violent Video Games</w:t>
      </w:r>
      <w:bookmarkEnd w:id="55"/>
    </w:p>
    <w:p>
      <w:pPr>
        <w:pStyle w:val="FirstParagraph"/>
      </w:pPr>
      <w:r>
        <w:t xml:space="preserve">Recall that in</w:t>
      </w:r>
      <w:r>
        <w:t xml:space="preserve"> </w:t>
      </w:r>
      <w:hyperlink r:id="rId56">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57" w:name="brown-v.-entertainment-merchants"/>
      <w:r>
        <w:rPr>
          <w:i/>
        </w:rPr>
        <w:t xml:space="preserve">Brown v. Entertainment Merchants</w:t>
      </w:r>
      <w:bookmarkEnd w:id="57"/>
    </w:p>
    <w:p>
      <w:pPr>
        <w:pStyle w:val="Heading6"/>
      </w:pPr>
      <w:bookmarkStart w:id="58" w:name="u.s.-supreme-court-2011"/>
      <w:r>
        <w:t xml:space="preserve">U.S. Supreme Court (2011)</w:t>
      </w:r>
      <w:bookmarkEnd w:id="58"/>
    </w:p>
    <w:p>
      <w:pPr>
        <w:pStyle w:val="Compact"/>
        <w:numPr>
          <w:numId w:val="1002"/>
          <w:ilvl w:val="0"/>
        </w:numPr>
      </w:pPr>
      <w:hyperlink r:id="rId59">
        <w:r>
          <w:rPr>
            <w:rStyle w:val="Hyperlink"/>
          </w:rPr>
          <w:t xml:space="preserve">case at Google Scholar</w:t>
        </w:r>
      </w:hyperlink>
    </w:p>
    <w:p>
      <w:pPr>
        <w:pStyle w:val="Compact"/>
        <w:numPr>
          <w:numId w:val="1002"/>
          <w:ilvl w:val="0"/>
        </w:numPr>
      </w:pPr>
      <w:hyperlink r:id="rId60">
        <w:r>
          <w:rPr>
            <w:rStyle w:val="Hyperlink"/>
          </w:rPr>
          <w:t xml:space="preserve">how cited at Google Scholar</w:t>
        </w:r>
      </w:hyperlink>
    </w:p>
    <w:p>
      <w:pPr>
        <w:pStyle w:val="Compact"/>
        <w:numPr>
          <w:numId w:val="1002"/>
          <w:ilvl w:val="0"/>
        </w:numPr>
      </w:pPr>
      <w:hyperlink r:id="rId61">
        <w:r>
          <w:rPr>
            <w:rStyle w:val="Hyperlink"/>
          </w:rPr>
          <w:t xml:space="preserve">case at Westlaw</w:t>
        </w:r>
      </w:hyperlink>
    </w:p>
    <w:p>
      <w:pPr>
        <w:pStyle w:val="Compact"/>
        <w:numPr>
          <w:numId w:val="1002"/>
          <w:ilvl w:val="0"/>
        </w:numPr>
      </w:pPr>
      <w:hyperlink r:id="rId62">
        <w:r>
          <w:rPr>
            <w:rStyle w:val="Hyperlink"/>
          </w:rPr>
          <w:t xml:space="preserve">case at Wikipedia</w:t>
        </w:r>
      </w:hyperlink>
      <w:r>
        <w:t xml:space="preserve">.</w:t>
      </w:r>
    </w:p>
    <w:p>
      <w:pPr>
        <w:pStyle w:val="Compact"/>
        <w:numPr>
          <w:numId w:val="1002"/>
          <w:ilvl w:val="0"/>
        </w:numPr>
      </w:pPr>
      <w:hyperlink r:id="rId63">
        <w:r>
          <w:rPr>
            <w:rStyle w:val="Hyperlink"/>
          </w:rPr>
          <w:t xml:space="preserve">case at Oyez</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64" w:name="i-1"/>
      <w:r>
        <w:t xml:space="preserve">I</w:t>
      </w:r>
      <w:bookmarkEnd w:id="64"/>
    </w:p>
    <w:p>
      <w:pPr>
        <w:pStyle w:val="FirstParagraph"/>
      </w:pPr>
      <w:r>
        <w:t xml:space="preserve">A California statute prohibits the sale or rental of</w:t>
      </w:r>
      <w:r>
        <w:t xml:space="preserve"> </w:t>
      </w:r>
      <w:r>
        <w:t xml:space="preserve">“</w:t>
      </w:r>
      <w:r>
        <w:t xml:space="preserve">violent video games</w:t>
      </w:r>
      <w:r>
        <w:t xml:space="preserve">”</w:t>
      </w:r>
      <w:r>
        <w:t xml:space="preserve"> </w:t>
      </w:r>
      <w:r>
        <w:t xml:space="preserve">to minors,</w:t>
      </w:r>
      <w:r>
        <w:t xml:space="preserve"> </w:t>
      </w:r>
      <w:r>
        <w:t xml:space="preserve">and requires their packaging to be labeled</w:t>
      </w:r>
      <w:r>
        <w:t xml:space="preserve"> </w:t>
      </w:r>
      <w:r>
        <w:t xml:space="preserve">“</w:t>
      </w:r>
      <w:r>
        <w:t xml:space="preserve">18.</w:t>
      </w:r>
      <w:r>
        <w:t xml:space="preserve">”</w:t>
      </w:r>
      <w:r>
        <w:t xml:space="preserve"> </w:t>
      </w:r>
      <w:r>
        <w:t xml:space="preserve">The Act covers games</w:t>
      </w:r>
      <w:r>
        <w:t xml:space="preserve"> </w:t>
      </w:r>
      <w:r>
        <w:t xml:space="preserve">“</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w:t>
      </w:r>
      <w:r>
        <w:t xml:space="preserve">”</w:t>
      </w:r>
      <w:r>
        <w:t xml:space="preserve"> </w:t>
      </w:r>
      <w:r>
        <w:t xml:space="preserve">in a manner that:</w:t>
      </w:r>
    </w:p>
    <w:p>
      <w:pPr>
        <w:pStyle w:val="BlockText"/>
      </w:pPr>
      <w:r>
        <w:t xml:space="preserve">“</w:t>
      </w:r>
      <w:r>
        <w:t xml:space="preserve">a reasonable person, considering the game as a whole, would find appeals to a deviant or morbid interest of minors,</w:t>
      </w:r>
      <w:r>
        <w:t xml:space="preserve">”</w:t>
      </w:r>
      <w:r>
        <w:t xml:space="preserve"> </w:t>
      </w:r>
      <w:r>
        <w:t xml:space="preserve">that is</w:t>
      </w:r>
      <w:r>
        <w:t xml:space="preserve"> </w:t>
      </w:r>
      <w:r>
        <w:t xml:space="preserve">“</w:t>
      </w:r>
      <w:r>
        <w:t xml:space="preserve">patently offensive to prevailing standards in the community as to what is suitable for minors,</w:t>
      </w:r>
      <w:r>
        <w:t xml:space="preserve">”</w:t>
      </w:r>
      <w:r>
        <w:t xml:space="preserve"> </w:t>
      </w:r>
      <w:r>
        <w:t xml:space="preserve">and that</w:t>
      </w:r>
      <w:r>
        <w:t xml:space="preserve"> </w:t>
      </w:r>
      <w:r>
        <w:t xml:space="preserve">“</w:t>
      </w:r>
      <w:r>
        <w:t xml:space="preserve">causes the game, as a whole, to lack serious literary, artistic, political, or scientific value for minors.</w:t>
      </w:r>
      <w:r>
        <w:t xml:space="preserve">”</w:t>
      </w:r>
    </w:p>
    <w:p>
      <w:pPr>
        <w:pStyle w:val="FirstParagraph"/>
      </w:pPr>
      <w:r>
        <w:t xml:space="preserve">Violation of the Act is punishable by a civil fine of up to $1,000.</w:t>
      </w:r>
    </w:p>
    <w:p>
      <w:pPr>
        <w:pStyle w:val="BodyText"/>
      </w:pPr>
      <w:r>
        <w:t xml:space="preserve">Respondents, representing the video-game and software industries,</w:t>
      </w:r>
      <w:r>
        <w:t xml:space="preserve"> </w:t>
      </w:r>
      <w:r>
        <w:t xml:space="preserve">brought a preenforcement challenge to the Act</w:t>
      </w:r>
      <w:r>
        <w:t xml:space="preserve"> </w:t>
      </w:r>
      <w:r>
        <w:t xml:space="preserve">in the United States District Court for the Northern District of California.</w:t>
      </w:r>
      <w:r>
        <w:t xml:space="preserve"> </w:t>
      </w:r>
      <w:r>
        <w:t xml:space="preserve">That court concluded that the Act violated the First Amendment</w:t>
      </w:r>
      <w:r>
        <w:t xml:space="preserve"> </w:t>
      </w:r>
      <w:r>
        <w:t xml:space="preserve">and permanently enjoined its enforcement.</w:t>
      </w:r>
      <w:r>
        <w:t xml:space="preserve"> </w:t>
      </w:r>
      <w:hyperlink r:id="rId65">
        <w:r>
          <w:rPr>
            <w:i/>
            <w:rStyle w:val="Hyperlink"/>
          </w:rPr>
          <w:t xml:space="preserve">Video Software Dealers Assn. v. Schwarzenegger,</w:t>
        </w:r>
      </w:hyperlink>
      <w:r>
        <w:t xml:space="preserve"> </w:t>
      </w:r>
      <w:r>
        <w:t xml:space="preserve">…</w:t>
      </w:r>
      <w:r>
        <w:t xml:space="preserve"> </w:t>
      </w:r>
      <w:r>
        <w:t xml:space="preserve">The Court of Appeals affirmed,</w:t>
      </w:r>
      <w:r>
        <w:t xml:space="preserve"> </w:t>
      </w:r>
      <w:hyperlink r:id="rId65">
        <w:r>
          <w:rPr>
            <w:i/>
            <w:rStyle w:val="Hyperlink"/>
          </w:rPr>
          <w:t xml:space="preserve">Video Software Dealers Assn. v. Schwarzenegger,</w:t>
        </w:r>
        <w:r>
          <w:rPr>
            <w:rStyle w:val="Hyperlink"/>
          </w:rPr>
          <w:t xml:space="preserve"> </w:t>
        </w:r>
        <w:r>
          <w:rPr>
            <w:rStyle w:val="Hyperlink"/>
          </w:rPr>
          <w:t xml:space="preserve">(9th Cir. 2009),</w:t>
        </w:r>
      </w:hyperlink>
      <w:r>
        <w:t xml:space="preserve"> </w:t>
      </w:r>
      <w:r>
        <w:t xml:space="preserve">and we granted certiorari …</w:t>
      </w:r>
    </w:p>
    <w:p>
      <w:pPr>
        <w:pStyle w:val="Heading3"/>
      </w:pPr>
      <w:bookmarkStart w:id="66" w:name="ii-1"/>
      <w:r>
        <w:t xml:space="preserve">II</w:t>
      </w:r>
      <w:bookmarkEnd w:id="66"/>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 principally</w:t>
      </w:r>
      <w:r>
        <w:t xml:space="preserve"> </w:t>
      </w:r>
      <w:r>
        <w:t xml:space="preserve">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w:t>
      </w:r>
      <w:r>
        <w:t xml:space="preserve">Everyone is familiar with instances of propaganda through fiction.</w:t>
      </w:r>
      <w:r>
        <w:t xml:space="preserve"> </w:t>
      </w:r>
      <w:r>
        <w:t xml:space="preserve">What is one man’s amusement, teaches another’s doctrine.</w:t>
      </w:r>
      <w:r>
        <w:t xml:space="preserve">”</w:t>
      </w:r>
      <w:r>
        <w:t xml:space="preserve"> </w:t>
      </w:r>
      <w:hyperlink r:id="rId67">
        <w:r>
          <w:rPr>
            <w:i/>
            <w:rStyle w:val="Hyperlink"/>
          </w:rPr>
          <w:t xml:space="preserve">Winters v. New York,</w:t>
        </w:r>
      </w:hyperlink>
      <w:r>
        <w:t xml:space="preserve"> </w:t>
      </w:r>
      <w:r>
        <w:t xml:space="preserve">(US 1948).</w:t>
      </w:r>
      <w:r>
        <w:t xml:space="preserve"> </w:t>
      </w:r>
      <w:r>
        <w:t xml:space="preserve">Like the protected books, plays, and movies that preceded them,</w:t>
      </w:r>
      <w:r>
        <w:t xml:space="preserve"> </w:t>
      </w:r>
      <w:r>
        <w:t xml:space="preserve">video games communicate ideas—and even social messages—through many familiar literary devices (such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w:t>
      </w:r>
      <w:r>
        <w:t xml:space="preserve">aesthetic and moral judgments</w:t>
      </w:r>
      <w:r>
        <w:t xml:space="preserve"> </w:t>
      </w:r>
      <w:r>
        <w:t xml:space="preserve">about art and literature … are for the individual to make,</w:t>
      </w:r>
      <w:r>
        <w:t xml:space="preserve"> </w:t>
      </w:r>
      <w:r>
        <w:t xml:space="preserve">not for the Government to decree, even with the mandate or approval of a majority.</w:t>
      </w:r>
      <w:r>
        <w:t xml:space="preserve">”</w:t>
      </w:r>
      <w:r>
        <w:t xml:space="preserve"> </w:t>
      </w:r>
      <w:hyperlink r:id="rId68">
        <w:r>
          <w:rPr>
            <w:i/>
            <w:rStyle w:val="Hyperlink"/>
          </w:rPr>
          <w:t xml:space="preserve">United States v. Playboy Entertainment Group, Inc.</w:t>
        </w:r>
      </w:hyperlink>
      <w:r>
        <w:t xml:space="preserve"> </w:t>
      </w:r>
      <w:r>
        <w:t xml:space="preserve">(US 2000).</w:t>
      </w:r>
      <w:r>
        <w:t xml:space="preserve"> </w:t>
      </w:r>
      <w:r>
        <w:t xml:space="preserve">And whatever the challenges of applying the Constitution to ever-advancing technology,</w:t>
      </w:r>
      <w:r>
        <w:t xml:space="preserve"> </w:t>
      </w:r>
      <w:r>
        <w:t xml:space="preserve">“</w:t>
      </w:r>
      <w:r>
        <w:t xml:space="preserve">the basic principles of freedom of speech and the press,</w:t>
      </w:r>
      <w:r>
        <w:t xml:space="preserve"> </w:t>
      </w:r>
      <w:r>
        <w:t xml:space="preserve">like the First Amendment’s command, do not vary</w:t>
      </w:r>
      <w:r>
        <w:t xml:space="preserve">”</w:t>
      </w:r>
      <w:r>
        <w:t xml:space="preserve"> </w:t>
      </w:r>
      <w:r>
        <w:t xml:space="preserve">when a new and different medium for communication appears.</w:t>
      </w:r>
      <w:r>
        <w:t xml:space="preserve"> </w:t>
      </w:r>
      <w:hyperlink r:id="rId69">
        <w:r>
          <w:rPr>
            <w:i/>
            <w:rStyle w:val="Hyperlink"/>
          </w:rPr>
          <w:t xml:space="preserve">Joseph Burstyn, Inc. v. Wilson,</w:t>
        </w:r>
      </w:hyperlink>
      <w:r>
        <w:t xml:space="preserve"> </w:t>
      </w:r>
      <w:r>
        <w:t xml:space="preserve">(US 1952).</w:t>
      </w:r>
    </w:p>
    <w:p>
      <w:pPr>
        <w:pStyle w:val="BodyText"/>
      </w:pPr>
      <w:r>
        <w:t xml:space="preserve">The most basic of those principles is this:</w:t>
      </w:r>
      <w:r>
        <w:t xml:space="preserve"> </w:t>
      </w:r>
      <w:r>
        <w:t xml:space="preserve">“</w:t>
      </w:r>
      <w:hyperlink w:anchor="a-4">
        <w:r>
          <w:rPr>
            <w:rStyle w:val="Hyperlink"/>
          </w:rPr>
          <w:t xml:space="preserve">A</w:t>
        </w:r>
      </w:hyperlink>
      <w:r>
        <w:t xml:space="preserve">s a general matter … government has no power</w:t>
      </w:r>
      <w:r>
        <w:t xml:space="preserve"> </w:t>
      </w:r>
      <w:r>
        <w:t xml:space="preserve">to restrict expression because of its message,</w:t>
      </w:r>
      <w:r>
        <w:t xml:space="preserve"> </w:t>
      </w:r>
      <w:r>
        <w:t xml:space="preserve">its ideas, its subject matter, or its content.</w:t>
      </w:r>
      <w:r>
        <w:t xml:space="preserve">”</w:t>
      </w:r>
      <w:r>
        <w:t xml:space="preserve"> </w:t>
      </w:r>
      <w:hyperlink r:id="rId70">
        <w:r>
          <w:rPr>
            <w:i/>
            <w:rStyle w:val="Hyperlink"/>
          </w:rPr>
          <w:t xml:space="preserve">Ashcroft v. American Civil Liberties Union,</w:t>
        </w:r>
      </w:hyperlink>
      <w:r>
        <w:t xml:space="preserve"> </w:t>
      </w:r>
      <w:r>
        <w:t xml:space="preserve">(US 2002).</w:t>
      </w:r>
      <w:r>
        <w:t xml:space="preserve"> </w:t>
      </w:r>
      <w:r>
        <w:t xml:space="preserve">There are of course exceptions.</w:t>
      </w:r>
      <w:r>
        <w:t xml:space="preserve"> </w:t>
      </w:r>
      <w:r>
        <w:t xml:space="preserve">“</w:t>
      </w:r>
      <w:r>
        <w:t xml:space="preserve">‘</w:t>
      </w:r>
      <w:r>
        <w:t xml:space="preserve">From 1791 to the present</w:t>
      </w:r>
      <w:r>
        <w:t xml:space="preserve">’</w:t>
      </w:r>
      <w:r>
        <w:t xml:space="preserve"> </w:t>
      </w:r>
      <w:r>
        <w:t xml:space="preserve">… the First Amendment has</w:t>
      </w:r>
      <w:r>
        <w:t xml:space="preserve"> </w:t>
      </w:r>
      <w:r>
        <w:t xml:space="preserve">‘</w:t>
      </w:r>
      <w:r>
        <w:t xml:space="preserve">permitted restrictions upon the content of speech in a few limited areas,</w:t>
      </w:r>
      <w:r>
        <w:t xml:space="preserve">’</w:t>
      </w:r>
      <w:r>
        <w:t xml:space="preserve"> </w:t>
      </w:r>
      <w:r>
        <w:t xml:space="preserve">and has never</w:t>
      </w:r>
      <w:r>
        <w:t xml:space="preserve"> </w:t>
      </w:r>
      <w:r>
        <w:t xml:space="preserve">‘</w:t>
      </w:r>
      <w:r>
        <w:t xml:space="preserve">included a freedom to disregard these traditional limitations.</w:t>
      </w:r>
      <w:r>
        <w:t xml:space="preserve">’</w:t>
      </w:r>
      <w:r>
        <w:t xml:space="preserve">”</w:t>
      </w:r>
      <w:r>
        <w:t xml:space="preserve"> </w:t>
      </w:r>
      <w:hyperlink r:id="rId31">
        <w:r>
          <w:rPr>
            <w:i/>
            <w:rStyle w:val="Hyperlink"/>
          </w:rPr>
          <w:t xml:space="preserve">United States v. Stevens,</w:t>
        </w:r>
      </w:hyperlink>
      <w:r>
        <w:t xml:space="preserve"> </w:t>
      </w:r>
      <w:r>
        <w:t xml:space="preserve">These limited areas—such as obscenity,</w:t>
      </w:r>
      <w:r>
        <w:t xml:space="preserve"> </w:t>
      </w:r>
      <w:hyperlink r:id="rId71">
        <w:r>
          <w:rPr>
            <w:i/>
            <w:rStyle w:val="Hyperlink"/>
          </w:rPr>
          <w:t xml:space="preserve">Roth v. United States,</w:t>
        </w:r>
        <w:r>
          <w:rPr>
            <w:rStyle w:val="Hyperlink"/>
          </w:rPr>
          <w:t xml:space="preserve">,</w:t>
        </w:r>
      </w:hyperlink>
      <w:r>
        <w:t xml:space="preserve"> </w:t>
      </w:r>
      <w:r>
        <w:t xml:space="preserve">(US 1957), incitement,</w:t>
      </w:r>
      <w:r>
        <w:t xml:space="preserve"> </w:t>
      </w:r>
      <w:hyperlink r:id="rId72">
        <w:r>
          <w:rPr>
            <w:i/>
            <w:rStyle w:val="Hyperlink"/>
          </w:rPr>
          <w:t xml:space="preserve">Brandenburg v. Ohio,</w:t>
        </w:r>
        <w:r>
          <w:rPr>
            <w:rStyle w:val="Hyperlink"/>
          </w:rPr>
          <w:t xml:space="preserve"> </w:t>
        </w:r>
        <w:r>
          <w:rPr>
            <w:i/>
            <w:rStyle w:val="Hyperlink"/>
          </w:rPr>
          <w:t xml:space="preserve">(per curiam)</w:t>
        </w:r>
      </w:hyperlink>
      <w:r>
        <w:t xml:space="preserve"> </w:t>
      </w:r>
      <w:r>
        <w:t xml:space="preserve">(US 1969), and fighting words,</w:t>
      </w:r>
      <w:r>
        <w:t xml:space="preserve"> </w:t>
      </w:r>
      <w:hyperlink r:id="rId73">
        <w:r>
          <w:rPr>
            <w:i/>
            <w:rStyle w:val="Hyperlink"/>
          </w:rPr>
          <w:t xml:space="preserve">Chaplinsky v. New Hampshire</w:t>
        </w:r>
      </w:hyperlink>
      <w:r>
        <w:t xml:space="preserve"> </w:t>
      </w:r>
      <w:r>
        <w:t xml:space="preserve">(US 1942)—represent</w:t>
      </w:r>
      <w:r>
        <w:t xml:space="preserve"> </w:t>
      </w:r>
      <w:r>
        <w:t xml:space="preserve">“</w:t>
      </w:r>
      <w:r>
        <w:t xml:space="preserve">well-defined and narrowly limited classes of speech, the prevention and punishment of which have never been thought to raise any Constitutional problem.</w:t>
      </w:r>
      <w:r>
        <w:t xml:space="preserve">”</w:t>
      </w:r>
    </w:p>
    <w:p>
      <w:pPr>
        <w:pStyle w:val="BodyText"/>
      </w:pPr>
      <w:r>
        <w:t xml:space="preserve">Last term, in</w:t>
      </w:r>
      <w:r>
        <w:t xml:space="preserve"> </w:t>
      </w:r>
      <w:r>
        <w:rPr>
          <w:i/>
        </w:rPr>
        <w:t xml:space="preserve">Stevens</w:t>
      </w:r>
      <w:r>
        <w:t xml:space="preserve">,</w:t>
      </w:r>
      <w:r>
        <w:t xml:space="preserve"> </w:t>
      </w:r>
      <w:r>
        <w:t xml:space="preserve">we held that new categories of unprotected speech may not be added to the list</w:t>
      </w:r>
      <w:r>
        <w:t xml:space="preserve"> </w:t>
      </w:r>
      <w:r>
        <w:t xml:space="preserve">by a legislature that concludes certain speech is too harmful to be tolerated.</w:t>
      </w:r>
      <w:r>
        <w:t xml:space="preserve"> </w:t>
      </w:r>
      <w:r>
        <w:rPr>
          <w:i/>
        </w:rPr>
        <w:t xml:space="preserve">Stevens</w:t>
      </w:r>
      <w:r>
        <w:t xml:space="preserve"> </w:t>
      </w:r>
      <w:r>
        <w:t xml:space="preserve">concerned a federal statute purporting to criminalize</w:t>
      </w:r>
      <w:r>
        <w:t xml:space="preserve"> </w:t>
      </w:r>
      <w:r>
        <w:t xml:space="preserve">the creation, sale, or possession of certain depictions of animal cruelty …</w:t>
      </w:r>
      <w:r>
        <w:t xml:space="preserve"> </w:t>
      </w:r>
      <w:r>
        <w:t xml:space="preserve">The statute covered depictions</w:t>
      </w:r>
      <w:r>
        <w:t xml:space="preserve"> </w:t>
      </w:r>
      <w:r>
        <w:t xml:space="preserve">“</w:t>
      </w:r>
      <w:r>
        <w:t xml:space="preserve">in which a living animal is intentionally maimed, mutilated, tortured, wounded, or killed</w:t>
      </w:r>
      <w:r>
        <w:t xml:space="preserve">”</w:t>
      </w:r>
      <w:r>
        <w:t xml:space="preserve"> </w:t>
      </w:r>
      <w:r>
        <w:t xml:space="preserve">if that harm to the animal was illegal</w:t>
      </w:r>
      <w:r>
        <w:t xml:space="preserve"> </w:t>
      </w:r>
      <w:r>
        <w:t xml:space="preserve">where the</w:t>
      </w:r>
      <w:r>
        <w:t xml:space="preserve"> </w:t>
      </w:r>
      <w:r>
        <w:t xml:space="preserve">“</w:t>
      </w:r>
      <w:r>
        <w:t xml:space="preserve">the creation, sale, or possession took place,</w:t>
      </w:r>
      <w:r>
        <w:t xml:space="preserve">”</w:t>
      </w:r>
      <w:r>
        <w:t xml:space="preserve"> </w:t>
      </w:r>
      <w:r>
        <w:t xml:space="preserve">§ 48(c)(1).</w:t>
      </w:r>
      <w:r>
        <w:t xml:space="preserve"> </w:t>
      </w:r>
      <w:r>
        <w:t xml:space="preserve">A saving clause largely borrowed from our obscenity jurisprudence,</w:t>
      </w:r>
      <w:r>
        <w:t xml:space="preserve"> </w:t>
      </w:r>
      <w:r>
        <w:t xml:space="preserve">see</w:t>
      </w:r>
      <w:r>
        <w:t xml:space="preserve"> </w:t>
      </w:r>
      <w:hyperlink r:id="rId74">
        <w:r>
          <w:rPr>
            <w:i/>
            <w:rStyle w:val="Hyperlink"/>
          </w:rPr>
          <w:t xml:space="preserve">Miller v. California</w:t>
        </w:r>
      </w:hyperlink>
      <w:r>
        <w:t xml:space="preserve"> </w:t>
      </w:r>
      <w:r>
        <w:t xml:space="preserve">(US 1973),</w:t>
      </w:r>
      <w:r>
        <w:t xml:space="preserve"> </w:t>
      </w:r>
      <w:r>
        <w:t xml:space="preserve">exempted depictions with</w:t>
      </w:r>
      <w:r>
        <w:t xml:space="preserve"> </w:t>
      </w:r>
      <w:r>
        <w:t xml:space="preserve">“</w:t>
      </w:r>
      <w:r>
        <w:t xml:space="preserve">serious religious, political, scientific, educational, journalistic, historical, or artistic value,</w:t>
      </w:r>
      <w:r>
        <w:t xml:space="preserve">”</w:t>
      </w:r>
      <w:r>
        <w:t xml:space="preserve"> </w:t>
      </w:r>
      <w:r>
        <w:t xml:space="preserve">§ 48(b).</w:t>
      </w:r>
      <w:r>
        <w:t xml:space="preserve"> </w:t>
      </w:r>
      <w:r>
        <w:t xml:space="preserve">We held that statute to be an impermissible content-based restriction on speech.</w:t>
      </w:r>
      <w:r>
        <w:t xml:space="preserve"> </w:t>
      </w:r>
      <w:r>
        <w:t xml:space="preserve">There was no American tradition of forbidding</w:t>
      </w:r>
      <w:r>
        <w:t xml:space="preserve"> </w:t>
      </w:r>
      <w:r>
        <w:t xml:space="preserve">the</w:t>
      </w:r>
      <w:r>
        <w:t xml:space="preserve"> </w:t>
      </w:r>
      <w:r>
        <w:rPr>
          <w:i/>
        </w:rPr>
        <w:t xml:space="preserve">depiction of</w:t>
      </w:r>
      <w:r>
        <w:t xml:space="preserve"> </w:t>
      </w:r>
      <w:r>
        <w:t xml:space="preserve">animal cruelty—though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w:t>
      </w:r>
      <w:r>
        <w:t xml:space="preserve"> </w:t>
      </w:r>
      <w:r>
        <w:t xml:space="preserve">“</w:t>
      </w:r>
      <w:r>
        <w:t xml:space="preserve">simple balancing test</w:t>
      </w:r>
      <w:r>
        <w:t xml:space="preserve">”</w:t>
      </w:r>
      <w:r>
        <w:t xml:space="preserve"> </w:t>
      </w:r>
      <w:r>
        <w:t xml:space="preserve">that weighs the value of a particular category of speech against its social costs</w:t>
      </w:r>
      <w:r>
        <w:t xml:space="preserve"> </w:t>
      </w:r>
      <w:r>
        <w:t xml:space="preserve">and then punishes that category of speech if it fails the test.</w:t>
      </w:r>
      <w:r>
        <w:t xml:space="preserve"> </w:t>
      </w:r>
      <w:hyperlink r:id="rId31">
        <w:r>
          <w:rPr>
            <w:i/>
            <w:rStyle w:val="Hyperlink"/>
          </w:rPr>
          <w:t xml:space="preserve">Stevens, supra</w:t>
        </w:r>
      </w:hyperlink>
      <w:r>
        <w:t xml:space="preserve">.</w:t>
      </w:r>
      <w:r>
        <w:t xml:space="preserve"> </w:t>
      </w:r>
      <w:r>
        <w:t xml:space="preserve">We emphatically rejected that</w:t>
      </w:r>
      <w:r>
        <w:t xml:space="preserve"> </w:t>
      </w:r>
      <w:r>
        <w:t xml:space="preserve">“</w:t>
      </w:r>
      <w:r>
        <w:t xml:space="preserve">startling and dangerous</w:t>
      </w:r>
      <w:r>
        <w:t xml:space="preserve">”</w:t>
      </w:r>
      <w:r>
        <w:t xml:space="preserve"> </w:t>
      </w:r>
      <w:r>
        <w:t xml:space="preserve">proposition.</w:t>
      </w:r>
      <w:r>
        <w:t xml:space="preserve"> </w:t>
      </w:r>
      <w:r>
        <w:t xml:space="preserve">“</w:t>
      </w:r>
      <w:r>
        <w:t xml:space="preserve">Maybe there are some categories of speech that have been historically unprotected,</w:t>
      </w:r>
      <w:r>
        <w:t xml:space="preserve"> </w:t>
      </w:r>
      <w:r>
        <w:t xml:space="preserve">but have not yet been specifically identified or discussed as such in our case law.</w:t>
      </w:r>
      <w:r>
        <w:t xml:space="preserve">”</w:t>
      </w:r>
      <w:r>
        <w:t xml:space="preserve"> </w:t>
      </w:r>
      <w:r>
        <w:t xml:space="preserve">…</w:t>
      </w:r>
      <w:r>
        <w:t xml:space="preserve"> </w:t>
      </w:r>
      <w:r>
        <w:t xml:space="preserve">But without persuasive evidence</w:t>
      </w:r>
      <w:r>
        <w:t xml:space="preserve"> </w:t>
      </w:r>
      <w:r>
        <w:t xml:space="preserve">that a novel restriction on content is part of a long</w:t>
      </w:r>
      <w:r>
        <w:t xml:space="preserve"> </w:t>
      </w:r>
      <w:r>
        <w:t xml:space="preserve">(if heretofore unrecognized) tradition of proscription,</w:t>
      </w:r>
      <w:r>
        <w:t xml:space="preserve"> </w:t>
      </w:r>
      <w:r>
        <w:t xml:space="preserve">a legislature may not revise the</w:t>
      </w:r>
      <w:r>
        <w:t xml:space="preserve"> </w:t>
      </w:r>
      <w:r>
        <w:t xml:space="preserve">“</w:t>
      </w:r>
      <w:r>
        <w:t xml:space="preserve">judgment of the American people,</w:t>
      </w:r>
      <w:r>
        <w:t xml:space="preserve">”</w:t>
      </w:r>
      <w:r>
        <w:t xml:space="preserve"> </w:t>
      </w:r>
      <w:r>
        <w:t xml:space="preserve">embodied in the First Amendment,</w:t>
      </w:r>
      <w:r>
        <w:t xml:space="preserve"> </w:t>
      </w:r>
      <w:r>
        <w:t xml:space="preserve">“</w:t>
      </w:r>
      <w:r>
        <w:t xml:space="preserve">that the benefits of its restrictions on the Government outweigh the costs.</w:t>
      </w:r>
      <w:r>
        <w:t xml:space="preserve">”</w:t>
      </w:r>
    </w:p>
    <w:p>
      <w:pPr>
        <w:pStyle w:val="BodyText"/>
      </w:pPr>
      <w:r>
        <w:t xml:space="preserve">That holding controls this case.</w:t>
      </w:r>
      <w:r>
        <w:t xml:space="preserve"> </w:t>
      </w:r>
      <w:r>
        <w:t xml:space="preserve">As in</w:t>
      </w:r>
      <w:r>
        <w:t xml:space="preserve"> </w:t>
      </w:r>
      <w:r>
        <w:rPr>
          <w:i/>
        </w:rPr>
        <w:t xml:space="preserve">Stevens,</w:t>
      </w:r>
      <w:r>
        <w:t xml:space="preserve"> </w:t>
      </w:r>
      <w:r>
        <w:t xml:space="preserve">California has tried to make violent-speech regulation</w:t>
      </w:r>
      <w:r>
        <w:t xml:space="preserve"> </w:t>
      </w:r>
      <w:r>
        <w:t xml:space="preserve">look like obscenity regulation by appending a saving clause required for the latter.</w:t>
      </w:r>
      <w:r>
        <w:t xml:space="preserve"> </w:t>
      </w: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w:t>
      </w:r>
      <w:r>
        <w:t xml:space="preserve"> </w:t>
      </w:r>
      <w:r>
        <w:t xml:space="preserve">“</w:t>
      </w:r>
      <w:r>
        <w:t xml:space="preserve">sexual conduct,</w:t>
      </w:r>
      <w:r>
        <w:t xml:space="preserve">”</w:t>
      </w:r>
      <w:r>
        <w:t xml:space="preserve"> </w:t>
      </w:r>
      <w:hyperlink r:id="rId74">
        <w:r>
          <w:rPr>
            <w:i/>
            <w:rStyle w:val="Hyperlink"/>
          </w:rPr>
          <w:t xml:space="preserve">Miller, supra,</w:t>
        </w:r>
      </w:hyperlink>
      <w:r>
        <w:t xml:space="preserve">. See also</w:t>
      </w:r>
      <w:r>
        <w:t xml:space="preserve"> </w:t>
      </w:r>
      <w:hyperlink r:id="rId75">
        <w:r>
          <w:rPr>
            <w:i/>
            <w:rStyle w:val="Hyperlink"/>
          </w:rPr>
          <w:t xml:space="preserve">Cohen v. California</w:t>
        </w:r>
      </w:hyperlink>
      <w:r>
        <w:t xml:space="preserve"> </w:t>
      </w:r>
      <w:r>
        <w:t xml:space="preserve">(US 1971);</w:t>
      </w:r>
      <w:r>
        <w:t xml:space="preserve"> </w:t>
      </w:r>
      <w:hyperlink r:id="rId71">
        <w:r>
          <w:rPr>
            <w:i/>
            <w:rStyle w:val="Hyperlink"/>
          </w:rPr>
          <w:t xml:space="preserve">Roth</w:t>
        </w:r>
      </w:hyperlink>
      <w:r>
        <w:t xml:space="preserve">.</w:t>
      </w:r>
    </w:p>
    <w:p>
      <w:pPr>
        <w:pStyle w:val="BodyText"/>
      </w:pPr>
      <w:r>
        <w:rPr>
          <w:i/>
        </w:rPr>
        <w:t xml:space="preserve">Stevens</w:t>
      </w:r>
      <w:r>
        <w:t xml:space="preserve"> </w:t>
      </w:r>
      <w:r>
        <w:t xml:space="preserve">was not the first time we have encountered</w:t>
      </w:r>
      <w:r>
        <w:t xml:space="preserve"> </w:t>
      </w:r>
      <w:r>
        <w:t xml:space="preserve">and rejected a State’s attempt to shoehorn speech about violence into obscenity.</w:t>
      </w:r>
      <w:r>
        <w:t xml:space="preserve"> </w:t>
      </w:r>
      <w:r>
        <w:t xml:space="preserve">In</w:t>
      </w:r>
      <w:r>
        <w:t xml:space="preserve"> </w:t>
      </w:r>
      <w:r>
        <w:rPr>
          <w:i/>
        </w:rPr>
        <w:t xml:space="preserve">Winters,</w:t>
      </w:r>
      <w:r>
        <w:t xml:space="preserve"> </w:t>
      </w:r>
      <w:r>
        <w:t xml:space="preserve">we considered a New York criminal statute</w:t>
      </w:r>
      <w:r>
        <w:t xml:space="preserve"> </w:t>
      </w:r>
      <w:r>
        <w:t xml:space="preserve">“</w:t>
      </w:r>
      <w:r>
        <w:t xml:space="preserve">forbidding the massing of stories of bloodshed</w:t>
      </w:r>
      <w:r>
        <w:t xml:space="preserve"> </w:t>
      </w:r>
      <w:r>
        <w:t xml:space="preserve">and lust in such a way as to incite to crime against the person,</w:t>
      </w:r>
      <w:r>
        <w:t xml:space="preserve">”</w:t>
      </w:r>
      <w:r>
        <w:t xml:space="preserve"> </w:t>
      </w:r>
      <w:hyperlink r:id="rId67">
        <w:r>
          <w:rPr>
            <w:i/>
            <w:rStyle w:val="Hyperlink"/>
          </w:rPr>
          <w:t xml:space="preserve">Winters</w:t>
        </w:r>
      </w:hyperlink>
      <w:r>
        <w:t xml:space="preserve">.</w:t>
      </w:r>
      <w:r>
        <w:t xml:space="preserve"> </w:t>
      </w:r>
      <w:r>
        <w:t xml:space="preserve">The New York Court of Appeals upheld the provision as a law against obscenity.</w:t>
      </w:r>
      <w:r>
        <w:t xml:space="preserve"> </w:t>
      </w:r>
      <w:r>
        <w:t xml:space="preserve">“</w:t>
      </w:r>
      <w:r>
        <w:t xml:space="preserve">There can be no more precise test of written indecency or obscenity,</w:t>
      </w:r>
      <w:r>
        <w:t xml:space="preserve">”</w:t>
      </w:r>
      <w:r>
        <w:t xml:space="preserve"> </w:t>
      </w:r>
      <w:r>
        <w:t xml:space="preserve">it said,</w:t>
      </w:r>
      <w:r>
        <w:t xml:space="preserve"> </w:t>
      </w:r>
      <w:r>
        <w:t xml:space="preserve">“</w:t>
      </w:r>
      <w:r>
        <w:t xml:space="preserve">than the continuing and changeable experience of the community</w:t>
      </w:r>
      <w:r>
        <w:t xml:space="preserve"> </w:t>
      </w:r>
      <w:r>
        <w:t xml:space="preserve">as to what types of books are likely to bring about</w:t>
      </w:r>
      <w:r>
        <w:t xml:space="preserve"> </w:t>
      </w:r>
      <w:r>
        <w:t xml:space="preserve">the corruption of public morals or other analogous injury to the public order.</w:t>
      </w:r>
      <w:r>
        <w:t xml:space="preserve">”</w:t>
      </w:r>
      <w:r>
        <w:t xml:space="preserve"> </w:t>
      </w:r>
      <w:r>
        <w:t xml:space="preserve">…</w:t>
      </w:r>
      <w:r>
        <w:t xml:space="preserve"> </w:t>
      </w:r>
      <w:r>
        <w:t xml:space="preserve">That is, of course, the same expansive view of governmental power</w:t>
      </w:r>
      <w:r>
        <w:t xml:space="preserve"> </w:t>
      </w:r>
      <w:r>
        <w:t xml:space="preserve">to abridge the freedom of speech based on interest-balancing</w:t>
      </w:r>
      <w:r>
        <w:t xml:space="preserve"> </w:t>
      </w:r>
      <w:r>
        <w:t xml:space="preserve">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w:t>
      </w:r>
      <w:r>
        <w:t xml:space="preserve"> </w:t>
      </w:r>
      <w:r>
        <w:t xml:space="preserve">applicable to restrictions upon speech entitled to First Amendment protection.</w:t>
      </w:r>
      <w:r>
        <w:t xml:space="preserve"> </w:t>
      </w:r>
      <w:hyperlink r:id="rId67">
        <w:r>
          <w:rPr>
            <w:i/>
            <w:rStyle w:val="Hyperlink"/>
          </w:rPr>
          <w:t xml:space="preserve">Winters</w:t>
        </w:r>
      </w:hyperlink>
      <w:r>
        <w:t xml:space="preserve"> </w:t>
      </w:r>
      <w:r>
        <w:t xml:space="preserve">made clear that 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w:t>
      </w:r>
      <w:r>
        <w:t xml:space="preserve">no indecency or obscenity in any sense heretofore known to the law.</w:t>
      </w:r>
      <w:r>
        <w:t xml:space="preserve">”</w:t>
      </w:r>
    </w:p>
    <w:p>
      <w:pPr>
        <w:pStyle w:val="BodyText"/>
      </w:pPr>
      <w:r>
        <w:t xml:space="preserve">Because speech about violence is not obscene,</w:t>
      </w:r>
      <w:r>
        <w:t xml:space="preserve"> </w:t>
      </w:r>
      <w:r>
        <w:t xml:space="preserve">it is of no consequence that California’s statute mimics the New York statute</w:t>
      </w:r>
      <w:r>
        <w:t xml:space="preserve"> </w:t>
      </w:r>
      <w:r>
        <w:t xml:space="preserve">regulating obscenity-for-minors that we upheld in</w:t>
      </w:r>
      <w:r>
        <w:t xml:space="preserve"> </w:t>
      </w:r>
      <w:hyperlink r:id="rId56">
        <w:r>
          <w:rPr>
            <w:i/>
            <w:rStyle w:val="Hyperlink"/>
          </w:rPr>
          <w:t xml:space="preserve">Ginsberg v. New York,</w:t>
        </w:r>
      </w:hyperlink>
      <w:r>
        <w:t xml:space="preserve"> </w:t>
      </w:r>
      <w:r>
        <w:t xml:space="preserve">(US 1968).</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w:t>
      </w:r>
      <w:r>
        <w:t xml:space="preserve">adjust the definition of obscenity</w:t>
      </w:r>
      <w:r>
        <w:t xml:space="preserve"> </w:t>
      </w:r>
      <w:r>
        <w:t xml:space="preserve">‘</w:t>
      </w:r>
      <w:r>
        <w:t xml:space="preserve">to social realities by permitting the appeal of this type of material</w:t>
      </w:r>
      <w:r>
        <w:t xml:space="preserve"> </w:t>
      </w:r>
      <w:r>
        <w:t xml:space="preserve">to be assessed in terms of the sexual interests</w:t>
      </w:r>
      <w:r>
        <w:t xml:space="preserve">’</w:t>
      </w:r>
      <w:r>
        <w:t xml:space="preserve"> </w:t>
      </w:r>
      <w:r>
        <w:t xml:space="preserve">of minors.</w:t>
      </w:r>
      <w:r>
        <w:t xml:space="preserve">”</w:t>
      </w:r>
      <w:r>
        <w:t xml:space="preserve"> </w:t>
      </w:r>
      <w:hyperlink r:id="rId56">
        <w:r>
          <w:rPr>
            <w:i/>
            <w:rStyle w:val="Hyperlink"/>
          </w:rPr>
          <w:t xml:space="preserve">Ginsberg</w:t>
        </w:r>
      </w:hyperlink>
      <w:r>
        <w:t xml:space="preserve">.…</w:t>
      </w:r>
      <w:r>
        <w:t xml:space="preserve"> </w:t>
      </w:r>
      <w:r>
        <w:t xml:space="preserve">And because</w:t>
      </w:r>
      <w:r>
        <w:t xml:space="preserve"> </w:t>
      </w:r>
      <w:r>
        <w:t xml:space="preserve">“</w:t>
      </w:r>
      <w:r>
        <w:t xml:space="preserve">obscenity is not protected expression,</w:t>
      </w:r>
      <w:r>
        <w:t xml:space="preserve">”</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w:t>
      </w:r>
      <w:r>
        <w:t xml:space="preserve"> </w:t>
      </w:r>
      <w:r>
        <w:t xml:space="preserve">“</w:t>
      </w:r>
      <w:r>
        <w:t xml:space="preserve">was not irrational.</w:t>
      </w:r>
      <w:r>
        <w:t xml:space="preserve">”</w:t>
      </w:r>
      <w:r>
        <w:t xml:space="preserve"> </w:t>
      </w:r>
      <w:hyperlink r:id="rId56">
        <w:r>
          <w:rPr>
            <w:i/>
            <w:rStyle w:val="Hyperlink"/>
          </w:rPr>
          <w:t xml:space="preserve">Ginsberg</w:t>
        </w:r>
      </w:hyperlink>
      <w:r>
        <w:t xml:space="preserve">.</w:t>
      </w:r>
    </w:p>
    <w:p>
      <w:pPr>
        <w:pStyle w:val="BodyText"/>
      </w:pPr>
      <w:r>
        <w:t xml:space="preserve">The California Act is something else entirely.</w:t>
      </w:r>
      <w:r>
        <w:t xml:space="preserve"> </w:t>
      </w:r>
      <w:r>
        <w:t xml:space="preserve">It does not adjust the boundaries of an existing category of unprotected speech</w:t>
      </w:r>
      <w:r>
        <w:t xml:space="preserve"> </w:t>
      </w:r>
      <w:r>
        <w:t xml:space="preserve">to ensure that a definition designed for adults</w:t>
      </w:r>
      <w:r>
        <w:t xml:space="preserve"> </w:t>
      </w:r>
      <w:r>
        <w:t xml:space="preserve">is not uncritically applied to children.</w:t>
      </w:r>
      <w:r>
        <w:t xml:space="preserve"> </w:t>
      </w:r>
      <w:r>
        <w:t xml:space="preserve">California does not argue</w:t>
      </w:r>
      <w:r>
        <w:t xml:space="preserve"> </w:t>
      </w:r>
      <w:r>
        <w:t xml:space="preserve">that it is empowered to prohibit selling offensively violent works</w:t>
      </w:r>
      <w:r>
        <w:t xml:space="preserve"> </w:t>
      </w:r>
      <w:r>
        <w:rPr>
          <w:i/>
        </w:rPr>
        <w:t xml:space="preserve">to adults</w:t>
      </w:r>
      <w:r>
        <w:t xml:space="preserve">—and</w:t>
      </w:r>
      <w:r>
        <w:t xml:space="preserve"> </w:t>
      </w:r>
      <w:r>
        <w:t xml:space="preserve">it is wise not to, since that is but a hair’s breadth</w:t>
      </w:r>
      <w:r>
        <w:t xml:space="preserve"> </w:t>
      </w:r>
      <w:r>
        <w:t xml:space="preserve">from the argument rejected in</w:t>
      </w:r>
      <w:r>
        <w:t xml:space="preserve"> </w:t>
      </w:r>
      <w:r>
        <w:rPr>
          <w:i/>
        </w:rPr>
        <w:t xml:space="preserve">Stevens.</w:t>
      </w:r>
      <w:r>
        <w:t xml:space="preserve"> </w:t>
      </w:r>
      <w:r>
        <w:t xml:space="preserve">Instead, it wishes to create a wholly new category of content-based regulation</w:t>
      </w:r>
      <w:r>
        <w:t xml:space="preserve"> </w:t>
      </w:r>
      <w:r>
        <w:t xml:space="preserve">that is permissible only for speech directed at children.</w:t>
      </w:r>
    </w:p>
    <w:p>
      <w:pPr>
        <w:pStyle w:val="BodyText"/>
      </w:pPr>
      <w:r>
        <w:t xml:space="preserve">That is unprecedented and mistaken.</w:t>
      </w:r>
      <w:r>
        <w:t xml:space="preserve"> </w:t>
      </w:r>
      <w:r>
        <w:t xml:space="preserve">“</w:t>
      </w:r>
      <w:r>
        <w:t xml:space="preserve">Minors are entitled to a significant measure of First Amendment protection,</w:t>
      </w:r>
      <w:r>
        <w:t xml:space="preserve"> </w:t>
      </w:r>
      <w:r>
        <w:t xml:space="preserve">and only in relatively narrow and well-defined circumstances</w:t>
      </w:r>
      <w:r>
        <w:t xml:space="preserve"> </w:t>
      </w:r>
      <w:r>
        <w:t xml:space="preserve">may government bar public dissemination of protected materials to them.</w:t>
      </w:r>
      <w:r>
        <w:t xml:space="preserve">”</w:t>
      </w:r>
      <w:r>
        <w:t xml:space="preserve"> </w:t>
      </w:r>
      <w:hyperlink r:id="rId76">
        <w:r>
          <w:rPr>
            <w:i/>
            <w:rStyle w:val="Hyperlink"/>
          </w:rPr>
          <w:t xml:space="preserve">Erznoznik v. Jacksonville,</w:t>
        </w:r>
      </w:hyperlink>
      <w:r>
        <w:t xml:space="preserve">. No doubt a State possesses legitimate power to protect children from harm,</w:t>
      </w:r>
      <w:r>
        <w:t xml:space="preserve"> </w:t>
      </w:r>
      <w:hyperlink r:id="rId56">
        <w:r>
          <w:rPr>
            <w:i/>
            <w:rStyle w:val="Hyperlink"/>
          </w:rPr>
          <w:t xml:space="preserve">Ginsberg</w:t>
        </w:r>
      </w:hyperlink>
      <w:r>
        <w:t xml:space="preserve">;</w:t>
      </w:r>
      <w:r>
        <w:t xml:space="preserve"> </w:t>
      </w:r>
      <w:r>
        <w:t xml:space="preserve">but that does not include a free-floating power</w:t>
      </w:r>
      <w:r>
        <w:t xml:space="preserve"> </w:t>
      </w:r>
      <w:r>
        <w:t xml:space="preserve">to restrict the ideas to which children may be exposed.</w:t>
      </w:r>
      <w:r>
        <w:t xml:space="preserve"> </w:t>
      </w:r>
      <w:r>
        <w:t xml:space="preserve">“</w:t>
      </w:r>
      <w:r>
        <w:t xml:space="preserve">Speech that is neither obscene as to youths</w:t>
      </w:r>
      <w:r>
        <w:t xml:space="preserve"> </w:t>
      </w:r>
      <w:r>
        <w:t xml:space="preserve">nor subject to some other legitimate proscription cannot be suppressed</w:t>
      </w:r>
      <w:r>
        <w:t xml:space="preserve"> </w:t>
      </w:r>
      <w:r>
        <w:t xml:space="preserve">solely to protect the young from ideas or images</w:t>
      </w:r>
      <w:r>
        <w:t xml:space="preserve"> </w:t>
      </w:r>
      <w:r>
        <w:t xml:space="preserve">that a legislative body thinks unsuitable for them.</w:t>
      </w:r>
      <w:r>
        <w:t xml:space="preserve">”</w:t>
      </w:r>
      <w:r>
        <w:t xml:space="preserve"> </w:t>
      </w:r>
      <w:hyperlink r:id="rId76">
        <w:r>
          <w:rPr>
            <w:i/>
            <w:rStyle w:val="Hyperlink"/>
          </w:rPr>
          <w:t xml:space="preserve">Erznoznik</w:t>
        </w:r>
      </w:hyperlink>
      <w:r>
        <w:t xml:space="preserve">.</w:t>
      </w:r>
    </w:p>
    <w:p>
      <w:pPr>
        <w:pStyle w:val="BodyText"/>
      </w:pPr>
      <w:r>
        <w:t xml:space="preserve">California’s argument would fare better</w:t>
      </w:r>
      <w:r>
        <w:t xml:space="preserve"> </w:t>
      </w:r>
      <w:r>
        <w:t xml:space="preserve">if there were a longstanding tradition in this country</w:t>
      </w:r>
      <w:r>
        <w:t xml:space="preserve"> </w:t>
      </w:r>
      <w:r>
        <w:t xml:space="preserve">of specially restricting children’s access to depictions of violence,</w:t>
      </w:r>
      <w:r>
        <w:t xml:space="preserve"> </w:t>
      </w:r>
      <w:r>
        <w:t xml:space="preserve">but there is none.</w:t>
      </w:r>
      <w:r>
        <w:t xml:space="preserve"> </w:t>
      </w:r>
      <w:r>
        <w:t xml:space="preserve">Certainly the</w:t>
      </w:r>
      <w:r>
        <w:t xml:space="preserve"> </w:t>
      </w:r>
      <w:r>
        <w:rPr>
          <w:i/>
        </w:rPr>
        <w:t xml:space="preserve">books</w:t>
      </w:r>
      <w:r>
        <w:t xml:space="preserve"> </w:t>
      </w:r>
      <w:r>
        <w:t xml:space="preserve">we give children</w:t>
      </w:r>
      <w:r>
        <w:t xml:space="preserve"> </w:t>
      </w:r>
      <w:r>
        <w:t xml:space="preserve">to read—or read to them when they are younger—contain no shortage of gore.</w:t>
      </w:r>
      <w:r>
        <w:t xml:space="preserve"> </w:t>
      </w:r>
      <w:r>
        <w:rPr>
          <w:i/>
        </w:rPr>
        <w:t xml:space="preserve">Grimm’s Fairy Tales</w:t>
      </w:r>
      <w:r>
        <w:t xml:space="preserve">, for example, are grim indeed.</w:t>
      </w:r>
      <w:r>
        <w:t xml:space="preserve"> </w:t>
      </w:r>
      <w:r>
        <w:t xml:space="preserve">As her just desserts for trying to poison Snow White,</w:t>
      </w:r>
      <w:r>
        <w:t xml:space="preserve"> </w:t>
      </w:r>
      <w:r>
        <w:t xml:space="preserve">the wicked queen is made to dance in red hot slippers</w:t>
      </w:r>
      <w:r>
        <w:t xml:space="preserve"> </w:t>
      </w:r>
      <w:r>
        <w:t xml:space="preserve">“</w:t>
      </w:r>
      <w:r>
        <w:t xml:space="preserve">till she fell dead on the floor, a sad example of envy and jealousy.</w:t>
      </w:r>
      <w:r>
        <w:t xml:space="preserve">”</w:t>
      </w:r>
      <w:r>
        <w:t xml:space="preserve"> </w:t>
      </w:r>
      <w:r>
        <w:t xml:space="preserve">Cinderella’s evil stepsisters have their eyes pecked out by doves.</w:t>
      </w:r>
      <w:r>
        <w:t xml:space="preserve"> </w:t>
      </w:r>
      <w:r>
        <w:t xml:space="preserve">And Hansel and Gretel (children!) kill their captor by baking her in an oven.</w:t>
      </w:r>
    </w:p>
    <w:p>
      <w:pPr>
        <w:pStyle w:val="BodyText"/>
      </w:pPr>
      <w:r>
        <w:t xml:space="preserve">High-school reading lists are full of similar fare.</w:t>
      </w:r>
      <w:r>
        <w:t xml:space="preserve"> </w:t>
      </w:r>
      <w:r>
        <w:t xml:space="preserve">Homer’s Odysseus blinds Polyphemus the Cyclops</w:t>
      </w:r>
      <w:r>
        <w:t xml:space="preserve"> </w:t>
      </w:r>
      <w:r>
        <w:t xml:space="preserve">by grinding out his eye with a heated stake …</w:t>
      </w:r>
      <w:r>
        <w:t xml:space="preserve"> </w:t>
      </w:r>
      <w:r>
        <w:t xml:space="preserve">(</w:t>
      </w:r>
      <w:r>
        <w:t xml:space="preserve">“</w:t>
      </w:r>
      <w:r>
        <w:t xml:space="preserve">Even so did we seize the fiery-pointed brand</w:t>
      </w:r>
      <w:r>
        <w:t xml:space="preserve"> </w:t>
      </w:r>
      <w:r>
        <w:t xml:space="preserve">and whirled it round in his eye,</w:t>
      </w:r>
      <w:r>
        <w:t xml:space="preserve"> </w:t>
      </w:r>
      <w:r>
        <w:t xml:space="preserve">and the blood flowed about the heated bar.</w:t>
      </w:r>
      <w:r>
        <w:t xml:space="preserve"> </w:t>
      </w:r>
      <w:r>
        <w:t xml:space="preserve">And the breath of the flame singed his eyelids and brows all about,</w:t>
      </w:r>
      <w:r>
        <w:t xml:space="preserve"> </w:t>
      </w:r>
      <w:r>
        <w:t xml:space="preserve">as the ball of the eye burnt away,</w:t>
      </w:r>
      <w:r>
        <w:t xml:space="preserve"> </w:t>
      </w:r>
      <w:r>
        <w:t xml:space="preserve">and the roots thereof crackled in the flame</w:t>
      </w:r>
      <w:r>
        <w:t xml:space="preserve">”</w:t>
      </w:r>
      <w:r>
        <w:t xml:space="preserve">).</w:t>
      </w:r>
      <w:r>
        <w:t xml:space="preserve"> </w:t>
      </w:r>
      <w:r>
        <w:t xml:space="preserve">In the</w:t>
      </w:r>
      <w:r>
        <w:t xml:space="preserve"> </w:t>
      </w:r>
      <w:r>
        <w:rPr>
          <w:i/>
        </w:rPr>
        <w:t xml:space="preserve">Inferno</w:t>
      </w:r>
      <w:r>
        <w:t xml:space="preserve">, Dante and Virgil watch corrupt politicians</w:t>
      </w:r>
      <w:r>
        <w:t xml:space="preserve"> </w:t>
      </w:r>
      <w:r>
        <w:t xml:space="preserve">struggle to stay submerged beneath a lake of boiling pitch,</w:t>
      </w:r>
      <w:r>
        <w:t xml:space="preserve"> </w:t>
      </w:r>
      <w:r>
        <w:t xml:space="preserve">lest they be skewered by devils above the surface.</w:t>
      </w:r>
      <w:r>
        <w:t xml:space="preserve"> </w:t>
      </w:r>
      <w:r>
        <w:t xml:space="preserve">And Golding’s</w:t>
      </w:r>
      <w:r>
        <w:t xml:space="preserve"> </w:t>
      </w:r>
      <w:r>
        <w:rPr>
          <w:i/>
        </w:rPr>
        <w:t xml:space="preserve">Lord of the Flies</w:t>
      </w:r>
      <w:r>
        <w:t xml:space="preserve"> </w:t>
      </w:r>
      <w:r>
        <w:t xml:space="preserve">recounts how a schoolboy called Piggy</w:t>
      </w:r>
      <w:r>
        <w:t xml:space="preserve"> </w:t>
      </w:r>
      <w:r>
        <w:t xml:space="preserve">is savagely murdered</w:t>
      </w:r>
      <w:r>
        <w:t xml:space="preserve"> </w:t>
      </w:r>
      <w:r>
        <w:rPr>
          <w:i/>
        </w:rPr>
        <w:t xml:space="preserve">by other children</w:t>
      </w:r>
      <w:r>
        <w:t xml:space="preserve"> </w:t>
      </w:r>
      <w:r>
        <w:t xml:space="preserve">while marooned on an island.</w:t>
      </w:r>
    </w:p>
    <w:p>
      <w:pPr>
        <w:pStyle w:val="BodyText"/>
      </w:pPr>
      <w:r>
        <w:t xml:space="preserve">This is not to say</w:t>
      </w:r>
      <w:r>
        <w:t xml:space="preserve"> </w:t>
      </w:r>
      <w:r>
        <w:t xml:space="preserve">that minors’ consumption of violent entertainment</w:t>
      </w:r>
      <w:r>
        <w:t xml:space="preserve"> </w:t>
      </w:r>
      <w:r>
        <w:t xml:space="preserve">has never encountered resistance.</w:t>
      </w:r>
      <w:r>
        <w:t xml:space="preserve"> </w:t>
      </w:r>
      <w:r>
        <w:t xml:space="preserve">In the 1800’s, dime novels depicting crime and</w:t>
      </w:r>
      <w:r>
        <w:t xml:space="preserve"> </w:t>
      </w:r>
      <w:r>
        <w:t xml:space="preserve">“</w:t>
      </w:r>
      <w:r>
        <w:t xml:space="preserve">penny dreadfuls</w:t>
      </w:r>
      <w:r>
        <w:t xml:space="preserve">”</w:t>
      </w:r>
      <w:r>
        <w:t xml:space="preserve"> </w:t>
      </w:r>
      <w:r>
        <w:t xml:space="preserve">(named for their price and content)</w:t>
      </w:r>
      <w:r>
        <w:t xml:space="preserve"> </w:t>
      </w:r>
      <w:r>
        <w:t xml:space="preserve">were blamed in some quarters for juvenile delinquency.</w:t>
      </w:r>
      <w:r>
        <w:t xml:space="preserve"> </w:t>
      </w:r>
      <w:r>
        <w:t xml:space="preserve">When motion pictures came along,</w:t>
      </w:r>
      <w:r>
        <w:t xml:space="preserve"> </w:t>
      </w:r>
      <w:r>
        <w:t xml:space="preserve">they became the villains instead.</w:t>
      </w:r>
    </w:p>
    <w:p>
      <w:pPr>
        <w:pStyle w:val="BodyText"/>
      </w:pPr>
      <w:r>
        <w:t xml:space="preserve">“</w:t>
      </w:r>
      <w:r>
        <w:t xml:space="preserve">The days when the police looked upon dime novels as</w:t>
      </w:r>
      <w:r>
        <w:t xml:space="preserve"> </w:t>
      </w:r>
      <w:r>
        <w:t xml:space="preserve">the most dangerous of textbooks in the school for crime are drawing to a</w:t>
      </w:r>
      <w:r>
        <w:t xml:space="preserve"> </w:t>
      </w:r>
      <w:r>
        <w:t xml:space="preserve">close … They say that the moving picture machine … tends even</w:t>
      </w:r>
      <w:r>
        <w:t xml:space="preserve"> </w:t>
      </w:r>
      <w:r>
        <w:t xml:space="preserve">more than did the dime novel to turn the thoughts of the easily</w:t>
      </w:r>
      <w:r>
        <w:t xml:space="preserve"> </w:t>
      </w:r>
      <w:r>
        <w:t xml:space="preserve">influenced to paths which sometimes lead to prison.</w:t>
      </w:r>
      <w:r>
        <w:t xml:space="preserve">”</w:t>
      </w:r>
      <w:r>
        <w:t xml:space="preserve"> </w:t>
      </w:r>
      <w:r>
        <w:t xml:space="preserve">Moving Pictures as</w:t>
      </w:r>
      <w:r>
        <w:t xml:space="preserve"> </w:t>
      </w:r>
      <w:r>
        <w:t xml:space="preserve">Helps to Crime,</w:t>
      </w:r>
      <w:r>
        <w:t xml:space="preserve"> </w:t>
      </w:r>
      <w:r>
        <w:rPr>
          <w:i/>
        </w:rPr>
        <w:t xml:space="preserve">New York Times</w:t>
      </w:r>
      <w:r>
        <w:t xml:space="preserve">, 21 Feb. 1909.</w:t>
      </w:r>
      <w:r>
        <w:t xml:space="preserve"> </w:t>
      </w:r>
      <w:r>
        <w:t xml:space="preserve">For a time, our Court did permit broad censorship of</w:t>
      </w:r>
      <w:r>
        <w:t xml:space="preserve"> </w:t>
      </w:r>
      <w:r>
        <w:t xml:space="preserve">movies because of their capacity to be</w:t>
      </w:r>
      <w:r>
        <w:t xml:space="preserve"> </w:t>
      </w:r>
      <w:r>
        <w:t xml:space="preserve">“</w:t>
      </w:r>
      <w:r>
        <w:t xml:space="preserve">used for evil,</w:t>
      </w:r>
      <w:r>
        <w:t xml:space="preserve">”</w:t>
      </w:r>
      <w:r>
        <w:t xml:space="preserve"> </w:t>
      </w:r>
      <w:r>
        <w:t xml:space="preserve">see</w:t>
      </w:r>
      <w:r>
        <w:t xml:space="preserve"> </w:t>
      </w:r>
      <w:hyperlink r:id="rId77">
        <w:r>
          <w:rPr>
            <w:i/>
            <w:rStyle w:val="Hyperlink"/>
          </w:rPr>
          <w:t xml:space="preserve">Mutual Film Corp. v. Industrial Comm’n of Ohio</w:t>
        </w:r>
      </w:hyperlink>
      <w:r>
        <w:t xml:space="preserve"> </w:t>
      </w:r>
      <w:r>
        <w:t xml:space="preserve">(US 1915),</w:t>
      </w:r>
      <w:r>
        <w:t xml:space="preserve"> </w:t>
      </w:r>
      <w:r>
        <w:t xml:space="preserve">but we eventually reversed course,</w:t>
      </w:r>
      <w:r>
        <w:t xml:space="preserve"> </w:t>
      </w:r>
      <w:hyperlink r:id="rId69">
        <w:r>
          <w:rPr>
            <w:i/>
            <w:rStyle w:val="Hyperlink"/>
          </w:rPr>
          <w:t xml:space="preserve">Joseph Burstyn, Inc.</w:t>
        </w:r>
      </w:hyperlink>
      <w:r>
        <w:t xml:space="preserve">;</w:t>
      </w:r>
      <w:r>
        <w:t xml:space="preserve"> </w:t>
      </w:r>
      <w:r>
        <w:t xml:space="preserve">see also</w:t>
      </w:r>
      <w:r>
        <w:t xml:space="preserve"> </w:t>
      </w:r>
      <w:hyperlink r:id="rId76">
        <w:r>
          <w:rPr>
            <w:i/>
            <w:rStyle w:val="Hyperlink"/>
          </w:rPr>
          <w:t xml:space="preserve">Erznoznik</w:t>
        </w:r>
      </w:hyperlink>
      <w:r>
        <w:t xml:space="preserve"> </w:t>
      </w:r>
      <w:r>
        <w:t xml:space="preserve">(invalidating a drive-in movies restriction designed to protect children).</w:t>
      </w:r>
      <w:r>
        <w:t xml:space="preserve"> </w:t>
      </w: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w:t>
      </w:r>
      <w:r>
        <w:t xml:space="preserve">preoccupation with violence and</w:t>
      </w:r>
      <w:r>
        <w:t xml:space="preserve"> </w:t>
      </w:r>
      <w:r>
        <w:t xml:space="preserve">horror</w:t>
      </w:r>
      <w:r>
        <w:t xml:space="preserve">”</w:t>
      </w:r>
      <w:r>
        <w:t xml:space="preserve"> </w:t>
      </w:r>
      <w:r>
        <w:t xml:space="preserve">among the young, leading to a rising juvenile crime rate.</w:t>
      </w:r>
      <w:r>
        <w:t xml:space="preserve"> </w:t>
      </w:r>
      <w:r>
        <w:t xml:space="preserve">But efforts to convince Congress to restrict comic books failed.</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w:t>
      </w:r>
      <w:r>
        <w:t xml:space="preserve"> </w:t>
      </w:r>
      <w:r>
        <w:t xml:space="preserve">“</w:t>
      </w:r>
      <w:r>
        <w:t xml:space="preserve">interactive,</w:t>
      </w:r>
      <w:r>
        <w:t xml:space="preserve">”</w:t>
      </w:r>
      <w:r>
        <w:t xml:space="preserve"> </w:t>
      </w:r>
      <w:r>
        <w:t xml:space="preserve">in that the player participates in the violent action</w:t>
      </w:r>
      <w:r>
        <w:t xml:space="preserve"> </w:t>
      </w:r>
      <w:r>
        <w:t xml:space="preserve">on screen and determines its outcome.</w:t>
      </w:r>
      <w:r>
        <w:t xml:space="preserve"> </w:t>
      </w:r>
      <w:r>
        <w:t xml:space="preserve">The latter feature is nothing new:</w:t>
      </w:r>
      <w:r>
        <w:t xml:space="preserve"> </w:t>
      </w:r>
      <w:r>
        <w:t xml:space="preserve">Since at least the publication of The Adventures of You:</w:t>
      </w:r>
      <w:r>
        <w:t xml:space="preserve"> </w:t>
      </w:r>
      <w:r>
        <w:t xml:space="preserve">Sugarcane Island in 1969,</w:t>
      </w:r>
      <w:r>
        <w:t xml:space="preserve"> </w:t>
      </w:r>
      <w:r>
        <w:t xml:space="preserve">young readers of choose-your-own-adventure stories</w:t>
      </w:r>
      <w:r>
        <w:t xml:space="preserve"> </w:t>
      </w:r>
      <w:r>
        <w:t xml:space="preserve">have been able to make decisions that determine the plot</w:t>
      </w:r>
      <w:r>
        <w:t xml:space="preserve"> </w:t>
      </w:r>
      <w:r>
        <w:t xml:space="preserve">by following instructions about which page to turn to …</w:t>
      </w:r>
      <w:r>
        <w:t xml:space="preserve"> </w:t>
      </w:r>
      <w:r>
        <w:t xml:space="preserve">As for the argument that video games enable participation in the violent action,</w:t>
      </w:r>
      <w:r>
        <w:t xml:space="preserve"> </w:t>
      </w:r>
      <w:r>
        <w:t xml:space="preserve">that seems to us more a matter of degree than of kind.</w:t>
      </w:r>
      <w:r>
        <w:t xml:space="preserve"> </w:t>
      </w:r>
      <w:r>
        <w:t xml:space="preserve">As Judge Posner has observed, all literature is interactive:</w:t>
      </w:r>
    </w:p>
    <w:p>
      <w:pPr>
        <w:pStyle w:val="BlockText"/>
      </w:pPr>
      <w:r>
        <w:t xml:space="preserve">The better it is, the more interactive.</w:t>
      </w:r>
      <w:r>
        <w:t xml:space="preserve"> </w:t>
      </w:r>
      <w:r>
        <w:t xml:space="preserve">Literature when it is successful</w:t>
      </w:r>
      <w:r>
        <w:t xml:space="preserve"> </w:t>
      </w:r>
      <w:r>
        <w:t xml:space="preserve">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hyperlink r:id="rId78">
        <w:r>
          <w:rPr>
            <w:i/>
            <w:rStyle w:val="Hyperlink"/>
          </w:rPr>
          <w:t xml:space="preserve">American Amusement Machine Assn. v. Kendrick</w:t>
        </w:r>
      </w:hyperlink>
      <w:r>
        <w:t xml:space="preserve"> </w:t>
      </w:r>
      <w:r>
        <w:t xml:space="preserve">(7th Cir. 2001) (striking down a similar restriction on violent video games).</w:t>
      </w:r>
    </w:p>
    <w:p>
      <w:pPr>
        <w:pStyle w:val="BodyText"/>
      </w:pPr>
      <w:r>
        <w:t xml:space="preserve">Justice ALITO has done considerable independent research</w:t>
      </w:r>
      <w:r>
        <w:t xml:space="preserve"> </w:t>
      </w:r>
      <w:r>
        <w:t xml:space="preserve">to identify … video games in which</w:t>
      </w:r>
      <w:r>
        <w:t xml:space="preserve"> </w:t>
      </w:r>
      <w:r>
        <w:t xml:space="preserve">“</w:t>
      </w: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r>
        <w:t xml:space="preserve">”</w:t>
      </w:r>
      <w:r>
        <w:t xml:space="preserve"> </w:t>
      </w:r>
      <w:r>
        <w:t xml:space="preserve">Justice ALITO recounts all these disgusting video games</w:t>
      </w:r>
      <w:r>
        <w:t xml:space="preserve"> </w:t>
      </w:r>
      <w:r>
        <w:t xml:space="preserve">in order to disgust us—but disgust is not a valid basis for restricting expression.</w:t>
      </w:r>
      <w:r>
        <w:t xml:space="preserve"> </w:t>
      </w:r>
      <w:r>
        <w:t xml:space="preserve">And the same is true of Justice ALITO’s description</w:t>
      </w:r>
      <w:r>
        <w:t xml:space="preserve"> </w:t>
      </w:r>
      <w:r>
        <w:t xml:space="preserve">of those video games he has discovered that have a racial or ethnic motive</w:t>
      </w:r>
      <w:r>
        <w:t xml:space="preserve"> </w:t>
      </w:r>
      <w:r>
        <w:t xml:space="preserve">for their violence—</w:t>
      </w:r>
      <w:r>
        <w:t xml:space="preserve">“</w:t>
      </w:r>
      <w:r>
        <w:t xml:space="preserve">ethnic cleansing’ [of] … African Americans, Latinos, or Jews.</w:t>
      </w:r>
      <w:r>
        <w:t xml:space="preserve">”</w:t>
      </w:r>
      <w:r>
        <w:t xml:space="preserve"> </w:t>
      </w:r>
      <w:r>
        <w:t xml:space="preserve">To what end does he relate this?</w:t>
      </w:r>
      <w:r>
        <w:t xml:space="preserve"> </w:t>
      </w:r>
      <w:r>
        <w:t xml:space="preserve">Does it somehow increase the</w:t>
      </w:r>
      <w:r>
        <w:t xml:space="preserve"> </w:t>
      </w:r>
      <w:r>
        <w:t xml:space="preserve">“</w:t>
      </w:r>
      <w:r>
        <w:t xml:space="preserve">aggressiveness</w:t>
      </w:r>
      <w:r>
        <w:t xml:space="preserve">”</w:t>
      </w:r>
      <w:r>
        <w:t xml:space="preserve"> </w:t>
      </w:r>
      <w:r>
        <w:t xml:space="preserve">that California wishes to suppress? Who knows?</w:t>
      </w:r>
      <w:r>
        <w:t xml:space="preserve"> </w:t>
      </w:r>
      <w:r>
        <w:t xml:space="preserve">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speech—whether it be violence, or gore,</w:t>
      </w:r>
      <w:r>
        <w:t xml:space="preserve"> </w:t>
      </w:r>
      <w:r>
        <w:t xml:space="preserve">or racism—and not its objective effects,</w:t>
      </w:r>
      <w:r>
        <w:t xml:space="preserve"> </w:t>
      </w:r>
      <w:r>
        <w:t xml:space="preserve">may be the real reason for governmental proscription.</w:t>
      </w:r>
    </w:p>
    <w:p>
      <w:pPr>
        <w:pStyle w:val="Heading3"/>
      </w:pPr>
      <w:bookmarkStart w:id="79" w:name="iii-1"/>
      <w:r>
        <w:t xml:space="preserve">III</w:t>
      </w:r>
      <w:bookmarkEnd w:id="79"/>
    </w:p>
    <w:p>
      <w:pPr>
        <w:pStyle w:val="FirstParagraph"/>
      </w:pPr>
      <w:r>
        <w:t xml:space="preserve">Because the Act imposes a restriction on the content of protected speech,</w:t>
      </w:r>
      <w:r>
        <w:t xml:space="preserve"> </w:t>
      </w:r>
      <w:r>
        <w:t xml:space="preserve">it is invalid unless California can demonstrate</w:t>
      </w:r>
      <w:r>
        <w:t xml:space="preserve"> </w:t>
      </w:r>
      <w:r>
        <w:t xml:space="preserve">that it passes strict scrutiny—that is,</w:t>
      </w:r>
      <w:r>
        <w:t xml:space="preserve"> </w:t>
      </w:r>
      <w:r>
        <w:t xml:space="preserve">unless it is justified by a compelling government interest</w:t>
      </w:r>
      <w:r>
        <w:t xml:space="preserve"> </w:t>
      </w:r>
      <w:r>
        <w:t xml:space="preserve">and is narrowly drawn to serve that interest.</w:t>
      </w:r>
      <w:r>
        <w:t xml:space="preserve"> </w:t>
      </w:r>
      <w:hyperlink r:id="rId80">
        <w:r>
          <w:rPr>
            <w:i/>
            <w:rStyle w:val="Hyperlink"/>
          </w:rPr>
          <w:t xml:space="preserve">R.A.V.</w:t>
        </w:r>
      </w:hyperlink>
      <w:r>
        <w:t xml:space="preserve"> </w:t>
      </w:r>
      <w:r>
        <w:t xml:space="preserve">The State must specifically identify an</w:t>
      </w:r>
      <w:r>
        <w:t xml:space="preserve"> </w:t>
      </w:r>
      <w:r>
        <w:t xml:space="preserve">“</w:t>
      </w:r>
      <w:r>
        <w:t xml:space="preserve">actual problem</w:t>
      </w:r>
      <w:r>
        <w:t xml:space="preserve">”</w:t>
      </w:r>
      <w:r>
        <w:t xml:space="preserve"> </w:t>
      </w:r>
      <w:r>
        <w:t xml:space="preserve">in need of solving,</w:t>
      </w:r>
      <w:r>
        <w:t xml:space="preserve"> </w:t>
      </w:r>
      <w:hyperlink r:id="rId68">
        <w:r>
          <w:rPr>
            <w:i/>
            <w:rStyle w:val="Hyperlink"/>
          </w:rPr>
          <w:t xml:space="preserve">Playboy,</w:t>
        </w:r>
      </w:hyperlink>
      <w:r>
        <w:t xml:space="preserve"> </w:t>
      </w:r>
      <w:r>
        <w:t xml:space="preserve">and the curtailment of free speech must be actually necessary to the solution,</w:t>
      </w:r>
      <w:r>
        <w:t xml:space="preserve"> </w:t>
      </w:r>
      <w:r>
        <w:t xml:space="preserve">see</w:t>
      </w:r>
      <w:r>
        <w:t xml:space="preserve"> </w:t>
      </w:r>
      <w:hyperlink r:id="rId80">
        <w:r>
          <w:rPr>
            <w:i/>
            <w:rStyle w:val="Hyperlink"/>
          </w:rPr>
          <w:t xml:space="preserve">R.A.V., supra,</w:t>
        </w:r>
      </w:hyperlink>
      <w:r>
        <w:t xml:space="preserve"> </w:t>
      </w:r>
      <w:r>
        <w:t xml:space="preserve">That is a demanding standard.</w:t>
      </w:r>
      <w:r>
        <w:t xml:space="preserve"> </w:t>
      </w:r>
      <w:r>
        <w:t xml:space="preserve">“</w:t>
      </w:r>
      <w:r>
        <w:t xml:space="preserve">It is rare that a regulation restricting speech because of its content</w:t>
      </w:r>
      <w:r>
        <w:t xml:space="preserve"> </w:t>
      </w:r>
      <w:r>
        <w:t xml:space="preserve">will ever be permissible.</w:t>
      </w:r>
      <w:r>
        <w:t xml:space="preserve">”</w:t>
      </w:r>
      <w:r>
        <w:t xml:space="preserve"> </w:t>
      </w:r>
      <w:hyperlink r:id="rId68">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w:t>
      </w:r>
      <w:r>
        <w:t xml:space="preserve"> </w:t>
      </w:r>
      <w:r>
        <w:t xml:space="preserve">that it cannot show a direct causal link between violent video games and</w:t>
      </w:r>
      <w:r>
        <w:t xml:space="preserve"> </w:t>
      </w:r>
      <w:r>
        <w:t xml:space="preserve">harm to minors. Rather, relying upon our decision in</w:t>
      </w:r>
      <w:r>
        <w:t xml:space="preserve"> </w:t>
      </w:r>
      <w:hyperlink r:id="rId81">
        <w:r>
          <w:rPr>
            <w:i/>
            <w:rStyle w:val="Hyperlink"/>
          </w:rPr>
          <w:t xml:space="preserve">Turner</w:t>
        </w:r>
        <w:r>
          <w:rPr>
            <w:i/>
            <w:rStyle w:val="Hyperlink"/>
          </w:rPr>
          <w:t xml:space="preserve"> </w:t>
        </w:r>
        <w:r>
          <w:rPr>
            <w:i/>
            <w:rStyle w:val="Hyperlink"/>
          </w:rPr>
          <w:t xml:space="preserve">Broadcasting System, Inc. v. FCC</w:t>
        </w:r>
      </w:hyperlink>
      <w:r>
        <w:t xml:space="preserve"> </w:t>
      </w:r>
      <w:r>
        <w:t xml:space="preserve">(US 1994),</w:t>
      </w:r>
      <w:r>
        <w:t xml:space="preserve"> </w:t>
      </w:r>
      <w:r>
        <w:t xml:space="preserve">the State claims that it need not produce such proof because the</w:t>
      </w:r>
      <w:r>
        <w:t xml:space="preserve"> </w:t>
      </w:r>
      <w:r>
        <w:t xml:space="preserve">legislature can make a predictive judgment that such a link exists,</w:t>
      </w:r>
      <w:r>
        <w:t xml:space="preserve"> </w:t>
      </w:r>
      <w:r>
        <w:t xml:space="preserve">based on competing psychological studies.</w:t>
      </w:r>
      <w:r>
        <w:t xml:space="preserve"> </w:t>
      </w:r>
      <w:r>
        <w:t xml:space="preserve">But reliance on</w:t>
      </w:r>
      <w:r>
        <w:t xml:space="preserve"> </w:t>
      </w:r>
      <w:r>
        <w:rPr>
          <w:i/>
        </w:rPr>
        <w:t xml:space="preserve">Turner Broadcasting</w:t>
      </w:r>
      <w:r>
        <w:t xml:space="preserve"> </w:t>
      </w:r>
      <w:r>
        <w:t xml:space="preserve">is misplaced.</w:t>
      </w:r>
      <w:r>
        <w:t xml:space="preserve"> </w:t>
      </w:r>
      <w:r>
        <w:t xml:space="preserve">That decision applied</w:t>
      </w:r>
      <w:r>
        <w:t xml:space="preserve"> </w:t>
      </w:r>
      <w:r>
        <w:rPr>
          <w:i/>
        </w:rPr>
        <w:t xml:space="preserve">intermediate scrutiny</w:t>
      </w:r>
      <w:r>
        <w:t xml:space="preserve"> </w:t>
      </w:r>
      <w:r>
        <w:t xml:space="preserve">to a content-neutral regulation … California’s burden is much higher,</w:t>
      </w:r>
      <w:r>
        <w:t xml:space="preserve"> </w:t>
      </w:r>
      <w:r>
        <w:t xml:space="preserve">and because it bears the risk of uncertainty, see</w:t>
      </w:r>
      <w:r>
        <w:t xml:space="preserve"> </w:t>
      </w:r>
      <w:hyperlink r:id="rId68">
        <w:r>
          <w:rPr>
            <w:i/>
            <w:rStyle w:val="Hyperlink"/>
          </w:rPr>
          <w:t xml:space="preserve">Playboy</w:t>
        </w:r>
      </w:hyperlink>
      <w:r>
        <w:t xml:space="preserve"> </w:t>
      </w:r>
      <w:r>
        <w:t xml:space="preserve">ambiguous proof will not suffice.</w:t>
      </w:r>
    </w:p>
    <w:p>
      <w:pPr>
        <w:pStyle w:val="BodyText"/>
      </w:pPr>
      <w:r>
        <w:t xml:space="preserve">The State’s evidence is not compelling.</w:t>
      </w:r>
      <w:r>
        <w:t xml:space="preserve"> </w:t>
      </w:r>
      <w:r>
        <w:t xml:space="preserve">California relies primarily on the research of Dr. Craig Anderson</w:t>
      </w:r>
      <w:r>
        <w:t xml:space="preserve"> </w:t>
      </w:r>
      <w:r>
        <w:t xml:space="preserve">and a few other research psychologists</w:t>
      </w:r>
      <w:r>
        <w:t xml:space="preserve"> </w:t>
      </w:r>
      <w:r>
        <w:t xml:space="preserve">whose studies purport to show a connection</w:t>
      </w:r>
      <w:r>
        <w:t xml:space="preserve"> </w:t>
      </w:r>
      <w:r>
        <w:t xml:space="preserve">between exposure to violent video games and harmful effects on children.</w:t>
      </w:r>
      <w:r>
        <w:t xml:space="preserve"> </w:t>
      </w:r>
      <w:r>
        <w:t xml:space="preserve">These 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w:t>
      </w:r>
      <w:r>
        <w:t xml:space="preserve"> </w:t>
      </w:r>
      <w:r>
        <w:t xml:space="preserve">“</w:t>
      </w:r>
      <w:r>
        <w:t xml:space="preserve">nearly all of the research is based on correlation, not</w:t>
      </w:r>
      <w:r>
        <w:t xml:space="preserve"> </w:t>
      </w:r>
      <w:r>
        <w:t xml:space="preserve">evidence of causation, and most of the studies suffer from significant,</w:t>
      </w:r>
      <w:r>
        <w:t xml:space="preserve"> </w:t>
      </w:r>
      <w:r>
        <w:t xml:space="preserve">admitted flaws in methodology.</w:t>
      </w:r>
      <w:r>
        <w:t xml:space="preserve">”</w:t>
      </w:r>
      <w:r>
        <w:t xml:space="preserve"> </w:t>
      </w:r>
      <w:hyperlink r:id="rId65">
        <w:r>
          <w:rPr>
            <w:i/>
            <w:rStyle w:val="Hyperlink"/>
          </w:rPr>
          <w:t xml:space="preserve">Video Software Dealers Assn.</w:t>
        </w:r>
      </w:hyperlink>
      <w:r>
        <w:t xml:space="preserve">.</w:t>
      </w:r>
      <w:r>
        <w:t xml:space="preserve"> </w:t>
      </w:r>
      <w:r>
        <w:t xml:space="preserve">They show at best some correlation between exposure to violent</w:t>
      </w:r>
      <w:r>
        <w:t xml:space="preserve"> </w:t>
      </w:r>
      <w:r>
        <w:t xml:space="preserve">entertainment and minuscule real-world effects,</w:t>
      </w:r>
      <w:r>
        <w:t xml:space="preserve"> </w:t>
      </w:r>
      <w:r>
        <w:t xml:space="preserve">such as children’s feeling more aggressive</w:t>
      </w:r>
      <w:r>
        <w:t xml:space="preserve"> </w:t>
      </w:r>
      <w:r>
        <w:t xml:space="preserve">or making louder noises in the few minutes after</w:t>
      </w:r>
      <w:r>
        <w:t xml:space="preserve"> </w:t>
      </w:r>
      <w:r>
        <w:t xml:space="preserve">playing a violent game than after playing a nonviolent game.</w:t>
      </w:r>
    </w:p>
    <w:p>
      <w:pPr>
        <w:pStyle w:val="BodyText"/>
      </w:pPr>
      <w:r>
        <w:t xml:space="preserve">Even taking for granted Dr. Anderson’s conclusions</w:t>
      </w:r>
      <w:r>
        <w:t xml:space="preserve"> </w:t>
      </w:r>
      <w:r>
        <w:t xml:space="preserve">that violent video games produce some effect on children’s feelings of aggression,</w:t>
      </w:r>
      <w:r>
        <w:t xml:space="preserve"> </w:t>
      </w:r>
      <w:r>
        <w:t xml:space="preserve">those effects are both small and indistinguishable</w:t>
      </w:r>
      <w:r>
        <w:t xml:space="preserve"> </w:t>
      </w:r>
      <w:r>
        <w:t xml:space="preserve">from effects produced by other media.</w:t>
      </w:r>
      <w:r>
        <w:t xml:space="preserve"> </w:t>
      </w:r>
      <w:r>
        <w:t xml:space="preserve">In his testimony in a similar lawsuit,</w:t>
      </w:r>
      <w:r>
        <w:t xml:space="preserve"> </w:t>
      </w:r>
      <w:r>
        <w:t xml:space="preserve">Dr. Anderson admitted that</w:t>
      </w:r>
      <w:r>
        <w:t xml:space="preserve"> </w:t>
      </w:r>
      <w:r>
        <w:t xml:space="preserve">the</w:t>
      </w:r>
      <w:r>
        <w:t xml:space="preserve"> </w:t>
      </w:r>
      <w:r>
        <w:t xml:space="preserve">“</w:t>
      </w:r>
      <w:r>
        <w:t xml:space="preserve">effect sizes</w:t>
      </w:r>
      <w:r>
        <w:t xml:space="preserve">”</w:t>
      </w:r>
      <w:r>
        <w:t xml:space="preserve"> </w:t>
      </w:r>
      <w:r>
        <w:t xml:space="preserve">of children’s exposure to violent video games</w:t>
      </w:r>
      <w:r>
        <w:t xml:space="preserve"> </w:t>
      </w:r>
      <w:r>
        <w:t xml:space="preserve">are</w:t>
      </w:r>
      <w:r>
        <w:t xml:space="preserve"> </w:t>
      </w:r>
      <w:r>
        <w:t xml:space="preserve">“</w:t>
      </w:r>
      <w:r>
        <w:t xml:space="preserve">about the same</w:t>
      </w:r>
      <w:r>
        <w:t xml:space="preserve">”</w:t>
      </w:r>
      <w:r>
        <w:t xml:space="preserve"> </w:t>
      </w:r>
      <w:r>
        <w:t xml:space="preserve">as that produced</w:t>
      </w:r>
      <w:r>
        <w:t xml:space="preserve"> </w:t>
      </w:r>
      <w:r>
        <w:t xml:space="preserve">by their exposure to violence on television.</w:t>
      </w:r>
      <w:r>
        <w:t xml:space="preserve"> </w:t>
      </w:r>
      <w:r>
        <w:t xml:space="preserve">And he admits that the</w:t>
      </w:r>
      <w:r>
        <w:t xml:space="preserve"> </w:t>
      </w:r>
      <w:r>
        <w:rPr>
          <w:i/>
        </w:rPr>
        <w:t xml:space="preserve">same</w:t>
      </w:r>
      <w:r>
        <w:t xml:space="preserve"> </w:t>
      </w:r>
      <w:r>
        <w:t xml:space="preserve">effects</w:t>
      </w:r>
      <w:r>
        <w:t xml:space="preserve"> </w:t>
      </w:r>
      <w:r>
        <w:t xml:space="preserve">have been found when children watch cartoons</w:t>
      </w:r>
      <w:r>
        <w:t xml:space="preserve"> </w:t>
      </w:r>
      <w:r>
        <w:t xml:space="preserve">starring Bugs Bunny or the Road Runner,</w:t>
      </w:r>
      <w:r>
        <w:t xml:space="preserve"> </w:t>
      </w:r>
      <w:r>
        <w:t xml:space="preserve">or when they play video games like Sonic the Hedgehog that are rated</w:t>
      </w:r>
      <w:r>
        <w:t xml:space="preserve"> </w:t>
      </w:r>
      <w:r>
        <w:t xml:space="preserve">“</w:t>
      </w:r>
      <w:r>
        <w:t xml:space="preserve">E</w:t>
      </w:r>
      <w:r>
        <w:t xml:space="preserve">”</w:t>
      </w:r>
      <w:r>
        <w:t xml:space="preserve"> </w:t>
      </w:r>
      <w:r>
        <w:t xml:space="preserve">(appropriate for all ages), or even when they</w:t>
      </w:r>
      <w:r>
        <w:t xml:space="preserve"> </w:t>
      </w:r>
      <w:r>
        <w:t xml:space="preserve">“</w:t>
      </w:r>
      <w:r>
        <w:t xml:space="preserve">view a picture of a gun.</w:t>
      </w:r>
      <w:r>
        <w:t xml:space="preserve">”</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 regulation is wildly underinclusive</w:t>
      </w:r>
      <w:r>
        <w:t xml:space="preserve"> </w:t>
      </w:r>
      <w:r>
        <w:t xml:space="preserve">when judged against its asserted justification,</w:t>
      </w:r>
      <w:r>
        <w:t xml:space="preserve"> </w:t>
      </w:r>
      <w:r>
        <w:t xml:space="preserve">which in our view is alone enough to defeat it.</w:t>
      </w:r>
      <w:r>
        <w:t xml:space="preserve"> </w:t>
      </w:r>
      <w:r>
        <w:t xml:space="preserve">Underinclusiveness raises serious doubts about whether the government is</w:t>
      </w:r>
      <w:r>
        <w:t xml:space="preserve"> </w:t>
      </w:r>
      <w:r>
        <w:t xml:space="preserve">in fact pursuing the interest it invokes,</w:t>
      </w:r>
      <w:r>
        <w:t xml:space="preserve"> </w:t>
      </w:r>
      <w:r>
        <w:t xml:space="preserve">rather than disfavoring a particular speaker or viewpoint.</w:t>
      </w:r>
      <w:r>
        <w:t xml:space="preserve"> </w:t>
      </w: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respect—and a</w:t>
      </w:r>
      <w:r>
        <w:t xml:space="preserve"> </w:t>
      </w:r>
      <w:r>
        <w:t xml:space="preserve">respect that renders irrelevant the contentions of the concurrence and</w:t>
      </w:r>
      <w:r>
        <w:t xml:space="preserve"> </w:t>
      </w:r>
      <w:r>
        <w:t xml:space="preserve">the dissents that video games are qualitatively different from other</w:t>
      </w:r>
      <w:r>
        <w:t xml:space="preserve"> </w:t>
      </w:r>
      <w:r>
        <w:t xml:space="preserve">portrayals of violence. 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 And there</w:t>
      </w:r>
      <w:r>
        <w:t xml:space="preserve"> </w:t>
      </w:r>
      <w:r>
        <w:t xml:space="preserve">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w:t>
      </w:r>
      <w:r>
        <w:t xml:space="preserve"> </w:t>
      </w:r>
      <w:r>
        <w:t xml:space="preserve">“</w:t>
      </w:r>
      <w:r>
        <w:t xml:space="preserve">only in relatively narrow and well-defined circumstances</w:t>
      </w:r>
      <w:r>
        <w:t xml:space="preserve"> </w:t>
      </w:r>
      <w:r>
        <w:t xml:space="preserve">may government bar public dissemination of protected materials to</w:t>
      </w:r>
      <w:r>
        <w:t xml:space="preserve"> </w:t>
      </w:r>
      <w:r>
        <w:t xml:space="preserve">[minors].</w:t>
      </w:r>
      <w:r>
        <w:t xml:space="preserve">”</w:t>
      </w:r>
      <w:r>
        <w:t xml:space="preserve"> </w:t>
      </w:r>
      <w:hyperlink r:id="rId76">
        <w:r>
          <w:rPr>
            <w:i/>
            <w:rStyle w:val="Hyperlink"/>
          </w:rPr>
          <w:t xml:space="preserve">Erznoznik</w:t>
        </w:r>
      </w:hyperlink>
      <w:r>
        <w:t xml:space="preserve">.</w:t>
      </w:r>
    </w:p>
    <w:p>
      <w:pPr>
        <w:pStyle w:val="BodyText"/>
      </w:pPr>
      <w:r>
        <w:t xml:space="preserve">But leaving that aside, California cannot show that the Act’s</w:t>
      </w:r>
      <w:r>
        <w:t xml:space="preserve"> </w:t>
      </w:r>
      <w:r>
        <w:t xml:space="preserve">restrictions meet a substantial need of parents who wish to restrict</w:t>
      </w:r>
      <w:r>
        <w:t xml:space="preserve"> </w:t>
      </w:r>
      <w:r>
        <w:t xml:space="preserve">their children’s access to violent video games but cannot do so. The</w:t>
      </w:r>
      <w:r>
        <w:t xml:space="preserve"> </w:t>
      </w:r>
      <w:r>
        <w:t xml:space="preserve">video-game industry has put in place a voluntary rating system designed to</w:t>
      </w:r>
      <w:r>
        <w:t xml:space="preserve"> </w:t>
      </w:r>
      <w:r>
        <w:t xml:space="preserve">inform consumers about the content of games. The system, implemented by</w:t>
      </w:r>
      <w:r>
        <w:t xml:space="preserve"> </w:t>
      </w:r>
      <w:r>
        <w:t xml:space="preserve">the Entertainment Software Rating Board (ESRB), assigns age-specific</w:t>
      </w:r>
      <w:r>
        <w:t xml:space="preserve"> </w:t>
      </w:r>
      <w:r>
        <w:t xml:space="preserve">ratings to each video game submitted: EC (Early Childhood); E</w:t>
      </w:r>
      <w:r>
        <w:t xml:space="preserve"> </w:t>
      </w:r>
      <w:r>
        <w:t xml:space="preserve">(Everyone); E10 + (Everyone 10 and older); T (Teens); M (17 and older);</w:t>
      </w:r>
      <w:r>
        <w:t xml:space="preserve"> </w:t>
      </w:r>
      <w:r>
        <w:t xml:space="preserve">and AO (Adults Only—18 and older). The Video Software Dealers</w:t>
      </w:r>
      <w:r>
        <w:t xml:space="preserve"> </w:t>
      </w:r>
      <w:r>
        <w:t xml:space="preserve">Association encourages retailers to prominently display information</w:t>
      </w:r>
      <w:r>
        <w:t xml:space="preserve"> </w:t>
      </w:r>
      <w:r>
        <w:t xml:space="preserve">about the ESRB system in their stores; to refrain from renting or</w:t>
      </w:r>
      <w:r>
        <w:t xml:space="preserve"> </w:t>
      </w:r>
      <w:r>
        <w:t xml:space="preserve">selling adults-only games to minors; and to rent or sell</w:t>
      </w:r>
      <w:r>
        <w:t xml:space="preserve"> </w:t>
      </w:r>
      <w:r>
        <w:t xml:space="preserve">“</w:t>
      </w:r>
      <w:r>
        <w:t xml:space="preserve">M</w:t>
      </w:r>
      <w:r>
        <w:t xml:space="preserve">”</w:t>
      </w:r>
      <w:r>
        <w:t xml:space="preserve"> </w:t>
      </w:r>
      <w:r>
        <w:t xml:space="preserve">rated games</w:t>
      </w:r>
      <w:r>
        <w:t xml:space="preserve"> </w:t>
      </w:r>
      <w:r>
        <w:t xml:space="preserve">to minors only with parental consent. In 2009,</w:t>
      </w:r>
      <w:r>
        <w:t xml:space="preserve"> </w:t>
      </w:r>
      <w:r>
        <w:t xml:space="preserve">the Federal Trade Commission (FTC) found that, as a result of this</w:t>
      </w:r>
      <w:r>
        <w:t xml:space="preserve"> </w:t>
      </w:r>
      <w:r>
        <w:t xml:space="preserve">system,</w:t>
      </w:r>
      <w:r>
        <w:t xml:space="preserve"> </w:t>
      </w:r>
      <w:r>
        <w:t xml:space="preserve">“</w:t>
      </w:r>
      <w:r>
        <w:t xml:space="preserve">the video game industry outpaces the movie and music</w:t>
      </w:r>
      <w:r>
        <w:t xml:space="preserve"> </w:t>
      </w:r>
      <w:r>
        <w:t xml:space="preserve">industries</w:t>
      </w:r>
      <w:r>
        <w:t xml:space="preserve">”</w:t>
      </w:r>
      <w:r>
        <w:t xml:space="preserve"> </w:t>
      </w:r>
      <w:r>
        <w:t xml:space="preserve">in</w:t>
      </w:r>
      <w:r>
        <w:t xml:space="preserve"> </w:t>
      </w:r>
      <w:r>
        <w:t xml:space="preserve">“</w:t>
      </w:r>
      <w:r>
        <w:t xml:space="preserve">(1)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w:t>
      </w:r>
      <w:r>
        <w:t xml:space="preserve">”</w:t>
      </w:r>
      <w:r>
        <w:t xml:space="preserve"> </w:t>
      </w:r>
      <w:r>
        <w:t xml:space="preserve">… This</w:t>
      </w:r>
      <w:r>
        <w:t xml:space="preserve"> </w:t>
      </w:r>
      <w:r>
        <w:t xml:space="preserve">system does much to ensure that minors cannot purchase seriously violent</w:t>
      </w:r>
      <w:r>
        <w:t xml:space="preserve"> </w:t>
      </w:r>
      <w:r>
        <w:t xml:space="preserve">games on their own, and that parents who care about the matter can</w:t>
      </w:r>
      <w:r>
        <w:t xml:space="preserve"> </w:t>
      </w:r>
      <w:r>
        <w:t xml:space="preserve">readily evaluate the games their children bring home. Filling the</w:t>
      </w:r>
      <w:r>
        <w:t xml:space="preserve"> </w:t>
      </w:r>
      <w:r>
        <w:t xml:space="preserve">remaining modest gap in concerned-parents’ control can hardly be a</w:t>
      </w:r>
      <w:r>
        <w:t xml:space="preserve"> </w:t>
      </w:r>
      <w:r>
        <w:t xml:space="preserve">compelling state interest.</w:t>
      </w:r>
    </w:p>
    <w:p>
      <w:pPr>
        <w:pStyle w:val="BodyText"/>
      </w:pPr>
      <w:r>
        <w:t xml:space="preserve">And finally, the Act’s purported aid to parental authority is vastly</w:t>
      </w:r>
      <w:r>
        <w:t xml:space="preserve"> </w:t>
      </w:r>
      <w:r>
        <w:t xml:space="preserve">overinclusive. Not all of the children who are forbidden to purchase</w:t>
      </w:r>
      <w:r>
        <w:t xml:space="preserve"> </w:t>
      </w:r>
      <w:r>
        <w:t xml:space="preserve">violent video games on their own have parents who</w:t>
      </w:r>
      <w:r>
        <w:t xml:space="preserve"> </w:t>
      </w:r>
      <w:r>
        <w:rPr>
          <w:i/>
        </w:rPr>
        <w:t xml:space="preserve">care</w:t>
      </w:r>
      <w:r>
        <w:t xml:space="preserve"> </w:t>
      </w:r>
      <w:r>
        <w:t xml:space="preserve">whether they</w:t>
      </w:r>
      <w:r>
        <w:t xml:space="preserve"> </w:t>
      </w:r>
      <w:r>
        <w:t xml:space="preserve">purchase violent video games. While some of the legislation’s effect may</w:t>
      </w:r>
      <w:r>
        <w:t xml:space="preserve"> </w:t>
      </w:r>
      <w:r>
        <w:t xml:space="preserve">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w:t>
      </w:r>
      <w:r>
        <w:t xml:space="preserve">assisting parents</w:t>
      </w:r>
      <w:r>
        <w:t xml:space="preserve">”</w:t>
      </w:r>
      <w:r>
        <w:t xml:space="preserve"> </w:t>
      </w:r>
      <w:r>
        <w:t xml:space="preserve">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 While we have pointed out above that some of</w:t>
      </w:r>
      <w:r>
        <w:t xml:space="preserve"> </w:t>
      </w:r>
      <w:r>
        <w:t xml:space="preserve">the evidence brought forward to support the harmfulness of video games</w:t>
      </w:r>
      <w:r>
        <w:t xml:space="preserve"> </w:t>
      </w:r>
      <w:r>
        <w:t xml:space="preserve">is unpersuasive, we do not mean to demean or disparage the concerns that</w:t>
      </w:r>
      <w:r>
        <w:t xml:space="preserve"> </w:t>
      </w:r>
      <w:r>
        <w:t xml:space="preserve">underlie the attempt to regulate them—concerns that may and doubtless do</w:t>
      </w:r>
      <w:r>
        <w:t xml:space="preserve"> </w:t>
      </w:r>
      <w:r>
        <w:t xml:space="preserve">prompt a good deal of parental oversight. We have no business passing</w:t>
      </w:r>
      <w:r>
        <w:t xml:space="preserve"> </w:t>
      </w:r>
      <w:r>
        <w:t xml:space="preserve">judgment on the view of the California Legislature that violent video</w:t>
      </w:r>
      <w:r>
        <w:t xml:space="preserve"> </w:t>
      </w:r>
      <w:r>
        <w:t xml:space="preserve">games (or, for that matter, any other forms of speech) corrupt the young</w:t>
      </w:r>
      <w:r>
        <w:t xml:space="preserve"> </w:t>
      </w:r>
      <w:r>
        <w:t xml:space="preserve">or harm their moral development. Our task is only to say whether or not</w:t>
      </w:r>
      <w:r>
        <w:t xml:space="preserve"> </w:t>
      </w:r>
      <w:r>
        <w:t xml:space="preserve">such works constitute a</w:t>
      </w:r>
      <w:r>
        <w:t xml:space="preserve"> </w:t>
      </w:r>
      <w:r>
        <w:t xml:space="preserve">“</w:t>
      </w:r>
      <w:r>
        <w:t xml:space="preserve">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w:t>
      </w:r>
      <w:r>
        <w:t xml:space="preserve"> </w:t>
      </w:r>
      <w:hyperlink r:id="rId73">
        <w:r>
          <w:rPr>
            <w:i/>
            <w:rStyle w:val="Hyperlink"/>
          </w:rPr>
          <w:t xml:space="preserve">Chaplinsky,</w:t>
        </w:r>
      </w:hyperlink>
      <w:r>
        <w:t xml:space="preserve"> </w:t>
      </w:r>
      <w:r>
        <w:t xml:space="preserve">(the answer plainly is no); and if not, whether the regulation of such</w:t>
      </w:r>
      <w:r>
        <w:t xml:space="preserve"> </w:t>
      </w:r>
      <w:r>
        <w:t xml:space="preserve">works is justified by that high degree of necessity we have described as</w:t>
      </w:r>
      <w:r>
        <w:t xml:space="preserve"> </w:t>
      </w:r>
      <w:r>
        <w:t xml:space="preserve">a compelling state interest (it is not). Even where the protection of</w:t>
      </w:r>
      <w:r>
        <w:t xml:space="preserve"> </w:t>
      </w:r>
      <w:r>
        <w:t xml:space="preserve">children is the object, the constitutional limits on governmental action</w:t>
      </w:r>
      <w:r>
        <w:t xml:space="preserve"> </w:t>
      </w:r>
      <w:r>
        <w:t xml:space="preserve">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See</w:t>
      </w:r>
      <w:r>
        <w:t xml:space="preserve"> </w:t>
      </w:r>
      <w:hyperlink r:id="rId82">
        <w:r>
          <w:rPr>
            <w:i/>
            <w:rStyle w:val="Hyperlink"/>
          </w:rPr>
          <w:t xml:space="preserve">Church of</w:t>
        </w:r>
        <w:r>
          <w:rPr>
            <w:i/>
            <w:rStyle w:val="Hyperlink"/>
          </w:rPr>
          <w:t xml:space="preserve"> </w:t>
        </w:r>
        <w:r>
          <w:rPr>
            <w:i/>
            <w:rStyle w:val="Hyperlink"/>
          </w:rPr>
          <w:t xml:space="preserve">Lukumi Babalu Aye, Inc. v. Hialeah,</w:t>
        </w:r>
      </w:hyperlink>
      <w:r>
        <w:t xml:space="preserve"> </w:t>
      </w:r>
      <w:r>
        <w:t xml:space="preserve">(US 1993).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83" w:name="brown-could-have-gone-the-other-way"/>
      <w:r>
        <w:rPr>
          <w:i/>
        </w:rPr>
        <w:t xml:space="preserve">Brown</w:t>
      </w:r>
      <w:r>
        <w:t xml:space="preserve"> </w:t>
      </w:r>
      <w:r>
        <w:t xml:space="preserve">Could Have Gone The Other Way?</w:t>
      </w:r>
      <w:bookmarkEnd w:id="83"/>
    </w:p>
    <w:p>
      <w:pPr>
        <w:pStyle w:val="FirstParagraph"/>
      </w:pPr>
      <w:hyperlink r:id="rId84">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w:t>
      </w:r>
      <w:r>
        <w:t xml:space="preserve"> </w:t>
      </w:r>
      <w:r>
        <w:t xml:space="preserve">On Monday, Ars Technica 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w:t>
      </w:r>
      <w:r>
        <w:t xml:space="preserve">I kept on going back and forth and back and forth.</w:t>
      </w:r>
      <w:r>
        <w:t xml:space="preserve">”</w:t>
      </w:r>
      <w:r>
        <w:t xml:space="preserve"> </w:t>
      </w:r>
      <w:r>
        <w:t xml:space="preserve">Her intuition, Kagan said, told her that California’s law</w:t>
      </w:r>
      <w:r>
        <w:t xml:space="preserve"> </w:t>
      </w:r>
      <w:r>
        <w:t xml:space="preserve">“</w:t>
      </w:r>
      <w:r>
        <w:t xml:space="preserve">was OK,</w:t>
      </w:r>
      <w:r>
        <w:t xml:space="preserve">”</w:t>
      </w:r>
      <w:r>
        <w:t xml:space="preserve"> </w:t>
      </w:r>
      <w:r>
        <w:t xml:space="preserve">but free-speech principles required her to invalidate the law.</w:t>
      </w:r>
      <w:r>
        <w:t xml:space="preserve"> </w:t>
      </w:r>
      <w:r>
        <w:t xml:space="preserve">“</w:t>
      </w:r>
      <w:r>
        <w:t xml:space="preserve">That is the one case,</w:t>
      </w:r>
      <w:r>
        <w:t xml:space="preserve">”</w:t>
      </w:r>
      <w:r>
        <w:t xml:space="preserve"> </w:t>
      </w:r>
      <w:r>
        <w:t xml:space="preserve">Kagan added,</w:t>
      </w:r>
      <w:r>
        <w:t xml:space="preserve"> </w:t>
      </w:r>
      <w:r>
        <w:t xml:space="preserve">“</w:t>
      </w:r>
      <w:r>
        <w:t xml:space="preserve">where I kind of think I just don’t know.</w:t>
      </w:r>
      <w:r>
        <w:t xml:space="preserve"> </w:t>
      </w:r>
      <w:r>
        <w:t xml:space="preserve">I just don’t know if that’s right.</w:t>
      </w:r>
      <w:r>
        <w:t xml:space="preserve">”</w:t>
      </w:r>
    </w:p>
    <w:p>
      <w:pPr>
        <w:pStyle w:val="Heading2"/>
      </w:pPr>
      <w:bookmarkStart w:id="85" w:name="true-threats"/>
      <w:r>
        <w:t xml:space="preserve">True Threats</w:t>
      </w:r>
      <w:bookmarkEnd w:id="85"/>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86" w:name="elonis-v.-united-states"/>
      <w:r>
        <w:rPr>
          <w:i/>
        </w:rPr>
        <w:t xml:space="preserve">Elonis v. United States</w:t>
      </w:r>
      <w:bookmarkEnd w:id="86"/>
    </w:p>
    <w:p>
      <w:pPr>
        <w:pStyle w:val="Heading6"/>
      </w:pPr>
      <w:bookmarkStart w:id="87" w:name="united-states-supreme-court-2015"/>
      <w:r>
        <w:t xml:space="preserve">United States Supreme Court (2015)</w:t>
      </w:r>
      <w:bookmarkEnd w:id="87"/>
    </w:p>
    <w:p>
      <w:pPr>
        <w:pStyle w:val="Compact"/>
        <w:numPr>
          <w:numId w:val="1003"/>
          <w:ilvl w:val="0"/>
        </w:numPr>
      </w:pPr>
      <w:hyperlink r:id="rId88">
        <w:r>
          <w:rPr>
            <w:rStyle w:val="Hyperlink"/>
          </w:rPr>
          <w:t xml:space="preserve">case on Google Scholar</w:t>
        </w:r>
      </w:hyperlink>
    </w:p>
    <w:p>
      <w:pPr>
        <w:pStyle w:val="Compact"/>
        <w:numPr>
          <w:numId w:val="1003"/>
          <w:ilvl w:val="0"/>
        </w:numPr>
      </w:pPr>
      <w:hyperlink r:id="rId89">
        <w:r>
          <w:rPr>
            <w:rStyle w:val="Hyperlink"/>
          </w:rPr>
          <w:t xml:space="preserve">case on Westlaw</w:t>
        </w:r>
      </w:hyperlink>
    </w:p>
    <w:p>
      <w:pPr>
        <w:pStyle w:val="Compact"/>
        <w:numPr>
          <w:numId w:val="1003"/>
          <w:ilvl w:val="0"/>
        </w:numPr>
      </w:pPr>
      <w:hyperlink r:id="rId90">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w:t>
      </w:r>
      <w:r>
        <w:t xml:space="preserve">any communication containing any threat …</w:t>
      </w:r>
      <w:r>
        <w:t xml:space="preserve"> </w:t>
      </w:r>
      <w:r>
        <w:t xml:space="preserve">to injure the person of another.</w:t>
      </w:r>
      <w:r>
        <w:t xml:space="preserve">”</w:t>
      </w:r>
      <w:r>
        <w:t xml:space="preserve"> </w:t>
      </w:r>
      <w:hyperlink r:id="rId91">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92" w:name="i-2"/>
      <w:r>
        <w:t xml:space="preserve">I</w:t>
      </w:r>
      <w:bookmarkEnd w:id="92"/>
    </w:p>
    <w:p>
      <w:pPr>
        <w:pStyle w:val="Heading4"/>
      </w:pPr>
      <w:bookmarkStart w:id="93" w:name="a-1"/>
      <w:r>
        <w:t xml:space="preserve">A</w:t>
      </w:r>
      <w:bookmarkEnd w:id="93"/>
    </w:p>
    <w:p>
      <w:pPr>
        <w:pStyle w:val="FirstParagraph"/>
      </w:pPr>
      <w:r>
        <w:t xml:space="preserve">Anthony Douglas Elonis was an active user</w:t>
      </w:r>
      <w:r>
        <w:t xml:space="preserve"> </w:t>
      </w:r>
      <w:r>
        <w:t xml:space="preserve">of the social networking Web site Facebook …</w:t>
      </w:r>
      <w:r>
        <w:t xml:space="preserve"> </w:t>
      </w:r>
      <w:r>
        <w:t xml:space="preserve">In May 2010, Elonis’s wife of nearly seven years left him,</w:t>
      </w:r>
      <w:r>
        <w:t xml:space="preserve"> </w:t>
      </w:r>
      <w:r>
        <w:t xml:space="preserve">taking with her their two young children.</w:t>
      </w:r>
      <w:r>
        <w:t xml:space="preserve"> </w:t>
      </w:r>
      <w:r>
        <w:t xml:space="preserve">Elonis began</w:t>
      </w:r>
      <w:r>
        <w:t xml:space="preserve"> </w:t>
      </w:r>
      <w:r>
        <w:t xml:space="preserve">“</w:t>
      </w:r>
      <w:r>
        <w:t xml:space="preserve">listening to more violent music</w:t>
      </w:r>
      <w:r>
        <w:t xml:space="preserve">”</w:t>
      </w:r>
      <w:r>
        <w:t xml:space="preserve"> </w:t>
      </w:r>
      <w:r>
        <w:t xml:space="preserve">and posting self-styled</w:t>
      </w:r>
      <w:r>
        <w:t xml:space="preserve"> </w:t>
      </w:r>
      <w:r>
        <w:t xml:space="preserve">“</w:t>
      </w:r>
      <w:r>
        <w:t xml:space="preserve">rap</w:t>
      </w:r>
      <w:r>
        <w:t xml:space="preserve">”</w:t>
      </w:r>
      <w:r>
        <w:t xml:space="preserve"> </w:t>
      </w:r>
      <w:r>
        <w:t xml:space="preserve">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w:t>
      </w:r>
      <w:r>
        <w:t xml:space="preserve">Tone Dougie,</w:t>
      </w:r>
      <w:r>
        <w:t xml:space="preserve">”</w:t>
      </w:r>
      <w:r>
        <w:t xml:space="preserve"> </w:t>
      </w:r>
      <w:r>
        <w:t xml:space="preserve">to distinguish himself from his</w:t>
      </w:r>
      <w:r>
        <w:t xml:space="preserve"> </w:t>
      </w:r>
      <w:r>
        <w:t xml:space="preserve">“</w:t>
      </w:r>
      <w:r>
        <w:t xml:space="preserve">on-line persona.</w:t>
      </w:r>
      <w:r>
        <w:t xml:space="preserve">”</w:t>
      </w:r>
    </w:p>
    <w:p>
      <w:pPr>
        <w:pStyle w:val="BodyText"/>
      </w:pPr>
      <w:r>
        <w:t xml:space="preserve">The lyrics Elonis posted as</w:t>
      </w:r>
      <w:r>
        <w:t xml:space="preserve"> </w:t>
      </w:r>
      <w:r>
        <w:t xml:space="preserve">“</w:t>
      </w:r>
      <w:r>
        <w:t xml:space="preserve">Tone Dougie</w:t>
      </w:r>
      <w:r>
        <w:t xml:space="preserv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w:t>
      </w:r>
      <w:r>
        <w:t xml:space="preserve"> </w:t>
      </w:r>
      <w:r>
        <w:t xml:space="preserve">“</w:t>
      </w:r>
      <w:r>
        <w:t xml:space="preserve">fictitious,</w:t>
      </w:r>
      <w:r>
        <w:t xml:space="preserve">”</w:t>
      </w:r>
      <w:r>
        <w:t xml:space="preserve"> </w:t>
      </w:r>
      <w:r>
        <w:t xml:space="preserve">with no intentional</w:t>
      </w:r>
      <w:r>
        <w:t xml:space="preserve"> </w:t>
      </w:r>
      <w:r>
        <w:t xml:space="preserve">“</w:t>
      </w:r>
      <w:r>
        <w:t xml:space="preserve">resemblance to real persons.</w:t>
      </w:r>
      <w:r>
        <w:t xml:space="preserve">”</w:t>
      </w:r>
    </w:p>
    <w:p>
      <w:pPr>
        <w:pStyle w:val="BodyText"/>
      </w:pPr>
      <w:r>
        <w:t xml:space="preserve">Elonis posted an explanation to another Facebook user</w:t>
      </w:r>
      <w:r>
        <w:t xml:space="preserve"> </w:t>
      </w:r>
      <w:r>
        <w:t xml:space="preserve">that</w:t>
      </w:r>
      <w:r>
        <w:t xml:space="preserve"> </w:t>
      </w:r>
      <w:r>
        <w:t xml:space="preserve">“</w:t>
      </w:r>
      <w:r>
        <w:t xml:space="preserve">I’m doing this for me.</w:t>
      </w:r>
      <w:r>
        <w:t xml:space="preserve"> </w:t>
      </w:r>
      <w:r>
        <w:t xml:space="preserve">My writing is therapeutic</w:t>
      </w:r>
      <w:r>
        <w:t xml:space="preserve">”</w:t>
      </w:r>
      <w:r>
        <w:t xml:space="preserve"> </w:t>
      </w:r>
      <w:r>
        <w:t xml:space="preserve">(testifying that it</w:t>
      </w:r>
      <w:r>
        <w:t xml:space="preserve"> </w:t>
      </w:r>
      <w:r>
        <w:t xml:space="preserve">“</w:t>
      </w:r>
      <w:r>
        <w:t xml:space="preserve">helps me to deal with the pain</w:t>
      </w:r>
      <w:r>
        <w:t xml:space="preserve">”</w:t>
      </w:r>
      <w:r>
        <w:t xml:space="preserve">).</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w:t>
      </w:r>
      <w:r>
        <w:t xml:space="preserve"> </w:t>
      </w:r>
      <w:r>
        <w:t xml:space="preserve">“</w:t>
      </w:r>
      <w:r>
        <w:t xml:space="preserve">Halloween Haunt</w:t>
      </w:r>
      <w:r>
        <w:t xml:space="preserve">”</w:t>
      </w:r>
      <w:r>
        <w:t xml:space="preserve"> </w:t>
      </w:r>
      <w:r>
        <w:t xml:space="preserve">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w:t>
      </w:r>
      <w:r>
        <w:t xml:space="preserve">I wish.</w:t>
      </w:r>
      <w:r>
        <w:t xml:space="preserve">”</w:t>
      </w:r>
      <w:r>
        <w:t xml:space="preserve"> </w:t>
      </w:r>
      <w:r>
        <w:t xml:space="preserve">Elonis was not Facebook friends with the</w:t>
      </w:r>
      <w:r>
        <w:t xml:space="preserve"> </w:t>
      </w:r>
      <w:r>
        <w:t xml:space="preserve">co-worker and did not</w:t>
      </w:r>
      <w:r>
        <w:t xml:space="preserve"> </w:t>
      </w:r>
      <w:r>
        <w:t xml:space="preserve">“</w:t>
      </w:r>
      <w:r>
        <w:t xml:space="preserve">tag</w:t>
      </w:r>
      <w:r>
        <w:t xml:space="preserve">”</w:t>
      </w:r>
      <w:r>
        <w:t xml:space="preserve"> </w:t>
      </w:r>
      <w:r>
        <w:t xml:space="preserve">her, a Facebook feature that would have</w:t>
      </w:r>
      <w:r>
        <w:t xml:space="preserve"> </w:t>
      </w:r>
      <w:r>
        <w:t xml:space="preserve">alerted her to the posting.</w:t>
      </w:r>
      <w:r>
        <w:t xml:space="preserve"> </w:t>
      </w:r>
      <w:r>
        <w:t xml:space="preserve">But the chief of park security was a Facebook</w:t>
      </w:r>
      <w:r>
        <w:t xml:space="preserve"> </w:t>
      </w:r>
      <w:r>
        <w:t xml:space="preserve">“</w:t>
      </w:r>
      <w:r>
        <w:t xml:space="preserve">friend</w:t>
      </w:r>
      <w:r>
        <w:t xml:space="preserve">”</w:t>
      </w:r>
      <w:r>
        <w:t xml:space="preserve"> </w:t>
      </w:r>
      <w:r>
        <w:t xml:space="preserve">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w:t>
      </w: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r>
        <w:t xml:space="preserve">”</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94">
        <w:r>
          <w:rPr>
            <w:rStyle w:val="Hyperlink"/>
          </w:rPr>
          <w:t xml:space="preserve">“</w:t>
        </w:r>
        <w:r>
          <w:rPr>
            <w:rStyle w:val="Hyperlink"/>
          </w:rPr>
          <w:t xml:space="preserve">It’s Illegal to Say …</w:t>
        </w:r>
        <w:r>
          <w:rPr>
            <w:rStyle w:val="Hyperlink"/>
          </w:rPr>
          <w:t xml:space="preserve">”</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w:t>
      </w:r>
      <w:r>
        <w:t xml:space="preserve"> </w:t>
      </w:r>
      <w:r>
        <w:t xml:space="preserve">“</w:t>
      </w:r>
      <w:r>
        <w:t xml:space="preserve">Art is about pushing limits.</w:t>
      </w:r>
      <w:r>
        <w:t xml:space="preserve"> </w:t>
      </w:r>
      <w:r>
        <w:t xml:space="preserve">I’m willing to go to jail for my Constitutional rights. Are you?</w:t>
      </w:r>
      <w:r>
        <w:t xml:space="preserve">”</w:t>
      </w:r>
    </w:p>
    <w:p>
      <w:pPr>
        <w:pStyle w:val="BodyText"/>
      </w:pPr>
      <w:r>
        <w:t xml:space="preserve">After viewing some of Elonis’s posts,</w:t>
      </w:r>
      <w:r>
        <w:t xml:space="preserve"> </w:t>
      </w:r>
      <w:r>
        <w:t xml:space="preserve">his wife felt</w:t>
      </w:r>
      <w:r>
        <w:t xml:space="preserve"> </w:t>
      </w:r>
      <w:r>
        <w:t xml:space="preserve">“</w:t>
      </w:r>
      <w:r>
        <w:t xml:space="preserve">extremely afraid for her life.</w:t>
      </w:r>
      <w:r>
        <w:t xml:space="preserv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w:t>
      </w:r>
      <w:r>
        <w:t xml:space="preserve"> </w:t>
      </w:r>
      <w:r>
        <w:t xml:space="preserve">“</w:t>
      </w:r>
      <w:r>
        <w:t xml:space="preserve">Tone Dougie</w:t>
      </w:r>
      <w:r>
        <w:t xml:space="preserve">”</w:t>
      </w:r>
      <w:r>
        <w:t xml:space="preserve"> </w:t>
      </w:r>
      <w:r>
        <w:t xml:space="preserve">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95">
        <w:r>
          <w:rPr>
            <w:rStyle w:val="Hyperlink"/>
          </w:rPr>
          <w:t xml:space="preserve">Wikipedia article on</w:t>
        </w:r>
        <w:r>
          <w:rPr>
            <w:rStyle w:val="Hyperlink"/>
          </w:rPr>
          <w:t xml:space="preserve"> </w:t>
        </w:r>
        <w:r>
          <w:rPr>
            <w:rStyle w:val="Hyperlink"/>
          </w:rPr>
          <w:t xml:space="preserve">“</w:t>
        </w:r>
        <w:r>
          <w:rPr>
            <w:rStyle w:val="Hyperlink"/>
          </w:rPr>
          <w:t xml:space="preserve">Freedom of speech</w:t>
        </w:r>
        <w:r>
          <w:rPr>
            <w:rStyle w:val="Hyperlink"/>
          </w:rPr>
          <w:t xml:space="preserve">”</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w:t>
      </w: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r>
        <w:t xml:space="preserv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w:t>
      </w:r>
      <w:r>
        <w:t xml:space="preserve"> </w:t>
      </w:r>
      <w:r>
        <w:t xml:space="preserve">“</w:t>
      </w:r>
      <w:r>
        <w:t xml:space="preserve">Little Agent Lady,</w:t>
      </w:r>
      <w:r>
        <w:t xml:space="preserve">”</w:t>
      </w:r>
      <w:r>
        <w:t xml:space="preserve"> </w:t>
      </w:r>
      <w:r>
        <w:t xml:space="preserve">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96" w:name="b-2"/>
      <w:r>
        <w:t xml:space="preserve">B</w:t>
      </w:r>
      <w:bookmarkEnd w:id="96"/>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w:t>
      </w:r>
      <w:r>
        <w:t xml:space="preserve"> </w:t>
      </w:r>
      <w:r>
        <w:t xml:space="preserve">“</w:t>
      </w:r>
      <w:r>
        <w:t xml:space="preserve">intentionally made the</w:t>
      </w:r>
      <w:r>
        <w:t xml:space="preserve"> </w:t>
      </w:r>
      <w:r>
        <w:t xml:space="preserve">communication, not that he intended to make a threat.</w:t>
      </w:r>
      <w:r>
        <w:t xml:space="preserve">”</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w:t>
      </w:r>
      <w:r>
        <w:t xml:space="preserve"> </w:t>
      </w:r>
      <w:r>
        <w:t xml:space="preserve">“</w:t>
      </w:r>
      <w:r>
        <w:t xml:space="preserve">nothing … that hasn’t been said already.</w:t>
      </w:r>
      <w:r>
        <w:t xml:space="preserve">”</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w:t>
      </w:r>
      <w:r>
        <w:t xml:space="preserve"> </w:t>
      </w:r>
      <w:r>
        <w:t xml:space="preserve">“</w:t>
      </w:r>
      <w:r>
        <w:t xml:space="preserve">the government must prove</w:t>
      </w:r>
      <w:r>
        <w:t xml:space="preserve"> </w:t>
      </w:r>
      <w:r>
        <w:t xml:space="preserve">that he intended to communicate a true threat.</w:t>
      </w:r>
      <w:r>
        <w:t xml:space="preserve">”</w:t>
      </w:r>
      <w:r>
        <w:t xml:space="preserve"> </w:t>
      </w:r>
      <w:r>
        <w:t xml:space="preserve">The District Court denied that request.</w:t>
      </w:r>
      <w:r>
        <w:t xml:space="preserve"> </w:t>
      </w:r>
      <w:r>
        <w:t xml:space="preserve">The jury instructions instead informed the jury that</w:t>
      </w:r>
    </w:p>
    <w:p>
      <w:pPr>
        <w:pStyle w:val="BlockText"/>
      </w:pPr>
      <w:r>
        <w:t xml:space="preserve">“</w:t>
      </w: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r>
        <w:t xml:space="preserve">”</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w:t>
      </w:r>
      <w:r>
        <w:t xml:space="preserve">“</w:t>
      </w:r>
      <w:r>
        <w:t xml:space="preserve">it doesn’t matter what he thinks.</w:t>
      </w:r>
      <w:r>
        <w:t xml:space="preserve">”</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97" w:name="ii-2"/>
      <w:r>
        <w:t xml:space="preserve">II</w:t>
      </w:r>
      <w:bookmarkEnd w:id="97"/>
    </w:p>
    <w:p>
      <w:pPr>
        <w:pStyle w:val="Heading4"/>
      </w:pPr>
      <w:bookmarkStart w:id="98" w:name="a-2"/>
      <w:r>
        <w:t xml:space="preserve">A</w:t>
      </w:r>
      <w:bookmarkEnd w:id="98"/>
    </w:p>
    <w:p>
      <w:pPr>
        <w:pStyle w:val="FirstParagraph"/>
      </w:pPr>
      <w:r>
        <w:t xml:space="preserve">An individual who</w:t>
      </w:r>
      <w:r>
        <w:t xml:space="preserve"> </w:t>
      </w:r>
      <w:r>
        <w:t xml:space="preserve">“</w:t>
      </w:r>
      <w:r>
        <w:t xml:space="preserve">transmits in interstate or foreign commerce any</w:t>
      </w:r>
      <w:r>
        <w:t xml:space="preserve"> </w:t>
      </w:r>
      <w:r>
        <w:t xml:space="preserve">communication containing any threat to kidnap any person or any threat</w:t>
      </w:r>
      <w:r>
        <w:t xml:space="preserve"> </w:t>
      </w:r>
      <w:r>
        <w:t xml:space="preserve">to injure the person of another</w:t>
      </w:r>
      <w:r>
        <w:t xml:space="preserve">”</w:t>
      </w:r>
      <w:r>
        <w:t xml:space="preserve"> </w:t>
      </w:r>
      <w:r>
        <w:t xml:space="preserve">is guilty of a felony and faces up to</w:t>
      </w:r>
      <w:r>
        <w:t xml:space="preserve"> </w:t>
      </w:r>
      <w:r>
        <w:t xml:space="preserve">five years’ imprisonment.</w:t>
      </w:r>
      <w:r>
        <w:t xml:space="preserve"> </w:t>
      </w:r>
      <w:hyperlink r:id="rId91">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w:t>
      </w:r>
      <w:r>
        <w:t xml:space="preserve"> </w:t>
      </w:r>
      <w:r>
        <w:t xml:space="preserve">“</w:t>
      </w:r>
      <w:r>
        <w:t xml:space="preserve">threat</w:t>
      </w:r>
      <w:r>
        <w:t xml:space="preserve">”</w:t>
      </w:r>
      <w:r>
        <w:t xml:space="preserve"> </w:t>
      </w:r>
      <w:r>
        <w:t xml:space="preserve">itself in Section</w:t>
      </w:r>
      <w:r>
        <w:t xml:space="preserve"> </w:t>
      </w:r>
      <w:hyperlink r:id="rId91">
        <w:r>
          <w:rPr>
            <w:rStyle w:val="Hyperlink"/>
          </w:rPr>
          <w:t xml:space="preserve">875(c)</w:t>
        </w:r>
      </w:hyperlink>
      <w:r>
        <w:t xml:space="preserve"> </w:t>
      </w:r>
      <w:r>
        <w:t xml:space="preserve">imposes such a requirement.</w:t>
      </w:r>
      <w:r>
        <w:t xml:space="preserve"> </w:t>
      </w:r>
      <w:r>
        <w:t xml:space="preserve">According to Elonis, every definition of</w:t>
      </w:r>
      <w:r>
        <w:t xml:space="preserve"> </w:t>
      </w:r>
      <w:r>
        <w:t xml:space="preserve">“</w:t>
      </w:r>
      <w:r>
        <w:t xml:space="preserve">threat</w:t>
      </w:r>
      <w:r>
        <w:t xml:space="preserve">”</w:t>
      </w:r>
      <w:r>
        <w:t xml:space="preserve"> </w:t>
      </w:r>
      <w:r>
        <w:t xml:space="preserve">or</w:t>
      </w:r>
      <w:r>
        <w:t xml:space="preserve"> </w:t>
      </w:r>
      <w:r>
        <w:t xml:space="preserve">“</w:t>
      </w:r>
      <w:r>
        <w:t xml:space="preserve">threaten</w:t>
      </w:r>
      <w:r>
        <w:t xml:space="preserve">”</w:t>
      </w:r>
      <w:r>
        <w:t xml:space="preserve"> </w:t>
      </w:r>
      <w:r>
        <w:t xml:space="preserve">conveys the notion of an intent to inflict harm.</w:t>
      </w:r>
      <w:r>
        <w:t xml:space="preserve"> </w:t>
      </w:r>
      <w:r>
        <w:t xml:space="preserve">See</w:t>
      </w:r>
      <w:r>
        <w:t xml:space="preserve"> </w:t>
      </w:r>
      <w:hyperlink r:id="rId99">
        <w:r>
          <w:rPr>
            <w:i/>
            <w:rStyle w:val="Hyperlink"/>
          </w:rPr>
          <w:t xml:space="preserve">United States v. Jeffries,</w:t>
        </w:r>
        <w:r>
          <w:rPr>
            <w:rStyle w:val="Hyperlink"/>
          </w:rPr>
          <w:t xml:space="preserve"> </w:t>
        </w:r>
        <w:r>
          <w:rPr>
            <w:rStyle w:val="Hyperlink"/>
          </w:rPr>
          <w:t xml:space="preserve">(CA6 2012)</w:t>
        </w:r>
      </w:hyperlink>
      <w:r>
        <w:t xml:space="preserve">,</w:t>
      </w:r>
      <w:r>
        <w:t xml:space="preserve"> </w:t>
      </w:r>
      <w:r>
        <w:t xml:space="preserve">and for example:</w:t>
      </w:r>
    </w:p>
    <w:p>
      <w:pPr>
        <w:pStyle w:val="Compact"/>
        <w:numPr>
          <w:numId w:val="1005"/>
          <w:ilvl w:val="1"/>
        </w:numPr>
      </w:pPr>
      <w:r>
        <w:t xml:space="preserve">Oxford English Dictionary (</w:t>
      </w:r>
      <w:r>
        <w:t xml:space="preserve">“</w:t>
      </w:r>
      <w:r>
        <w:t xml:space="preserve">to declare (usually conditionally) one’s intention of</w:t>
      </w:r>
      <w:r>
        <w:t xml:space="preserve"> </w:t>
      </w:r>
      <w:r>
        <w:t xml:space="preserve">inflicting injury upon</w:t>
      </w:r>
      <w:r>
        <w:t xml:space="preserve">”</w:t>
      </w:r>
      <w:r>
        <w:t xml:space="preserve">);</w:t>
      </w:r>
    </w:p>
    <w:p>
      <w:pPr>
        <w:pStyle w:val="Compact"/>
        <w:numPr>
          <w:numId w:val="1004"/>
          <w:ilvl w:val="0"/>
        </w:numPr>
      </w:pPr>
      <w:r>
        <w:t xml:space="preserve">Webster’s New International Dictionary (</w:t>
      </w:r>
      <w:r>
        <w:t xml:space="preserve">“</w:t>
      </w:r>
      <w:r>
        <w:t xml:space="preserve">an expression of an intention to inflict</w:t>
      </w:r>
      <w:r>
        <w:t xml:space="preserve"> </w:t>
      </w:r>
      <w:r>
        <w:t xml:space="preserve">loss or harm on another by illegal means</w:t>
      </w:r>
      <w:r>
        <w:t xml:space="preserve">”</w:t>
      </w:r>
      <w:r>
        <w:t xml:space="preserve">);</w:t>
      </w:r>
    </w:p>
    <w:p>
      <w:pPr>
        <w:pStyle w:val="Compact"/>
        <w:numPr>
          <w:numId w:val="1004"/>
          <w:ilvl w:val="0"/>
        </w:numPr>
      </w:pPr>
      <w:r>
        <w:t xml:space="preserve">Black’s Law Dictionary (</w:t>
      </w:r>
      <w:r>
        <w:t xml:space="preserve">“</w:t>
      </w:r>
      <w:r>
        <w:t xml:space="preserve">A communicated intent to inflict harm or loss on</w:t>
      </w:r>
      <w:r>
        <w:t xml:space="preserve"> </w:t>
      </w:r>
      <w:r>
        <w:t xml:space="preserve">another</w:t>
      </w:r>
      <w:r>
        <w:t xml:space="preserve">”</w:t>
      </w:r>
      <w:r>
        <w:t xml:space="preserve">).</w:t>
      </w:r>
    </w:p>
    <w:p>
      <w:pPr>
        <w:pStyle w:val="FirstParagraph"/>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w:t>
      </w:r>
      <w:r>
        <w:t xml:space="preserve"> </w:t>
      </w:r>
      <w:r>
        <w:t xml:space="preserve">“</w:t>
      </w:r>
      <w:r>
        <w:t xml:space="preserve">I’m going to kill you</w:t>
      </w:r>
      <w:r>
        <w:t xml:space="preserve">”</w:t>
      </w:r>
      <w:r>
        <w:t xml:space="preserve"> </w:t>
      </w:r>
      <w:r>
        <w:t xml:space="preserve">is</w:t>
      </w:r>
      <w:r>
        <w:t xml:space="preserve"> </w:t>
      </w:r>
      <w:r>
        <w:t xml:space="preserve">“</w:t>
      </w:r>
      <w:r>
        <w:t xml:space="preserve">an expression of an intention to</w:t>
      </w:r>
      <w:r>
        <w:t xml:space="preserve"> </w:t>
      </w:r>
      <w:r>
        <w:t xml:space="preserve">inflict loss or harm</w:t>
      </w:r>
      <w:r>
        <w:t xml:space="preserve">”</w:t>
      </w:r>
      <w:r>
        <w:t xml:space="preserve"> </w:t>
      </w:r>
      <w:r>
        <w:t xml:space="preserve">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w:t>
      </w:r>
      <w:r>
        <w:t xml:space="preserve"> </w:t>
      </w:r>
      <w:r>
        <w:t xml:space="preserve">“</w:t>
      </w:r>
      <w:r>
        <w:t xml:space="preserve">intent to extort.</w:t>
      </w:r>
      <w:r>
        <w:t xml:space="preserve">”</w:t>
      </w:r>
      <w:r>
        <w:t xml:space="preserve"> </w:t>
      </w:r>
      <w:r>
        <w:t xml:space="preserve">See 18 U.</w:t>
      </w:r>
      <w:r>
        <w:t xml:space="preserve"> </w:t>
      </w:r>
      <w:r>
        <w:t xml:space="preserve">S. C. §875(b) (proscribing threats to injure or kidnap made</w:t>
      </w:r>
      <w:r>
        <w:t xml:space="preserve"> </w:t>
      </w:r>
      <w:r>
        <w:t xml:space="preserve">“</w:t>
      </w:r>
      <w:r>
        <w:t xml:space="preserve">with intent</w:t>
      </w:r>
      <w:r>
        <w:t xml:space="preserve"> </w:t>
      </w:r>
      <w:r>
        <w:t xml:space="preserve">to extort</w:t>
      </w:r>
      <w:r>
        <w:t xml:space="preserve">”</w:t>
      </w:r>
      <w:r>
        <w:t xml:space="preserve">); §875(d) (proscribing threats to property or reputation made</w:t>
      </w:r>
      <w:r>
        <w:t xml:space="preserve"> </w:t>
      </w:r>
      <w:r>
        <w:t xml:space="preserve">“</w:t>
      </w:r>
      <w:r>
        <w:t xml:space="preserve">with intent to extort</w:t>
      </w:r>
      <w:r>
        <w:t xml:space="preserve">”</w:t>
      </w:r>
      <w:r>
        <w:t xml:space="preserve">). According to the Government, the express</w:t>
      </w:r>
      <w:r>
        <w:t xml:space="preserve"> </w:t>
      </w:r>
      <w:r>
        <w:t xml:space="preserve">“</w:t>
      </w:r>
      <w:r>
        <w:t xml:space="preserve">intent to extort</w:t>
      </w:r>
      <w:r>
        <w:t xml:space="preserve">”</w:t>
      </w:r>
      <w:r>
        <w:t xml:space="preserve"> </w:t>
      </w:r>
      <w:r>
        <w:t xml:space="preserve">requirements in Sections 875(b) and (d) should</w:t>
      </w:r>
      <w:r>
        <w:t xml:space="preserve"> </w:t>
      </w:r>
      <w:r>
        <w:t xml:space="preserve">preclude courts from implying an unexpressed</w:t>
      </w:r>
      <w:r>
        <w:t xml:space="preserve"> </w:t>
      </w:r>
      <w:r>
        <w:t xml:space="preserve">“</w:t>
      </w:r>
      <w:r>
        <w:t xml:space="preserve">intent to threaten</w:t>
      </w:r>
      <w:r>
        <w:t xml:space="preserve">”</w:t>
      </w:r>
      <w:r>
        <w:t xml:space="preserve"> </w:t>
      </w:r>
      <w:r>
        <w:t xml:space="preserve">requirement in Section 875(c).</w:t>
      </w:r>
      <w:r>
        <w:t xml:space="preserve"> </w:t>
      </w:r>
      <w:r>
        <w:t xml:space="preserve">See</w:t>
      </w:r>
      <w:r>
        <w:t xml:space="preserve"> </w:t>
      </w:r>
      <w:hyperlink r:id="rId100">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1983)</w:t>
      </w:r>
      <w:r>
        <w:t xml:space="preserve"> </w:t>
      </w:r>
      <w:r>
        <w:t xml:space="preserve">(</w:t>
      </w:r>
      <w:r>
        <w:t xml:space="preserve">“</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r>
        <w:t xml:space="preserve">”</w:t>
      </w:r>
      <w:r>
        <w:t xml:space="preserve">).</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w:t>
      </w:r>
      <w:r>
        <w:t xml:space="preserve"> </w:t>
      </w:r>
      <w:r>
        <w:t xml:space="preserve">“</w:t>
      </w:r>
      <w:r>
        <w:t xml:space="preserve">intent to extort</w:t>
      </w:r>
      <w:r>
        <w:t xml:space="preserve">”</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101" w:name="b-3"/>
      <w:r>
        <w:t xml:space="preserve">B</w:t>
      </w:r>
      <w:bookmarkEnd w:id="101"/>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w:t>
      </w:r>
      <w:r>
        <w:t xml:space="preserve">mere omission from a criminal enactment of any mention of criminal</w:t>
      </w:r>
      <w:r>
        <w:t xml:space="preserve"> </w:t>
      </w:r>
      <w:r>
        <w:t xml:space="preserve">intent</w:t>
      </w:r>
      <w:r>
        <w:t xml:space="preserve">”</w:t>
      </w:r>
      <w:r>
        <w:t xml:space="preserve"> </w:t>
      </w:r>
      <w:r>
        <w:t xml:space="preserve">should not be read</w:t>
      </w:r>
      <w:r>
        <w:t xml:space="preserve"> </w:t>
      </w:r>
      <w:r>
        <w:t xml:space="preserve">“</w:t>
      </w:r>
      <w:r>
        <w:t xml:space="preserve">as dispensing with it.</w:t>
      </w:r>
      <w:r>
        <w:t xml:space="preserve">”</w:t>
      </w:r>
      <w:r>
        <w:t xml:space="preserve"> </w:t>
      </w:r>
      <w:hyperlink r:id="rId102">
        <w:r>
          <w:rPr>
            <w:i/>
            <w:rStyle w:val="Hyperlink"/>
          </w:rPr>
          <w:t xml:space="preserve">Morissette v. United States</w:t>
        </w:r>
      </w:hyperlink>
      <w:r>
        <w:t xml:space="preserve"> </w:t>
      </w:r>
      <w:r>
        <w:t xml:space="preserve">(US 1952).</w:t>
      </w:r>
      <w:r>
        <w:t xml:space="preserve"> </w:t>
      </w:r>
      <w:r>
        <w:t xml:space="preserve">This rule of construction reflects the basic principle that</w:t>
      </w:r>
      <w:r>
        <w:t xml:space="preserve"> </w:t>
      </w:r>
      <w:r>
        <w:t xml:space="preserve">“</w:t>
      </w:r>
      <w:r>
        <w:t xml:space="preserve">wrongdoing</w:t>
      </w:r>
      <w:r>
        <w:t xml:space="preserve"> </w:t>
      </w:r>
      <w:r>
        <w:t xml:space="preserve">must be conscious to be criminal.</w:t>
      </w:r>
      <w:r>
        <w:t xml:space="preserve">”</w:t>
      </w:r>
      <w:r>
        <w:t xml:space="preserve"> </w:t>
      </w:r>
      <w:r>
        <w:t xml:space="preserve">…</w:t>
      </w:r>
    </w:p>
    <w:p>
      <w:pPr>
        <w:pStyle w:val="BodyText"/>
      </w:pPr>
      <w:r>
        <w:t xml:space="preserve">Although there are exceptions,</w:t>
      </w:r>
      <w:r>
        <w:t xml:space="preserve"> </w:t>
      </w:r>
      <w:r>
        <w:t xml:space="preserve">the</w:t>
      </w:r>
      <w:r>
        <w:t xml:space="preserve"> </w:t>
      </w:r>
      <w:r>
        <w:t xml:space="preserve">“</w:t>
      </w:r>
      <w:r>
        <w:t xml:space="preserve">general rule</w:t>
      </w:r>
      <w:r>
        <w:t xml:space="preserve">”</w:t>
      </w:r>
      <w:r>
        <w:t xml:space="preserve"> </w:t>
      </w:r>
      <w:r>
        <w:t xml:space="preserve">is that a guilty mind</w:t>
      </w:r>
      <w:r>
        <w:t xml:space="preserve"> </w:t>
      </w:r>
      <w:r>
        <w:t xml:space="preserve">is</w:t>
      </w:r>
      <w:r>
        <w:t xml:space="preserve"> </w:t>
      </w:r>
      <w:r>
        <w:t xml:space="preserve">“</w:t>
      </w:r>
      <w:r>
        <w:t xml:space="preserve">a necessary element in the indictment and proof of every crime.</w:t>
      </w:r>
      <w:r>
        <w:t xml:space="preserve">”</w:t>
      </w:r>
      <w:r>
        <w:t xml:space="preserve"> </w:t>
      </w:r>
      <w:r>
        <w:t xml:space="preserve">We therefore generally</w:t>
      </w:r>
      <w:r>
        <w:t xml:space="preserve"> </w:t>
      </w:r>
      <w:r>
        <w:t xml:space="preserve">“</w:t>
      </w:r>
      <w:r>
        <w:t xml:space="preserve">interpret criminal statutes to include</w:t>
      </w:r>
      <w:r>
        <w:t xml:space="preserve"> </w:t>
      </w:r>
      <w:r>
        <w:t xml:space="preserve">broadly applicable scienter requirements, even where the statute by its</w:t>
      </w:r>
      <w:r>
        <w:t xml:space="preserve"> </w:t>
      </w:r>
      <w:r>
        <w:t xml:space="preserve">terms does not contain them.</w:t>
      </w:r>
      <w:r>
        <w:t xml:space="preserve">”</w:t>
      </w:r>
      <w:r>
        <w:t xml:space="preserve"> </w:t>
      </w:r>
      <w:hyperlink r:id="rId103">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hyperlink>
      <w:r>
        <w:t xml:space="preserve"> </w:t>
      </w:r>
      <w:r>
        <w:t xml:space="preserve">(US 1994).</w:t>
      </w:r>
    </w:p>
    <w:p>
      <w:pPr>
        <w:pStyle w:val="BodyText"/>
      </w:pPr>
      <w:r>
        <w:t xml:space="preserve">This is not to say that a defendant must know that his conduct is</w:t>
      </w:r>
      <w:r>
        <w:t xml:space="preserve"> </w:t>
      </w:r>
      <w:r>
        <w:t xml:space="preserve">illegal before he may be found guilty. The familiar maxim</w:t>
      </w:r>
      <w:r>
        <w:t xml:space="preserve"> </w:t>
      </w:r>
      <w:r>
        <w:t xml:space="preserve">“</w:t>
      </w:r>
      <w:r>
        <w:t xml:space="preserve">ignorance of</w:t>
      </w:r>
      <w:r>
        <w:t xml:space="preserve"> </w:t>
      </w:r>
      <w:r>
        <w:t xml:space="preserve">the law is no excuse</w:t>
      </w:r>
      <w:r>
        <w:t xml:space="preserve">”</w:t>
      </w:r>
      <w:r>
        <w:t xml:space="preserve"> </w:t>
      </w:r>
      <w:r>
        <w:t xml:space="preserve">typically holds true. Instead, our cases have</w:t>
      </w:r>
      <w:r>
        <w:t xml:space="preserve"> </w:t>
      </w:r>
      <w:r>
        <w:t xml:space="preserve">explained that a defendant generally must</w:t>
      </w:r>
      <w:r>
        <w:t xml:space="preserve"> </w:t>
      </w:r>
      <w:r>
        <w:t xml:space="preserve">“</w:t>
      </w:r>
      <w:r>
        <w:t xml:space="preserve">know the facts that make his</w:t>
      </w:r>
      <w:r>
        <w:t xml:space="preserve"> </w:t>
      </w:r>
      <w:r>
        <w:t xml:space="preserve">conduct fit the definition of the offense,</w:t>
      </w:r>
      <w:r>
        <w:t xml:space="preserve">”</w:t>
      </w:r>
      <w:r>
        <w:t xml:space="preserve"> </w:t>
      </w:r>
      <w:hyperlink r:id="rId104">
        <w:r>
          <w:rPr>
            <w:i/>
            <w:rStyle w:val="Hyperlink"/>
          </w:rPr>
          <w:t xml:space="preserve">Staples v. United</w:t>
        </w:r>
        <w:r>
          <w:rPr>
            <w:i/>
            <w:rStyle w:val="Hyperlink"/>
          </w:rPr>
          <w:t xml:space="preserve"> </w:t>
        </w:r>
        <w:r>
          <w:rPr>
            <w:i/>
            <w:rStyle w:val="Hyperlink"/>
          </w:rPr>
          <w:t xml:space="preserve">States</w:t>
        </w:r>
      </w:hyperlink>
      <w:r>
        <w:t xml:space="preserve"> </w:t>
      </w:r>
      <w:r>
        <w:t xml:space="preserve">(US 1994),</w:t>
      </w:r>
      <w:r>
        <w:t xml:space="preserve"> </w:t>
      </w:r>
      <w:r>
        <w:t xml:space="preserve">even if he does not know that those facts give rise to a crime.</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w:t>
      </w:r>
      <w:r>
        <w:t xml:space="preserve"> </w:t>
      </w:r>
      <w:r>
        <w:t xml:space="preserve">“</w:t>
      </w:r>
      <w:r>
        <w:t xml:space="preserve">only that</w:t>
      </w:r>
      <w:r>
        <w:t xml:space="preserve"> </w:t>
      </w:r>
      <w:r>
        <w:rPr>
          <w:i/>
        </w:rPr>
        <w:t xml:space="preserve">mens rea</w:t>
      </w:r>
      <w:r>
        <w:t xml:space="preserve"> </w:t>
      </w:r>
      <w:r>
        <w:t xml:space="preserve">which is necessary to separate wrongful conduct from `otherwise</w:t>
      </w:r>
      <w:r>
        <w:t xml:space="preserve"> </w:t>
      </w:r>
      <w:r>
        <w:t xml:space="preserve">innocent conduct.’</w:t>
      </w:r>
      <w:r>
        <w:t xml:space="preserve">”</w:t>
      </w:r>
      <w:r>
        <w:t xml:space="preserve"> </w:t>
      </w:r>
      <w:r>
        <w:t xml:space="preserve">See</w:t>
      </w:r>
      <w:r>
        <w:t xml:space="preserve"> </w:t>
      </w:r>
      <w:hyperlink r:id="rId105">
        <w:r>
          <w:rPr>
            <w:i/>
            <w:rStyle w:val="Hyperlink"/>
          </w:rPr>
          <w:t xml:space="preserve">Carter v. United States</w:t>
        </w:r>
      </w:hyperlink>
      <w:r>
        <w:t xml:space="preserve"> </w:t>
      </w:r>
      <w:r>
        <w:t xml:space="preserve">(US 2000).</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[a statute] for taking</w:t>
      </w:r>
      <w:r>
        <w:t xml:space="preserve"> </w:t>
      </w:r>
      <w:r>
        <w:t xml:space="preserve">“</w:t>
      </w:r>
      <w:r>
        <w:t xml:space="preserve">by force</w:t>
      </w:r>
      <w:r>
        <w:t xml:space="preserve"> </w:t>
      </w:r>
      <w:r>
        <w:t xml:space="preserve">and violence</w:t>
      </w:r>
      <w:r>
        <w:t xml:space="preserve">”</w:t>
      </w:r>
      <w:r>
        <w:t xml:space="preserve"> </w:t>
      </w:r>
      <w:r>
        <w:t xml:space="preserve">items of value belonging to or in the care of a bank,</w:t>
      </w:r>
      <w:r>
        <w:t xml:space="preserve"> </w:t>
      </w:r>
      <w:r>
        <w:t xml:space="preserve">requires that a defendant have the intent to steal.</w:t>
      </w:r>
    </w:p>
    <w:p>
      <w:pPr>
        <w:pStyle w:val="BodyText"/>
      </w:pPr>
      <w:r>
        <w:t xml:space="preserve">We held that once the Government proves the defendant forcibly took the</w:t>
      </w:r>
      <w:r>
        <w:t xml:space="preserve"> </w:t>
      </w:r>
      <w:r>
        <w:t xml:space="preserve">money,</w:t>
      </w:r>
      <w:r>
        <w:t xml:space="preserve"> </w:t>
      </w:r>
      <w:r>
        <w:t xml:space="preserve">“</w:t>
      </w:r>
      <w:r>
        <w:t xml:space="preserve">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w:t>
      </w:r>
      <w:r>
        <w:t xml:space="preserve"> </w:t>
      </w:r>
      <w:r>
        <w:t xml:space="preserve">‘</w:t>
      </w:r>
      <w:r>
        <w:t xml:space="preserve">otherwise innocent</w:t>
      </w:r>
      <w:r>
        <w:t xml:space="preserve">’</w:t>
      </w:r>
      <w:r>
        <w:t xml:space="preserve">”</w:t>
      </w:r>
      <w:r>
        <w:t xml:space="preserve"> </w:t>
      </w:r>
      <w:r>
        <w:t xml:space="preserve">conduct. In other instances,</w:t>
      </w:r>
      <w:r>
        <w:t xml:space="preserve"> </w:t>
      </w:r>
      <w:r>
        <w:t xml:space="preserve">however, requiring only that the defendant act knowingly</w:t>
      </w:r>
      <w:r>
        <w:t xml:space="preserve"> </w:t>
      </w:r>
      <w:r>
        <w:t xml:space="preserve">“</w:t>
      </w:r>
      <w:r>
        <w:t xml:space="preserve">would fail to</w:t>
      </w:r>
      <w:r>
        <w:t xml:space="preserve"> </w:t>
      </w:r>
      <w:r>
        <w:t xml:space="preserve">protect the innocent actor.</w:t>
      </w:r>
      <w:r>
        <w:t xml:space="preserve">”</w:t>
      </w:r>
      <w:r>
        <w:t xml:space="preserve"> </w:t>
      </w:r>
      <w:r>
        <w:t xml:space="preserve">A similar statute</w:t>
      </w:r>
      <w:r>
        <w:t xml:space="preserve"> </w:t>
      </w:r>
      <w:r>
        <w:t xml:space="preserve">that did not require a forcible taking or the intent to steal</w:t>
      </w:r>
      <w:r>
        <w:t xml:space="preserve"> </w:t>
      </w:r>
      <w:r>
        <w:t xml:space="preserve">“</w:t>
      </w:r>
      <w:r>
        <w:t xml:space="preserve">would run the risk of punishing seemingly innocent conduct in the case</w:t>
      </w:r>
      <w:r>
        <w:t xml:space="preserve"> </w:t>
      </w:r>
      <w:r>
        <w:t xml:space="preserve">of a defendant who peaceably takes money believing it to be his.</w:t>
      </w:r>
      <w:r>
        <w:t xml:space="preserve">”</w:t>
      </w:r>
      <w:r>
        <w:t xml:space="preserve"> </w:t>
      </w:r>
      <w:r>
        <w:t xml:space="preserve">In such a case, the Court explained,</w:t>
      </w:r>
      <w:r>
        <w:t xml:space="preserve"> </w:t>
      </w:r>
      <w:r>
        <w:t xml:space="preserve">the statute</w:t>
      </w:r>
      <w:r>
        <w:t xml:space="preserve"> </w:t>
      </w:r>
      <w:r>
        <w:t xml:space="preserve">“</w:t>
      </w:r>
      <w:r>
        <w:t xml:space="preserve">would need to be read to require …</w:t>
      </w:r>
      <w:r>
        <w:t xml:space="preserve"> </w:t>
      </w:r>
      <w:r>
        <w:t xml:space="preserve">that the defendant take the money with</w:t>
      </w:r>
      <w:r>
        <w:t xml:space="preserve"> </w:t>
      </w:r>
      <w:r>
        <w:t xml:space="preserve">‘</w:t>
      </w:r>
      <w:r>
        <w:t xml:space="preserve">intent to steal or purloin.</w:t>
      </w:r>
      <w:r>
        <w:t xml:space="preserve">’</w:t>
      </w:r>
      <w:r>
        <w:t xml:space="preserve">”</w:t>
      </w:r>
    </w:p>
    <w:p>
      <w:pPr>
        <w:pStyle w:val="Heading4"/>
      </w:pPr>
      <w:bookmarkStart w:id="106" w:name="c-1"/>
      <w:r>
        <w:t xml:space="preserve">C</w:t>
      </w:r>
      <w:bookmarkEnd w:id="106"/>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w:t>
      </w:r>
      <w:r>
        <w:t xml:space="preserve"> </w:t>
      </w:r>
      <w:r>
        <w:t xml:space="preserve">“</w:t>
      </w:r>
      <w:r>
        <w:t xml:space="preserve">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w:t>
      </w:r>
      <w:r>
        <w:t xml:space="preserve"> </w:t>
      </w:r>
      <w:hyperlink r:id="rId103">
        <w:r>
          <w:rPr>
            <w:i/>
            <w:rStyle w:val="Hyperlink"/>
          </w:rPr>
          <w:t xml:space="preserve">X-Citement Video</w:t>
        </w:r>
      </w:hyperlink>
      <w:r>
        <w:t xml:space="preserve">.</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w:t>
      </w:r>
      <w:r>
        <w:t xml:space="preserve"> </w:t>
      </w:r>
      <w:r>
        <w:t xml:space="preserve">“</w:t>
      </w:r>
      <w:r>
        <w:t xml:space="preserve">wrongful.</w:t>
      </w:r>
      <w:r>
        <w:t xml:space="preserve">”</w:t>
      </w:r>
      <w:r>
        <w:t xml:space="preserve"> </w:t>
      </w:r>
      <w:r>
        <w:t xml:space="preserve">Here</w:t>
      </w:r>
      <w:r>
        <w:t xml:space="preserve"> </w:t>
      </w:r>
      <w:r>
        <w:t xml:space="preserve">“</w:t>
      </w:r>
      <w:r>
        <w:t xml:space="preserve">the crucial element separating legal innocence from wrongful conduct</w:t>
      </w:r>
      <w:r>
        <w:t xml:space="preserve">”</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w:t>
      </w:r>
      <w:r>
        <w:t xml:space="preserve"> </w:t>
      </w:r>
      <w:r>
        <w:t xml:space="preserve">“</w:t>
      </w:r>
      <w:r>
        <w:t xml:space="preserve">reasonable person</w:t>
      </w:r>
      <w:r>
        <w:t xml:space="preserve">”</w:t>
      </w:r>
      <w:r>
        <w:t xml:space="preserve"> </w:t>
      </w:r>
      <w:r>
        <w:t xml:space="preserve">standard is a familiar feature of civil liability in tort law,</w:t>
      </w:r>
      <w:r>
        <w:t xml:space="preserve"> </w:t>
      </w:r>
      <w:r>
        <w:t xml:space="preserve">but is inconsistent with</w:t>
      </w:r>
      <w:r>
        <w:t xml:space="preserve"> </w:t>
      </w:r>
      <w:r>
        <w:t xml:space="preserve">“</w:t>
      </w:r>
      <w:r>
        <w:t xml:space="preserve">the conventional requirement for criminal conduct—</w:t>
      </w:r>
      <w:r>
        <w:t xml:space="preserve"> </w:t>
      </w:r>
      <w:r>
        <w:rPr>
          <w:i/>
        </w:rPr>
        <w:t xml:space="preserve">awareness</w:t>
      </w:r>
      <w:r>
        <w:t xml:space="preserve"> </w:t>
      </w:r>
      <w:r>
        <w:t xml:space="preserve">of some wrongdoing.</w:t>
      </w:r>
      <w:r>
        <w:t xml:space="preserve">”</w:t>
      </w:r>
      <w:r>
        <w:t xml:space="preserve"> </w:t>
      </w:r>
      <w:r>
        <w:t xml:space="preserve">Having liability turn on whether a</w:t>
      </w:r>
      <w:r>
        <w:t xml:space="preserve"> </w:t>
      </w:r>
      <w:r>
        <w:t xml:space="preserve">“</w:t>
      </w:r>
      <w:r>
        <w:t xml:space="preserve">reasonable person</w:t>
      </w:r>
      <w:r>
        <w:t xml:space="preserve">”</w:t>
      </w:r>
      <w:r>
        <w:t xml:space="preserve"> </w:t>
      </w:r>
      <w:r>
        <w:t xml:space="preserve">regards the communication as a threat—regardless of what the defendant</w:t>
      </w:r>
      <w:r>
        <w:t xml:space="preserve"> </w:t>
      </w:r>
      <w:r>
        <w:t xml:space="preserve">thinks—</w:t>
      </w:r>
      <w:r>
        <w:t xml:space="preserve">“</w:t>
      </w:r>
      <w:r>
        <w:t xml:space="preserve">reduces culpability on the all-important element of the crime</w:t>
      </w:r>
      <w:r>
        <w:t xml:space="preserve"> </w:t>
      </w:r>
      <w:r>
        <w:t xml:space="preserve">to negligence,</w:t>
      </w:r>
      <w:r>
        <w:t xml:space="preserve">”</w:t>
      </w:r>
      <w:r>
        <w:t xml:space="preserve"> </w:t>
      </w:r>
      <w:r>
        <w:t xml:space="preserve">and we</w:t>
      </w:r>
      <w:r>
        <w:t xml:space="preserve"> </w:t>
      </w:r>
      <w:r>
        <w:t xml:space="preserve">“</w:t>
      </w:r>
      <w:r>
        <w:t xml:space="preserve">have long been reluctant to infer</w:t>
      </w:r>
      <w:r>
        <w:t xml:space="preserve"> </w:t>
      </w:r>
      <w:r>
        <w:t xml:space="preserve">that a negligence standard was intended in criminal statutes.</w:t>
      </w:r>
      <w:r>
        <w:t xml:space="preserve">”</w:t>
      </w:r>
      <w:r>
        <w:t xml:space="preserve"> </w:t>
      </w:r>
      <w:hyperlink r:id="rId107">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1895)</w:t>
      </w:r>
      <w:r>
        <w:t xml:space="preserve"> </w:t>
      </w:r>
      <w:r>
        <w:t xml:space="preserve">(defendant could face</w:t>
      </w:r>
      <w:r>
        <w:t xml:space="preserve"> </w:t>
      </w:r>
      <w:r>
        <w:t xml:space="preserve">“</w:t>
      </w:r>
      <w:r>
        <w:t xml:space="preserve">liability in a civil action for negligence,</w:t>
      </w:r>
      <w:r>
        <w:t xml:space="preserve"> </w:t>
      </w:r>
      <w:r>
        <w:t xml:space="preserve">but he could only be held criminally for an evil intent actually existing in</w:t>
      </w:r>
      <w:r>
        <w:t xml:space="preserve"> </w:t>
      </w:r>
      <w:r>
        <w:t xml:space="preserve">his mind</w:t>
      </w:r>
      <w:r>
        <w:t xml:space="preserve">”</w:t>
      </w:r>
      <w:r>
        <w:t xml:space="preserve">). Under these principles,</w:t>
      </w:r>
      <w:r>
        <w:t xml:space="preserve"> </w:t>
      </w:r>
      <w:r>
        <w:t xml:space="preserve">“</w:t>
      </w:r>
      <w:r>
        <w:t xml:space="preserve">what Elonis thinks</w:t>
      </w:r>
      <w:r>
        <w:t xml:space="preserve">”</w:t>
      </w:r>
      <w:r>
        <w:t xml:space="preserve"> </w:t>
      </w:r>
      <w:r>
        <w:t xml:space="preserve">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w:t>
      </w:r>
      <w:r>
        <w:t xml:space="preserve"> </w:t>
      </w:r>
      <w:r>
        <w:t xml:space="preserve">“</w:t>
      </w:r>
      <w:r>
        <w:t xml:space="preserve">comprehended [the] contents and</w:t>
      </w:r>
      <w:r>
        <w:t xml:space="preserve"> </w:t>
      </w:r>
      <w:r>
        <w:t xml:space="preserve">context</w:t>
      </w:r>
      <w:r>
        <w:t xml:space="preserve">”</w:t>
      </w:r>
      <w:r>
        <w:t xml:space="preserve"> </w:t>
      </w:r>
      <w:r>
        <w:t xml:space="preserve">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w:t>
      </w:r>
      <w:r>
        <w:t xml:space="preserve"> </w:t>
      </w:r>
      <w:r>
        <w:t xml:space="preserve">“</w:t>
      </w:r>
      <w:r>
        <w:t xml:space="preserve">took deep and early root in American</w:t>
      </w:r>
      <w:r>
        <w:t xml:space="preserve"> </w:t>
      </w:r>
      <w:r>
        <w:t xml:space="preserve">soil</w:t>
      </w:r>
      <w:r>
        <w:t xml:space="preserve">”</w:t>
      </w:r>
      <w:r>
        <w:t xml:space="preserve"> </w:t>
      </w:r>
      <w:r>
        <w:t xml:space="preserve">and Congress left it intact here: Under Section 875(c),</w:t>
      </w:r>
      <w:r>
        <w:t xml:space="preserve"> </w:t>
      </w:r>
      <w:r>
        <w:t xml:space="preserve">“</w:t>
      </w:r>
      <w:r>
        <w:t xml:space="preserve">wrongdoing must be conscious to be criminal.</w:t>
      </w:r>
      <w:r>
        <w:t xml:space="preserve">”</w:t>
      </w:r>
      <w:r>
        <w:t xml:space="preserve"> </w:t>
      </w:r>
      <w:hyperlink r:id="rId102">
        <w:r>
          <w:rPr>
            <w:i/>
            <w:rStyle w:val="Hyperlink"/>
          </w:rPr>
          <w:t xml:space="preserve">Morissette</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w:t>
      </w:r>
    </w:p>
    <w:p>
      <w:pPr>
        <w:pStyle w:val="BodyText"/>
      </w:pPr>
      <w:r>
        <w:t xml:space="preserve">Given 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108" w:name="justice-alito-concurring-in-part-and-dissenting-in-part."/>
      <w:r>
        <w:t xml:space="preserve">JUSTICE ALITO, concurring in part and dissenting in part.</w:t>
      </w:r>
      <w:bookmarkEnd w:id="108"/>
    </w:p>
    <w:p>
      <w:pPr>
        <w:pStyle w:val="FirstParagraph"/>
      </w:pPr>
      <w:r>
        <w:t xml:space="preserve">In</w:t>
      </w:r>
      <w:r>
        <w:t xml:space="preserve"> </w:t>
      </w:r>
      <w:hyperlink r:id="rId109">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w:t>
      </w:r>
      <w:r>
        <w:t xml:space="preserve"> </w:t>
      </w:r>
      <w:r>
        <w:t xml:space="preserve">“</w:t>
      </w:r>
      <w:r>
        <w:t xml:space="preserve">It is emphatically the province and duty</w:t>
      </w:r>
      <w:r>
        <w:t xml:space="preserve"> </w:t>
      </w:r>
      <w:r>
        <w:t xml:space="preserve">of the judicial department to say what the law is.</w:t>
      </w:r>
      <w:r>
        <w:t xml:space="preserve">”</w:t>
      </w:r>
      <w:r>
        <w:t xml:space="preserve"> </w:t>
      </w:r>
      <w:r>
        <w:t xml:space="preserve">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p>
      <w:pPr>
        <w:pStyle w:val="Heading3"/>
      </w:pPr>
      <w:bookmarkStart w:id="110" w:name="ii-3"/>
      <w:r>
        <w:t xml:space="preserve">II</w:t>
      </w:r>
      <w:bookmarkEnd w:id="110"/>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11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hyperlink r:id="rId80">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(US 1992);</w:t>
      </w:r>
      <w:r>
        <w:t xml:space="preserve"> </w:t>
      </w:r>
      <w:hyperlink r:id="rId112">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w:t>
      </w:r>
      <w:r>
        <w:t xml:space="preserve"> </w:t>
      </w:r>
      <w:r>
        <w:t xml:space="preserve">“</w:t>
      </w:r>
      <w:r>
        <w:t xml:space="preserve">therapeutic</w:t>
      </w:r>
      <w:r>
        <w:t xml:space="preserve">”</w:t>
      </w:r>
      <w:r>
        <w:t xml:space="preserve"> </w:t>
      </w:r>
      <w:r>
        <w:t xml:space="preserve">purpose,</w:t>
      </w:r>
      <w:r>
        <w:t xml:space="preserve"> </w:t>
      </w:r>
      <w:r>
        <w:t xml:space="preserve">“</w:t>
      </w:r>
      <w:r>
        <w:t xml:space="preserve">to deal</w:t>
      </w:r>
      <w:r>
        <w:t xml:space="preserve"> </w:t>
      </w:r>
      <w:r>
        <w:t xml:space="preserve">with the pain … of a wrenching event,</w:t>
      </w:r>
      <w:r>
        <w:t xml:space="preserve">”</w:t>
      </w:r>
      <w:r>
        <w:t xml:space="preserve"> </w:t>
      </w:r>
      <w:r>
        <w:t xml:space="preserve">or for</w:t>
      </w:r>
      <w:r>
        <w:t xml:space="preserve"> </w:t>
      </w:r>
      <w:r>
        <w:t xml:space="preserve">“</w:t>
      </w:r>
      <w:r>
        <w:t xml:space="preserve">cathartic</w:t>
      </w:r>
      <w:r>
        <w:t xml:space="preserve">”</w:t>
      </w:r>
      <w:r>
        <w:t xml:space="preserve"> </w:t>
      </w:r>
      <w:r>
        <w:t xml:space="preserve">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w:t>
      </w:r>
      <w:r>
        <w:t xml:space="preserve">Taken in context,</w:t>
      </w:r>
      <w:r>
        <w:t xml:space="preserve">”</w:t>
      </w:r>
      <w:r>
        <w:t xml:space="preserve"> </w:t>
      </w:r>
      <w:r>
        <w:t xml:space="preserve">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112">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w:t>
      </w:r>
      <w:r>
        <w:t xml:space="preserve"> </w:t>
      </w:r>
      <w:r>
        <w:t xml:space="preserve">“</w:t>
      </w:r>
      <w:r>
        <w:t xml:space="preserve">extremely afraid</w:t>
      </w:r>
      <w:r>
        <w:t xml:space="preserve">”</w:t>
      </w:r>
      <w:r>
        <w:t xml:space="preserve"> </w:t>
      </w:r>
      <w:r>
        <w:t xml:space="preserve">and</w:t>
      </w:r>
      <w:r>
        <w:t xml:space="preserve"> </w:t>
      </w:r>
      <w:r>
        <w:t xml:space="preserve">“</w:t>
      </w:r>
      <w:r>
        <w:t xml:space="preserve">like she was being stalked.</w:t>
      </w:r>
      <w:r>
        <w:t xml:space="preserve">”</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w:t>
      </w:r>
      <w:r>
        <w:t xml:space="preserve">extend a measure of strategic protection</w:t>
      </w:r>
      <w:r>
        <w:t xml:space="preserve">”</w:t>
      </w:r>
      <w:r>
        <w:t xml:space="preserve"> </w:t>
      </w:r>
      <w:r>
        <w:t xml:space="preserve">to otherwise unprotected false statements of fact</w:t>
      </w:r>
      <w:r>
        <w:t xml:space="preserve"> </w:t>
      </w:r>
      <w:r>
        <w:t xml:space="preserve">in order to ensure enough</w:t>
      </w:r>
      <w:r>
        <w:t xml:space="preserve"> </w:t>
      </w:r>
      <w:r>
        <w:t xml:space="preserve">“</w:t>
      </w:r>
      <w:r>
        <w:t xml:space="preserve">breathing space</w:t>
      </w:r>
      <w:r>
        <w:t xml:space="preserve">”</w:t>
      </w:r>
      <w:r>
        <w:t xml:space="preserve"> </w:t>
      </w:r>
      <w:r>
        <w:t xml:space="preserve">for protected speech.</w:t>
      </w:r>
      <w:r>
        <w:t xml:space="preserve"> </w:t>
      </w:r>
      <w:hyperlink r:id="rId113">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hyperlink>
      <w:r>
        <w:t xml:space="preserve"> </w:t>
      </w:r>
      <w:r>
        <w:t xml:space="preserve">(US 1974)</w:t>
      </w:r>
      <w:r>
        <w:t xml:space="preserve"> </w:t>
      </w:r>
      <w:r>
        <w:t xml:space="preserve">(quoting</w:t>
      </w:r>
      <w:r>
        <w:t xml:space="preserve"> </w:t>
      </w:r>
      <w:hyperlink r:id="rId114">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hyperlink>
      <w:r>
        <w:t xml:space="preserve"> </w:t>
      </w:r>
      <w:r>
        <w:t xml:space="preserve">(US 1963).</w:t>
      </w:r>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115">
        <w:r>
          <w:rPr>
            <w:i/>
            <w:rStyle w:val="Hyperlink"/>
          </w:rPr>
          <w:t xml:space="preserve">New York Times</w:t>
        </w:r>
      </w:hyperlink>
      <w:r>
        <w:t xml:space="preserve"> </w:t>
      </w:r>
      <w:r>
        <w:t xml:space="preserve">(civil liability);</w:t>
      </w:r>
      <w:r>
        <w:t xml:space="preserve"> </w:t>
      </w:r>
      <w:hyperlink r:id="rId116">
        <w:r>
          <w:rPr>
            <w:i/>
            <w:rStyle w:val="Hyperlink"/>
          </w:rPr>
          <w:t xml:space="preserve">Garrison</w:t>
        </w:r>
      </w:hyperlink>
      <w:r>
        <w:t xml:space="preserve"> </w:t>
      </w:r>
      <w:r>
        <w:t xml:space="preserve">(criminal liability). Requiring proof of recklessness is similarly</w:t>
      </w:r>
      <w:r>
        <w:t xml:space="preserve"> </w:t>
      </w:r>
      <w:r>
        <w:t xml:space="preserve">sufficient here.…</w:t>
      </w:r>
    </w:p>
    <w:p>
      <w:pPr>
        <w:pStyle w:val="Heading3"/>
      </w:pPr>
      <w:bookmarkStart w:id="117" w:name="justice-thomas-dissenting."/>
      <w:r>
        <w:t xml:space="preserve">JUSTICE THOMAS, dissenting.</w:t>
      </w:r>
      <w:bookmarkEnd w:id="117"/>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w:t>
      </w:r>
      <w:r>
        <w:t xml:space="preserve"> </w:t>
      </w:r>
      <w:r>
        <w:t xml:space="preserve">“</w:t>
      </w:r>
      <w:r>
        <w:t xml:space="preserve">true threats</w:t>
      </w:r>
      <w:r>
        <w:t xml:space="preserve">”</w:t>
      </w:r>
      <w:r>
        <w:t xml:space="preserve"> </w:t>
      </w:r>
      <w:r>
        <w:t xml:space="preserve">unprotected</w:t>
      </w:r>
      <w:r>
        <w:t xml:space="preserve"> </w:t>
      </w:r>
      <w:r>
        <w:t xml:space="preserve">by the First Amendment, I would affirm the judgment below.</w:t>
      </w:r>
    </w:p>
    <w:p>
      <w:pPr>
        <w:pStyle w:val="Heading2"/>
      </w:pPr>
      <w:bookmarkStart w:id="118" w:name="i-3"/>
      <w:r>
        <w:t xml:space="preserve">I</w:t>
      </w:r>
      <w:bookmarkEnd w:id="118"/>
    </w:p>
    <w:p>
      <w:pPr>
        <w:pStyle w:val="Heading2"/>
      </w:pPr>
      <w:bookmarkStart w:id="119" w:name="a-3"/>
      <w:r>
        <w:t xml:space="preserve">A</w:t>
      </w:r>
      <w:bookmarkEnd w:id="119"/>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w:t>
      </w:r>
      <w:r>
        <w:t xml:space="preserve"> </w:t>
      </w:r>
      <w:r>
        <w:t xml:space="preserve">“</w:t>
      </w:r>
      <w:r>
        <w:t xml:space="preserve">threat</w:t>
      </w:r>
      <w:r>
        <w:t xml:space="preserve">”</w:t>
      </w:r>
      <w:r>
        <w:t xml:space="preserve"> </w:t>
      </w:r>
      <w:r>
        <w:t xml:space="preserve">be limited to a narrow class of historically unprotected communications</w:t>
      </w:r>
      <w:r>
        <w:t xml:space="preserve"> </w:t>
      </w:r>
      <w:r>
        <w:t xml:space="preserve">called</w:t>
      </w:r>
      <w:r>
        <w:t xml:space="preserve"> </w:t>
      </w:r>
      <w:r>
        <w:t xml:space="preserve">“</w:t>
      </w:r>
      <w:r>
        <w:t xml:space="preserve">true threats.</w:t>
      </w:r>
      <w:r>
        <w:t xml:space="preserve">”</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w:t>
      </w:r>
      <w:r>
        <w:t xml:space="preserve"> </w:t>
      </w:r>
      <w:r>
        <w:t xml:space="preserve">“</w:t>
      </w:r>
      <w:r>
        <w:t xml:space="preserve">political hyperbole</w:t>
      </w:r>
      <w:r>
        <w:t xml:space="preserve">”</w:t>
      </w:r>
      <w:r>
        <w:t xml:space="preserve">;</w:t>
      </w:r>
      <w:r>
        <w:t xml:space="preserve"> </w:t>
      </w:r>
      <w:r>
        <w:t xml:space="preserve">“</w:t>
      </w:r>
      <w:r>
        <w:t xml:space="preserve">vehement, caustic, and sometimes unpleasantly sharp attacks</w:t>
      </w:r>
      <w:r>
        <w:t xml:space="preserve">”</w:t>
      </w:r>
      <w:r>
        <w:t xml:space="preserve">; or</w:t>
      </w:r>
      <w:r>
        <w:t xml:space="preserve"> </w:t>
      </w:r>
      <w:r>
        <w:t xml:space="preserve">“</w:t>
      </w:r>
      <w:r>
        <w:t xml:space="preserve">vituperative, abusive, and inexact</w:t>
      </w:r>
      <w:r>
        <w:t xml:space="preserve">”</w:t>
      </w:r>
      <w:r>
        <w:t xml:space="preserve"> </w:t>
      </w:r>
      <w:r>
        <w:t xml:space="preserve">statements. See</w:t>
      </w:r>
      <w:r>
        <w:t xml:space="preserve"> </w:t>
      </w:r>
      <w:hyperlink r:id="rId112">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1969).</w:t>
      </w:r>
      <w:r>
        <w:t xml:space="preserve"> </w:t>
      </w:r>
      <w:r>
        <w:t xml:space="preserve">It also cannot be determined solely</w:t>
      </w:r>
      <w:r>
        <w:t xml:space="preserve"> </w:t>
      </w:r>
      <w:r>
        <w:t xml:space="preserve">by the reaction of the recipient, but must instead be</w:t>
      </w:r>
      <w:r>
        <w:t xml:space="preserve"> </w:t>
      </w:r>
      <w:r>
        <w:t xml:space="preserve">“</w:t>
      </w:r>
      <w:r>
        <w:t xml:space="preserve">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w:t>
      </w:r>
      <w:r>
        <w:t xml:space="preserve"> </w:t>
      </w:r>
      <w:r>
        <w:t xml:space="preserve">lest historically protected speech be suppressed at</w:t>
      </w:r>
      <w:r>
        <w:t xml:space="preserve"> </w:t>
      </w:r>
      <w:r>
        <w:t xml:space="preserve">the will of an eggshell observer.</w:t>
      </w:r>
    </w:p>
    <w:p>
      <w:pPr>
        <w:pStyle w:val="BodyText"/>
      </w:pPr>
      <w:r>
        <w:t xml:space="preserve">There is thus no dispute that, at a minimum, §875(c) requires</w:t>
      </w:r>
      <w:r>
        <w:t xml:space="preserve"> </w:t>
      </w:r>
      <w:r>
        <w:t xml:space="preserve">an objective showing: The communication must be one that</w:t>
      </w:r>
      <w:r>
        <w:t xml:space="preserve"> </w:t>
      </w:r>
      <w:r>
        <w:t xml:space="preserve">“</w:t>
      </w:r>
      <w:r>
        <w:t xml:space="preserve">a reasonable</w:t>
      </w:r>
      <w:r>
        <w:t xml:space="preserve"> </w:t>
      </w:r>
      <w:r>
        <w:t xml:space="preserve">observer would construe as a true threat to another.</w:t>
      </w:r>
      <w:r>
        <w:t xml:space="preserve">”</w:t>
      </w:r>
      <w:r>
        <w:t xml:space="preserve"> </w:t>
      </w:r>
      <w:hyperlink r:id="rId99">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hyperlink>
      <w:r>
        <w:t xml:space="preserve"> </w:t>
      </w:r>
      <w:r>
        <w:t xml:space="preserve">(6th Cir. 2012).</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w:t>
      </w:r>
      <w:r>
        <w:t xml:space="preserve"> </w:t>
      </w:r>
      <w:r>
        <w:t xml:space="preserve">“</w:t>
      </w:r>
      <w:r>
        <w:t xml:space="preserve">‘</w:t>
      </w:r>
      <w:r>
        <w:t xml:space="preserve">initiate the most heinous school shooting ever imagined</w:t>
      </w:r>
      <w:r>
        <w:t xml:space="preserve">’</w:t>
      </w:r>
      <w:r>
        <w:t xml:space="preserve">”</w:t>
      </w:r>
      <w:r>
        <w:t xml:space="preserve"> </w:t>
      </w:r>
      <w:r>
        <w:t xml:space="preserve">against</w:t>
      </w:r>
      <w:r>
        <w:t xml:space="preserve"> </w:t>
      </w:r>
      <w:r>
        <w:t xml:space="preserve">“</w:t>
      </w:r>
      <w:r>
        <w:t xml:space="preserve">‘</w:t>
      </w:r>
      <w:r>
        <w:t xml:space="preserve">a Kindergarten class</w:t>
      </w:r>
      <w:r>
        <w:t xml:space="preserve">’</w:t>
      </w:r>
      <w:r>
        <w:t xml:space="preserve">”</w:t>
      </w:r>
      <w:r>
        <w:t xml:space="preserve"> </w:t>
      </w:r>
      <w:r>
        <w:t xml:space="preserve">cannot stand without proof of some</w:t>
      </w:r>
      <w:r>
        <w:t xml:space="preserve"> </w:t>
      </w:r>
      <w:r>
        <w:t xml:space="preserve">unspecified heightened mental state) …</w:t>
      </w:r>
    </w:p>
    <w:p>
      <w:pPr>
        <w:pStyle w:val="Heading2"/>
      </w:pPr>
      <w:bookmarkStart w:id="120" w:name="ii-4"/>
      <w:r>
        <w:t xml:space="preserve">II</w:t>
      </w:r>
      <w:bookmarkEnd w:id="120"/>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121" w:name="a-4"/>
      <w:r>
        <w:t xml:space="preserve">A</w:t>
      </w:r>
      <w:bookmarkEnd w:id="121"/>
    </w:p>
    <w:p>
      <w:pPr>
        <w:pStyle w:val="FirstParagraph"/>
      </w:pPr>
      <w:r>
        <w:t xml:space="preserve">Elonis does not contend that threats are constitutionally protected</w:t>
      </w:r>
      <w:r>
        <w:t xml:space="preserve"> </w:t>
      </w:r>
      <w:r>
        <w:t xml:space="preserve">speech, nor could he:</w:t>
      </w:r>
      <w:r>
        <w:t xml:space="preserve"> </w:t>
      </w:r>
      <w:r>
        <w:t xml:space="preserve">“</w:t>
      </w:r>
      <w:r>
        <w:t xml:space="preserve">From 1791 to the present … our society . . .</w:t>
      </w:r>
      <w:r>
        <w:t xml:space="preserve"> </w:t>
      </w:r>
      <w:r>
        <w:t xml:space="preserve">has permitted restrictions upon the content of speech in a few limited</w:t>
      </w:r>
      <w:r>
        <w:t xml:space="preserve"> </w:t>
      </w:r>
      <w:r>
        <w:t xml:space="preserve">areas,</w:t>
      </w:r>
      <w:r>
        <w:t xml:space="preserve">”</w:t>
      </w:r>
      <w:r>
        <w:t xml:space="preserve"> </w:t>
      </w:r>
      <w:r>
        <w:t xml:space="preserve">true threats being one of them.</w:t>
      </w:r>
      <w:r>
        <w:t xml:space="preserve"> </w:t>
      </w:r>
      <w:hyperlink r:id="rId80">
        <w:r>
          <w:rPr>
            <w:i/>
            <w:rStyle w:val="Hyperlink"/>
          </w:rPr>
          <w:t xml:space="preserve">RAV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w:t>
      </w:r>
      <w:r>
        <w:t xml:space="preserve"> </w:t>
      </w:r>
      <w:r>
        <w:t xml:space="preserve">“</w:t>
      </w:r>
      <w:r>
        <w:t xml:space="preserve">freedom of speech</w:t>
      </w:r>
      <w:r>
        <w:t xml:space="preserve">”</w:t>
      </w:r>
      <w:r>
        <w:t xml:space="preserve"> </w:t>
      </w:r>
      <w:r>
        <w:t xml:space="preserve">in the First Amendment. See</w:t>
      </w:r>
      <w:r>
        <w:t xml:space="preserve"> </w:t>
      </w:r>
      <w:hyperlink r:id="rId71">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(engaging in a similar inquiry with respect to obscenity).…</w:t>
      </w:r>
    </w:p>
    <w:p>
      <w:pPr>
        <w:pStyle w:val="Heading2"/>
      </w:pPr>
      <w:bookmarkStart w:id="122" w:name="b-4"/>
      <w:r>
        <w:t xml:space="preserve">B</w:t>
      </w:r>
      <w:bookmarkEnd w:id="122"/>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112">
        <w:r>
          <w:rPr>
            <w:i/>
            <w:rStyle w:val="Hyperlink"/>
          </w:rPr>
          <w:t xml:space="preserve">Watts</w:t>
        </w:r>
      </w:hyperlink>
      <w:r>
        <w:t xml:space="preserve"> </w:t>
      </w:r>
      <w:r>
        <w:t xml:space="preserve">and</w:t>
      </w:r>
      <w:r>
        <w:t xml:space="preserve"> </w:t>
      </w:r>
      <w:hyperlink r:id="rId11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w:t>
      </w:r>
      <w:r>
        <w:t xml:space="preserve"> </w:t>
      </w:r>
      <w:r>
        <w:t xml:space="preserve">“</w:t>
      </w:r>
      <w:r>
        <w:t xml:space="preserve">true threat.</w:t>
      </w:r>
      <w:r>
        <w:t xml:space="preserve">”</w:t>
      </w:r>
      <w:r>
        <w:t xml:space="preserve"> </w:t>
      </w:r>
      <w:r>
        <w:t xml:space="preserve">…</w:t>
      </w:r>
      <w:r>
        <w:t xml:space="preserve"> </w:t>
      </w:r>
      <w:r>
        <w:t xml:space="preserve">True, the Court in</w:t>
      </w:r>
      <w:r>
        <w:t xml:space="preserve"> </w:t>
      </w:r>
      <w:r>
        <w:rPr>
          <w:i/>
        </w:rPr>
        <w:t xml:space="preserve">Watts</w:t>
      </w:r>
      <w:r>
        <w:t xml:space="preserve"> </w:t>
      </w:r>
      <w:r>
        <w:t xml:space="preserve">noted</w:t>
      </w:r>
      <w:r>
        <w:t xml:space="preserve"> </w:t>
      </w:r>
      <w:r>
        <w:t xml:space="preserve">“</w:t>
      </w:r>
      <w:r>
        <w:t xml:space="preserve">grave doubts</w:t>
      </w:r>
      <w:r>
        <w:t xml:space="preserve">”</w:t>
      </w:r>
      <w:r>
        <w:t xml:space="preserve"> </w:t>
      </w:r>
      <w:r>
        <w:t xml:space="preserve">about</w:t>
      </w:r>
      <w:r>
        <w:t xml:space="preserve"> </w:t>
      </w:r>
      <w:r>
        <w:rPr>
          <w:i/>
        </w:rPr>
        <w:t xml:space="preserve">Raganksy</w:t>
      </w:r>
      <w:r>
        <w:t xml:space="preserve">’s</w:t>
      </w:r>
      <w:r>
        <w:t xml:space="preserve"> </w:t>
      </w:r>
      <w:r>
        <w:t xml:space="preserve">construction of</w:t>
      </w:r>
      <w:r>
        <w:t xml:space="preserve"> </w:t>
      </w:r>
      <w:r>
        <w:t xml:space="preserve">“</w:t>
      </w:r>
      <w:r>
        <w:t xml:space="preserve">willfully</w:t>
      </w:r>
      <w:r>
        <w:t xml:space="preserve">”</w:t>
      </w:r>
      <w:r>
        <w:t xml:space="preserve"> </w:t>
      </w:r>
      <w:r>
        <w:t xml:space="preserve">in the presidential threats statute.</w:t>
      </w:r>
      <w:r>
        <w:t xml:space="preserve"> </w:t>
      </w:r>
      <w:r>
        <w:t xml:space="preserve">… But</w:t>
      </w:r>
      <w:r>
        <w:t xml:space="preserve"> </w:t>
      </w:r>
      <w:r>
        <w:t xml:space="preserve">“</w:t>
      </w:r>
      <w:r>
        <w:t xml:space="preserve">grave doubts</w:t>
      </w:r>
      <w:r>
        <w:t xml:space="preserve">”</w:t>
      </w:r>
      <w:r>
        <w:t xml:space="preserve"> </w:t>
      </w:r>
      <w:r>
        <w:t xml:space="preserve">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w:t>
      </w:r>
      <w:r>
        <w:t xml:space="preserve"> </w:t>
      </w:r>
      <w:r>
        <w:t xml:space="preserve">“</w:t>
      </w:r>
      <w:r>
        <w:t xml:space="preserve">‘</w:t>
      </w:r>
      <w:r>
        <w:t xml:space="preserve">an intent to intimidate a person or group of persons,</w:t>
      </w:r>
      <w:r>
        <w:t xml:space="preserve">’</w:t>
      </w:r>
      <w:r>
        <w:t xml:space="preserve">”</w:t>
      </w:r>
      <w:r>
        <w:t xml:space="preserve"> </w:t>
      </w:r>
      <w:r>
        <w:t xml:space="preserve">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w:t>
      </w:r>
      <w:r>
        <w:t xml:space="preserve"> </w:t>
      </w:r>
      <w:r>
        <w:t xml:space="preserve">“</w:t>
      </w:r>
      <w:r>
        <w:t xml:space="preserve">any cross burning</w:t>
      </w:r>
      <w:r>
        <w:t xml:space="preserve"> </w:t>
      </w:r>
      <w:r>
        <w:t xml:space="preserve">was prima facie evidence of intent to intimidate.</w:t>
      </w:r>
      <w:r>
        <w:t xml:space="preserve">”</w:t>
      </w:r>
    </w:p>
    <w:p>
      <w:pPr>
        <w:pStyle w:val="BodyText"/>
      </w:pP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w:t>
      </w:r>
      <w:r>
        <w:t xml:space="preserve"> </w:t>
      </w:r>
      <w:r>
        <w:t xml:space="preserve">“</w:t>
      </w:r>
      <w:r>
        <w:t xml:space="preserve">based solely on the fact of cross burning itself,</w:t>
      </w:r>
      <w:r>
        <w:t xml:space="preserve">”</w:t>
      </w:r>
      <w:r>
        <w:t xml:space="preserve"> </w:t>
      </w:r>
      <w:r>
        <w:t xml:space="preserve">including cross burnings in a play or at a political rally. …</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w:t>
      </w:r>
      <w:r>
        <w:t xml:space="preserve"> </w:t>
      </w:r>
      <w:r>
        <w:t xml:space="preserve">“</w:t>
      </w:r>
      <w:r>
        <w:t xml:space="preserve">‘</w:t>
      </w:r>
      <w:r>
        <w:t xml:space="preserve">fighting words,</w:t>
      </w:r>
      <w:r>
        <w:t xml:space="preserve">’</w:t>
      </w:r>
      <w:r>
        <w:t xml:space="preserve"> </w:t>
      </w:r>
      <w:r>
        <w:t xml:space="preserve">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w:t>
      </w:r>
      <w:r>
        <w:t xml:space="preserve"> </w:t>
      </w:r>
      <w:hyperlink r:id="rId123">
        <w:r>
          <w:rPr>
            <w:i/>
            <w:rStyle w:val="Hyperlink"/>
          </w:rPr>
          <w:t xml:space="preserve">Cohen</w:t>
        </w:r>
      </w:hyperlink>
      <w:r>
        <w:t xml:space="preserve">—without</w:t>
      </w:r>
      <w:r>
        <w:t xml:space="preserve"> </w:t>
      </w:r>
      <w:r>
        <w:t xml:space="preserve">proof of an intent to provoke a violent reaction.</w:t>
      </w:r>
      <w:r>
        <w:t xml:space="preserve"> </w:t>
      </w:r>
      <w:r>
        <w:t xml:space="preserve">Because the definition of</w:t>
      </w:r>
      <w:r>
        <w:t xml:space="preserve"> </w:t>
      </w:r>
      <w:r>
        <w:t xml:space="preserve">“</w:t>
      </w:r>
      <w:r>
        <w:t xml:space="preserve">fighting words</w:t>
      </w:r>
      <w:r>
        <w:t xml:space="preserve">”</w:t>
      </w:r>
      <w:r>
        <w:t xml:space="preserve"> </w:t>
      </w:r>
      <w:r>
        <w:t xml:space="preserve">turns on how the</w:t>
      </w:r>
      <w:r>
        <w:t xml:space="preserve"> </w:t>
      </w:r>
      <w:r>
        <w:t xml:space="preserve">“</w:t>
      </w:r>
      <w:r>
        <w:t xml:space="preserve">ordinary citizen</w:t>
      </w:r>
      <w:r>
        <w:t xml:space="preserve">”</w:t>
      </w:r>
      <w:r>
        <w:t xml:space="preserve"> </w:t>
      </w:r>
      <w:r>
        <w:t xml:space="preserve">would react to</w:t>
      </w:r>
      <w:r>
        <w:t xml:space="preserve"> </w:t>
      </w:r>
      <w:r>
        <w:t xml:space="preserve">the language, this Court has observed that a defendant may be</w:t>
      </w:r>
      <w:r>
        <w:t xml:space="preserve"> </w:t>
      </w:r>
      <w:r>
        <w:t xml:space="preserve">guilty of a breach of the peace if he</w:t>
      </w:r>
      <w:r>
        <w:t xml:space="preserve"> </w:t>
      </w:r>
      <w:r>
        <w:t xml:space="preserve">“</w:t>
      </w:r>
      <w:r>
        <w:t xml:space="preserve">makes statements likely to</w:t>
      </w:r>
      <w:r>
        <w:t xml:space="preserve"> </w:t>
      </w:r>
      <w:r>
        <w:t xml:space="preserve">provoke violence and disturbance of good order, even though no such</w:t>
      </w:r>
      <w:r>
        <w:t xml:space="preserve"> </w:t>
      </w:r>
      <w:r>
        <w:t xml:space="preserve">eventuality be intended,</w:t>
      </w:r>
      <w:r>
        <w:t xml:space="preserve">”</w:t>
      </w:r>
      <w:r>
        <w:t xml:space="preserve"> </w:t>
      </w:r>
      <w:r>
        <w:t xml:space="preserve">and that the punishment of such statements</w:t>
      </w:r>
      <w:r>
        <w:t xml:space="preserve"> </w:t>
      </w:r>
      <w:r>
        <w:t xml:space="preserve">“</w:t>
      </w:r>
      <w:r>
        <w:t xml:space="preserve">as</w:t>
      </w:r>
      <w:r>
        <w:t xml:space="preserve"> </w:t>
      </w:r>
      <w:r>
        <w:t xml:space="preserve">a criminal act would raise no question under [the Constitution],</w:t>
      </w:r>
      <w:r>
        <w:t xml:space="preserve">”</w:t>
      </w:r>
      <w:r>
        <w:t xml:space="preserve"> </w:t>
      </w:r>
      <w:r>
        <w:t xml:space="preserve">see also</w:t>
      </w:r>
      <w:r>
        <w:t xml:space="preserve"> </w:t>
      </w:r>
      <w:hyperlink r:id="rId124">
        <w:r>
          <w:rPr>
            <w:i/>
            <w:rStyle w:val="Hyperlink"/>
          </w:rPr>
          <w:t xml:space="preserve">Chaplinsky</w:t>
        </w:r>
      </w:hyperlink>
      <w:r>
        <w:t xml:space="preserve"> </w:t>
      </w:r>
      <w:r>
        <w:t xml:space="preserve">(rejecting a First Amendment challenge to a general-intent construction</w:t>
      </w:r>
      <w:r>
        <w:t xml:space="preserve"> </w:t>
      </w:r>
      <w:r>
        <w:t xml:space="preserve">of a state statute punishing</w:t>
      </w:r>
      <w:r>
        <w:t xml:space="preserve"> </w:t>
      </w:r>
      <w:r>
        <w:t xml:space="preserve">“</w:t>
      </w:r>
      <w:r>
        <w:t xml:space="preserve">fighting’ words</w:t>
      </w:r>
      <w:r>
        <w:t xml:space="preserve">”</w:t>
      </w:r>
      <w:r>
        <w:t xml:space="preserve">). …</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125">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hyperlink>
      <w:r>
        <w:t xml:space="preserve"> </w:t>
      </w:r>
      <w:r>
        <w:t xml:space="preserve">(US 1986).</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126" w:name="civil-liability-for-inciting-violence"/>
      <w:r>
        <w:t xml:space="preserve">Civil Liability For Inciting Violence?</w:t>
      </w:r>
      <w:bookmarkEnd w:id="126"/>
    </w:p>
    <w:p>
      <w:pPr>
        <w:pStyle w:val="FirstParagraph"/>
      </w:pPr>
      <w:r>
        <w:t xml:space="preserve">So much for government as censor of violence or of threatening speech,</w:t>
      </w:r>
      <w:r>
        <w:t xml:space="preserve"> </w:t>
      </w:r>
      <w:r>
        <w:t xml:space="preserve">and so much for statutes which attempt</w:t>
      </w:r>
      <w:r>
        <w:t xml:space="preserve"> </w:t>
      </w:r>
      <w:r>
        <w:t xml:space="preserve">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 from regulating violent entertainment products,</w:t>
      </w:r>
      <w:r>
        <w:t xml:space="preserve"> </w:t>
      </w:r>
      <w:r>
        <w:t xml:space="preserve">then what about suing the manufacturers of such products after the fact? But here too, the First Amendment and well-settled principles of tort law (duty, foreseeability, causation), have so far prevented victims and family members</w:t>
      </w:r>
      <w:r>
        <w:t xml:space="preserve"> </w:t>
      </w:r>
      <w:r>
        <w:t xml:space="preserve">from bringing civil suits against the manufacturers of video products.</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w:t>
      </w:r>
      <w:r>
        <w:t xml:space="preserve"> </w:t>
      </w:r>
      <w:r>
        <w:t xml:space="preserve">“</w:t>
      </w:r>
      <w:r>
        <w:t xml:space="preserve">incited</w:t>
      </w:r>
      <w:r>
        <w:t xml:space="preserve">”</w:t>
      </w:r>
      <w:r>
        <w:t xml:space="preserve"> </w:t>
      </w:r>
      <w:r>
        <w:t xml:space="preserve">criminals to mayhem. Harris and Klebold were</w:t>
      </w:r>
      <w:r>
        <w:t xml:space="preserve"> </w:t>
      </w:r>
      <w:hyperlink r:id="rId127">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w:t>
      </w:r>
      <w:r>
        <w:t xml:space="preserve"> </w:t>
      </w:r>
      <w:r>
        <w:t xml:space="preserve">“</w:t>
      </w:r>
      <w:r>
        <w:t xml:space="preserve">causing</w:t>
      </w:r>
      <w:r>
        <w:t xml:space="preserve">”</w:t>
      </w:r>
      <w:r>
        <w:t xml:space="preserve"> </w:t>
      </w:r>
      <w:r>
        <w:t xml:space="preserve">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128" w:name="davidson-v.-time-warner-inc."/>
      <w:r>
        <w:rPr>
          <w:i/>
        </w:rPr>
        <w:t xml:space="preserve">Davidson v. Time Warner, Inc.</w:t>
      </w:r>
      <w:bookmarkEnd w:id="128"/>
    </w:p>
    <w:p>
      <w:pPr>
        <w:pStyle w:val="Heading6"/>
      </w:pPr>
      <w:bookmarkStart w:id="129" w:name="us-district-court-s.d.-texas-1997"/>
      <w:r>
        <w:t xml:space="preserve">US District Court, S.D. Texas (1997)</w:t>
      </w:r>
      <w:bookmarkEnd w:id="129"/>
    </w:p>
    <w:p>
      <w:pPr>
        <w:pStyle w:val="FirstParagraph"/>
      </w:pPr>
      <w:r>
        <w:t xml:space="preserve">In April of 1992, Ronald Howard (</w:t>
      </w:r>
      <w:r>
        <w:t xml:space="preserve">“</w:t>
      </w:r>
      <w:r>
        <w:t xml:space="preserve">Howard</w:t>
      </w:r>
      <w:r>
        <w:t xml:space="preserve">”</w:t>
      </w:r>
      <w:r>
        <w:t xml:space="preserve">)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w:t>
      </w:r>
      <w:r>
        <w:t xml:space="preserve"> </w:t>
      </w:r>
      <w:r>
        <w:t xml:space="preserve">“</w:t>
      </w:r>
      <w:r>
        <w:t xml:space="preserve">fighting words,</w:t>
      </w:r>
      <w:r>
        <w:t xml:space="preserve">”</w:t>
      </w:r>
      <w:r>
        <w:t xml:space="preserve"> </w:t>
      </w:r>
      <w:r>
        <w:t xml:space="preserve">(3)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w:t>
      </w:r>
      <w:r>
        <w:t xml:space="preserve"> </w:t>
      </w:r>
      <w:r>
        <w:t xml:space="preserve">“</w:t>
      </w:r>
      <w:r>
        <w:t xml:space="preserve">inciting</w:t>
      </w:r>
      <w:r>
        <w:t xml:space="preserve">”</w:t>
      </w:r>
      <w:r>
        <w:t xml:space="preserve"> </w:t>
      </w:r>
      <w:r>
        <w:t xml:space="preserve">speech. To restrain 2Pacalypse Now in this case, the Court must find the recording (1) was directed or intended toward the goal of producing imminent lawless conduct and (2) was likely to produce such imminent illegal conduct. See</w:t>
      </w:r>
      <w:r>
        <w:t xml:space="preserve"> </w:t>
      </w:r>
      <w:hyperlink r:id="rId130">
        <w:r>
          <w:rPr>
            <w:rStyle w:val="Hyperlink"/>
          </w:rPr>
          <w:t xml:space="preserve">Hess v. Indiana</w:t>
        </w:r>
      </w:hyperlink>
      <w:r>
        <w:t xml:space="preserve"> </w:t>
      </w:r>
      <w:r>
        <w:t xml:space="preserve">(US 1973).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w:t>
      </w:r>
      <w:r>
        <w:t xml:space="preserve"> </w:t>
      </w:r>
      <w:r>
        <w:t xml:space="preserve">“</w:t>
      </w:r>
      <w:r>
        <w:t xml:space="preserve">Crooked Ass Nigga,</w:t>
      </w:r>
      <w:r>
        <w:t xml:space="preserve">”</w:t>
      </w:r>
      <w:r>
        <w:t xml:space="preserve"> </w:t>
      </w:r>
      <w:r>
        <w:t xml:space="preserve">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pPr>
        <w:pStyle w:val="FirstParagraph"/>
      </w:pPr>
      <w:r>
        <w:t xml:space="preserve">In support of the first prong, the Davidsons argue that Shakur describes his music as</w:t>
      </w:r>
      <w:r>
        <w:t xml:space="preserve"> </w:t>
      </w:r>
      <w:r>
        <w:t xml:space="preserve">“</w:t>
      </w:r>
      <w:r>
        <w:t xml:space="preserve">revolutionary</w:t>
      </w:r>
      <w:r>
        <w:t xml:space="preserve">”</w:t>
      </w:r>
      <w:r>
        <w:t xml:space="preserve"> </w:t>
      </w:r>
      <w:r>
        <w:t xml:space="preserve">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w:t>
      </w:r>
      <w:r>
        <w:t xml:space="preserve"> </w:t>
      </w:r>
      <w:r>
        <w:t xml:space="preserve">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w:t>
      </w:r>
      <w:r>
        <w:t xml:space="preserve"> </w:t>
      </w:r>
      <w:r>
        <w:t xml:space="preserve">“</w:t>
      </w:r>
      <w:r>
        <w:t xml:space="preserve">gangsta</w:t>
      </w:r>
      <w:r>
        <w:t xml:space="preserve">”</w:t>
      </w:r>
      <w:r>
        <w:t xml:space="preserve"> </w:t>
      </w:r>
      <w:r>
        <w:t xml:space="preserve">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131" w:name="james-v.-meow-media-inc"/>
      <w:r>
        <w:rPr>
          <w:i/>
        </w:rPr>
        <w:t xml:space="preserve">James v. Meow Media, Inc</w:t>
      </w:r>
      <w:bookmarkEnd w:id="131"/>
    </w:p>
    <w:p>
      <w:pPr>
        <w:pStyle w:val="Heading6"/>
      </w:pPr>
      <w:bookmarkStart w:id="132" w:name="sixth-circuit-court-of-appeals-2002"/>
      <w:r>
        <w:t xml:space="preserve">Sixth Circuit Court of Appeals (2002)</w:t>
      </w:r>
      <w:bookmarkEnd w:id="132"/>
    </w:p>
    <w:p>
      <w:pPr>
        <w:pStyle w:val="Compact"/>
        <w:numPr>
          <w:numId w:val="1006"/>
          <w:ilvl w:val="0"/>
        </w:numPr>
      </w:pPr>
      <w:hyperlink r:id="rId133">
        <w:r>
          <w:rPr>
            <w:rStyle w:val="Hyperlink"/>
          </w:rPr>
          <w:t xml:space="preserve">case at Google Scholar</w:t>
        </w:r>
      </w:hyperlink>
    </w:p>
    <w:p>
      <w:pPr>
        <w:pStyle w:val="Compact"/>
        <w:numPr>
          <w:numId w:val="1006"/>
          <w:ilvl w:val="0"/>
        </w:numPr>
      </w:pPr>
      <w:hyperlink r:id="rId134">
        <w:r>
          <w:rPr>
            <w:rStyle w:val="Hyperlink"/>
          </w:rPr>
          <w:t xml:space="preserve">how cited at Google Scholar</w:t>
        </w:r>
      </w:hyperlink>
    </w:p>
    <w:p>
      <w:pPr>
        <w:pStyle w:val="Compact"/>
        <w:numPr>
          <w:numId w:val="1006"/>
          <w:ilvl w:val="0"/>
        </w:numPr>
      </w:pPr>
      <w:hyperlink r:id="rId135">
        <w:r>
          <w:rPr>
            <w:rStyle w:val="Hyperlink"/>
          </w:rPr>
          <w:t xml:space="preserve">case at Westlaw</w:t>
        </w:r>
      </w:hyperlink>
    </w:p>
    <w:p>
      <w:pPr>
        <w:pStyle w:val="Compact"/>
        <w:numPr>
          <w:numId w:val="1006"/>
          <w:ilvl w:val="0"/>
        </w:numPr>
      </w:pPr>
      <w:hyperlink r:id="rId136">
        <w:r>
          <w:rPr>
            <w:rStyle w:val="Hyperlink"/>
          </w:rPr>
          <w:t xml:space="preserve">case at Wikipedia</w:t>
        </w:r>
      </w:hyperlink>
      <w:r>
        <w:t xml:space="preserve">.</w:t>
      </w:r>
    </w:p>
    <w:p>
      <w:pPr>
        <w:pStyle w:val="Heading3"/>
      </w:pPr>
      <w:bookmarkStart w:id="137" w:name="i-4"/>
      <w:r>
        <w:t xml:space="preserve">I</w:t>
      </w:r>
      <w:bookmarkEnd w:id="137"/>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w:t>
      </w:r>
      <w:r>
        <w:t xml:space="preserve"> </w:t>
      </w:r>
      <w:r>
        <w:t xml:space="preserve">“</w:t>
      </w:r>
      <w:r>
        <w:t xml:space="preserve">Doom,</w:t>
      </w:r>
      <w:r>
        <w:t xml:space="preserve">”</w:t>
      </w:r>
      <w:r>
        <w:t xml:space="preserve"> </w:t>
      </w:r>
      <w:r>
        <w:t xml:space="preserve">“</w:t>
      </w:r>
      <w:r>
        <w:t xml:space="preserve">Quake,</w:t>
      </w:r>
      <w:r>
        <w:t xml:space="preserve">”</w:t>
      </w:r>
      <w:r>
        <w:t xml:space="preserve"> </w:t>
      </w:r>
      <w:r>
        <w:t xml:space="preserve">“</w:t>
      </w:r>
      <w:r>
        <w:t xml:space="preserve">Castle Wolfenstein,</w:t>
      </w:r>
      <w:r>
        <w:t xml:space="preserve">”</w:t>
      </w:r>
      <w:r>
        <w:t xml:space="preserve"> </w:t>
      </w:r>
      <w:r>
        <w:t xml:space="preserve">“</w:t>
      </w:r>
      <w:r>
        <w:t xml:space="preserve">Redneck Rampage,</w:t>
      </w:r>
      <w:r>
        <w:t xml:space="preserve">”</w:t>
      </w:r>
      <w:r>
        <w:t xml:space="preserve"> </w:t>
      </w:r>
      <w:r>
        <w:t xml:space="preserve">“</w:t>
      </w:r>
      <w:r>
        <w:t xml:space="preserve">Nightmare Creatures,</w:t>
      </w:r>
      <w:r>
        <w:t xml:space="preserve">”</w:t>
      </w:r>
      <w:r>
        <w:t xml:space="preserve"> </w:t>
      </w:r>
      <w:r>
        <w:t xml:space="preserve">“</w:t>
      </w:r>
      <w:r>
        <w:t xml:space="preserve">Mech Warrior,</w:t>
      </w:r>
      <w:r>
        <w:t xml:space="preserve">”</w:t>
      </w:r>
      <w:r>
        <w:t xml:space="preserve"> </w:t>
      </w:r>
      <w:r>
        <w:t xml:space="preserve">“</w:t>
      </w:r>
      <w:r>
        <w:t xml:space="preserve">Resident Evil,</w:t>
      </w:r>
      <w:r>
        <w:t xml:space="preserve">”</w:t>
      </w:r>
      <w:r>
        <w:t xml:space="preserve"> </w:t>
      </w:r>
      <w:r>
        <w:t xml:space="preserve">and</w:t>
      </w:r>
      <w:r>
        <w:t xml:space="preserve"> </w:t>
      </w:r>
      <w:r>
        <w:t xml:space="preserve">“</w:t>
      </w:r>
      <w:r>
        <w:t xml:space="preserve">Final Fantasy,</w:t>
      </w:r>
      <w:r>
        <w:t xml:space="preserve">”</w:t>
      </w:r>
      <w:r>
        <w:t xml:space="preserve"> </w:t>
      </w:r>
      <w:r>
        <w:t xml:space="preserve">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w:t>
      </w:r>
      <w:r>
        <w:t xml:space="preserve"> </w:t>
      </w:r>
      <w:r>
        <w:t xml:space="preserve">“</w:t>
      </w:r>
      <w:r>
        <w:t xml:space="preserve">The Basketball Diaries,</w:t>
      </w:r>
      <w:r>
        <w:t xml:space="preserve">”</w:t>
      </w:r>
      <w:r>
        <w:t xml:space="preserve"> </w:t>
      </w:r>
      <w:r>
        <w:t xml:space="preserve">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w:t>
      </w:r>
      <w:r>
        <w:t xml:space="preserve"> </w:t>
      </w:r>
      <w:r>
        <w:t xml:space="preserve">“</w:t>
      </w:r>
      <w:r>
        <w:t xml:space="preserve">www.persiankitty.com,</w:t>
      </w:r>
      <w:r>
        <w:t xml:space="preserve">”</w:t>
      </w:r>
      <w:r>
        <w:t xml:space="preserve"> </w:t>
      </w:r>
      <w:r>
        <w:t xml:space="preserve">which appears to catalogue and link to sites</w:t>
      </w:r>
      <w:r>
        <w:t xml:space="preserve"> </w:t>
      </w:r>
      <w:r>
        <w:t xml:space="preserve">with sexually-suggestive material. It also appeared that through</w:t>
      </w:r>
      <w:r>
        <w:t xml:space="preserve"> </w:t>
      </w:r>
      <w:r>
        <w:t xml:space="preserve">“</w:t>
      </w:r>
      <w:r>
        <w:t xml:space="preserve">www.adultkey.com,</w:t>
      </w:r>
      <w:r>
        <w:t xml:space="preserve">”</w:t>
      </w:r>
      <w:r>
        <w:t xml:space="preserve"> </w:t>
      </w:r>
      <w:r>
        <w:rPr>
          <w:i/>
        </w:rPr>
        <w:t xml:space="preserve">www.adultkey.com,</w:t>
      </w:r>
      <w:r>
        <w:t xml:space="preserve"> </w:t>
      </w:r>
      <w:r>
        <w:t xml:space="preserve">a site operated by Network</w:t>
      </w:r>
      <w:r>
        <w:t xml:space="preserve"> </w:t>
      </w:r>
      <w:r>
        <w:t xml:space="preserve">Authentication Systems and designed to restrict access to certain</w:t>
      </w:r>
      <w:r>
        <w:t xml:space="preserve"> </w:t>
      </w:r>
      <w:r>
        <w:t xml:space="preserve">websites to viewers over certain ages, Carneal was granted age</w:t>
      </w:r>
      <w:r>
        <w:t xml:space="preserve"> </w:t>
      </w:r>
      <w:r>
        <w:t xml:space="preserve">verification sufficient to visit many other pornographic sites.</w:t>
      </w:r>
    </w:p>
    <w:p>
      <w:pPr>
        <w:pStyle w:val="BodyText"/>
      </w:pPr>
      <w:r>
        <w:t xml:space="preserve">The parents, who also are the estate administrators, of James, Steger,</w:t>
      </w:r>
      <w:r>
        <w:t xml:space="preserve"> </w:t>
      </w:r>
      <w:r>
        <w:t xml:space="preserve">and Hadley filed this action in the United States District Court for the</w:t>
      </w:r>
      <w:r>
        <w:t xml:space="preserve"> </w:t>
      </w:r>
      <w:r>
        <w:t xml:space="preserve">Western District of Kentucky. James’s complaint named as defendants the</w:t>
      </w:r>
      <w:r>
        <w:t xml:space="preserve"> </w:t>
      </w:r>
      <w:r>
        <w:t xml:space="preserve">companies that produce or maintain the above-mentioned movie, video</w:t>
      </w:r>
      <w:r>
        <w:t xml:space="preserve"> </w:t>
      </w:r>
      <w:r>
        <w:t xml:space="preserve">games, and internet sites. James stated essentially three causes of</w:t>
      </w:r>
      <w:r>
        <w:t xml:space="preserve"> </w:t>
      </w:r>
      <w:r>
        <w:t xml:space="preserve">action against the defendants. First, James alleged that the defendants</w:t>
      </w:r>
      <w:r>
        <w:t xml:space="preserve"> </w:t>
      </w:r>
      <w:r>
        <w:t xml:space="preserve">had been negligent in that they either knew or should have known that</w:t>
      </w:r>
      <w:r>
        <w:t xml:space="preserve"> </w:t>
      </w:r>
      <w:r>
        <w:t xml:space="preserve">the distribution of their material to Carneal and other young people</w:t>
      </w:r>
      <w:r>
        <w:t xml:space="preserve"> </w:t>
      </w:r>
      <w:r>
        <w:t xml:space="preserve">created an unreasonable risk of harm to others. 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w:t>
      </w:r>
      <w:r>
        <w:t xml:space="preserve"> </w:t>
      </w:r>
      <w:r>
        <w:t xml:space="preserve">“</w:t>
      </w:r>
      <w:r>
        <w:t xml:space="preserve">products</w:t>
      </w:r>
      <w:r>
        <w:t xml:space="preserve">”</w:t>
      </w:r>
      <w:r>
        <w:t xml:space="preserve"> </w:t>
      </w:r>
      <w:r>
        <w:t xml:space="preserve">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w:t>
      </w:r>
      <w:r>
        <w:t xml:space="preserve"> </w:t>
      </w:r>
      <w:r>
        <w:t xml:space="preserve">“</w:t>
      </w:r>
      <w:r>
        <w:t xml:space="preserve">products,</w:t>
      </w:r>
      <w:r>
        <w:t xml:space="preserve">”</w:t>
      </w:r>
      <w:r>
        <w:t xml:space="preserve"> </w:t>
      </w:r>
      <w:r>
        <w:t xml:space="preserve">are strictly liable under Kentucky law</w:t>
      </w:r>
      <w:r>
        <w:t xml:space="preserve"> </w:t>
      </w:r>
      <w:r>
        <w:t xml:space="preserve">for damages caused by such product defects.</w:t>
      </w:r>
    </w:p>
    <w:p>
      <w:pPr>
        <w:pStyle w:val="BodyText"/>
      </w:pPr>
      <w:r>
        <w:t xml:space="preserve">The third claim that James raised was that some of the defendants’</w:t>
      </w:r>
      <w:r>
        <w:t xml:space="preserve"> </w:t>
      </w:r>
      <w:r>
        <w:t xml:space="preserve">conduct had violated the Racketeer Influenced and Corrupt Organizations</w:t>
      </w:r>
      <w:r>
        <w:t xml:space="preserve"> </w:t>
      </w:r>
      <w:r>
        <w:t xml:space="preserve">Act, 18 U.S.C. § 1961</w:t>
      </w:r>
      <w:r>
        <w:t xml:space="preserve"> </w:t>
      </w:r>
      <w:r>
        <w:rPr>
          <w:i/>
        </w:rPr>
        <w:t xml:space="preserve">et seq.</w:t>
      </w:r>
      <w:r>
        <w:t xml:space="preserve"> </w:t>
      </w:r>
      <w:r>
        <w:t xml:space="preserve">According to James, the defendant firms</w:t>
      </w:r>
      <w:r>
        <w:t xml:space="preserve"> </w:t>
      </w:r>
      <w:r>
        <w:t xml:space="preserve">that maintained internet sites engaged in a pattern of racketeering</w:t>
      </w:r>
      <w:r>
        <w:t xml:space="preserve"> </w:t>
      </w:r>
      <w:r>
        <w:t xml:space="preserve">activity by distributing obscene material to minors.</w:t>
      </w:r>
    </w:p>
    <w:p>
      <w:pPr>
        <w:pStyle w:val="BodyText"/>
      </w:pPr>
      <w:r>
        <w:t xml:space="preserve">The defendants moved to dismiss all of James’s actions for failing to</w:t>
      </w:r>
      <w:r>
        <w:t xml:space="preserve"> </w:t>
      </w:r>
      <w:r>
        <w:t xml:space="preserve">state any claim on which relief could be granted.</w:t>
      </w:r>
      <w:r>
        <w:t xml:space="preserve"> </w:t>
      </w:r>
      <w:r>
        <w:rPr>
          <w:i/>
        </w:rPr>
        <w:t xml:space="preserve">See</w:t>
      </w:r>
      <w:r>
        <w:t xml:space="preserve"> </w:t>
      </w:r>
      <w:r>
        <w:t xml:space="preserve">Fed.R.Civ.P.</w:t>
      </w:r>
      <w:r>
        <w:t xml:space="preserve"> </w:t>
      </w:r>
      <w:r>
        <w:t xml:space="preserve">12(b)(6). The district court granted the defendants’ motion. The</w:t>
      </w:r>
      <w:r>
        <w:t xml:space="preserve"> </w:t>
      </w:r>
      <w:r>
        <w:t xml:space="preserve">district court held that Carneal’s actions were not sufficiently</w:t>
      </w:r>
      <w:r>
        <w:t xml:space="preserve"> </w:t>
      </w:r>
      <w:r>
        <w:t xml:space="preserve">foreseeable to impose a duty of reasonable care on the defendants with</w:t>
      </w:r>
      <w:r>
        <w:t xml:space="preserve"> </w:t>
      </w:r>
      <w:r>
        <w:t xml:space="preserve">regard to Carneal’s victims. Alternatively, the district court held that</w:t>
      </w:r>
      <w:r>
        <w:t xml:space="preserve"> </w:t>
      </w:r>
      <w:r>
        <w:t xml:space="preserve">even if such a duty existed, Carneal’s actions constituted a superseding</w:t>
      </w:r>
      <w:r>
        <w:t xml:space="preserve"> </w:t>
      </w:r>
      <w:r>
        <w:t xml:space="preserve">cause of the victims’ injuries, defeating the element of proximate</w:t>
      </w:r>
      <w:r>
        <w:t xml:space="preserve"> </w:t>
      </w:r>
      <w:r>
        <w:t xml:space="preserve">causation notwithstanding the defendants’ negligence. With regard to</w:t>
      </w:r>
      <w:r>
        <w:t xml:space="preserve"> </w:t>
      </w:r>
      <w:r>
        <w:t xml:space="preserve">James’s second cause of action, the district court determined that the</w:t>
      </w:r>
      <w:r>
        <w:t xml:space="preserve"> </w:t>
      </w:r>
      <w:r>
        <w:t xml:space="preserve">“</w:t>
      </w:r>
      <w:r>
        <w:t xml:space="preserve">thoughts, ideas and images</w:t>
      </w:r>
      <w:r>
        <w:t xml:space="preserve">”</w:t>
      </w:r>
      <w:r>
        <w:t xml:space="preserve"> </w:t>
      </w:r>
      <w:r>
        <w:t xml:space="preserve">purveyed by the defendants’ movie, video</w:t>
      </w:r>
      <w:r>
        <w:t xml:space="preserve"> </w:t>
      </w:r>
      <w:r>
        <w:t xml:space="preserve">games, and internet sites were not</w:t>
      </w:r>
      <w:r>
        <w:t xml:space="preserve"> </w:t>
      </w:r>
      <w:r>
        <w:t xml:space="preserve">“</w:t>
      </w:r>
      <w:r>
        <w:t xml:space="preserve">products</w:t>
      </w:r>
      <w:r>
        <w:t xml:space="preserve">”</w:t>
      </w:r>
      <w:r>
        <w:t xml:space="preserve"> </w:t>
      </w:r>
      <w:r>
        <w:t xml:space="preserve">for purposes of Kentucky</w:t>
      </w:r>
      <w:r>
        <w:t xml:space="preserve"> </w:t>
      </w:r>
      <w:r>
        <w:t xml:space="preserve">law and therefore the defendants could not be held strictly liable for</w:t>
      </w:r>
      <w:r>
        <w:t xml:space="preserve"> </w:t>
      </w:r>
      <w:r>
        <w:t xml:space="preserve">any alleged defects. Finally, the district court held that James had not</w:t>
      </w:r>
      <w:r>
        <w:t xml:space="preserve"> </w:t>
      </w:r>
      <w:r>
        <w:t xml:space="preserve">stated a viable RICO claim against the defendant internet firms. Among</w:t>
      </w:r>
      <w:r>
        <w:t xml:space="preserve"> </w:t>
      </w:r>
      <w:r>
        <w:t xml:space="preserve">other reasons, the district court explained that James had alleged RICO</w:t>
      </w:r>
      <w:r>
        <w:t xml:space="preserve"> </w:t>
      </w:r>
      <w:r>
        <w:t xml:space="preserve">predicate acts, but had failed to identify an organization that had been</w:t>
      </w:r>
      <w:r>
        <w:t xml:space="preserve"> </w:t>
      </w:r>
      <w:r>
        <w:t xml:space="preserve">corrupted, and had failed to show any injury to</w:t>
      </w:r>
      <w:r>
        <w:t xml:space="preserve"> </w:t>
      </w:r>
      <w:r>
        <w:t xml:space="preserve">“</w:t>
      </w:r>
      <w:r>
        <w:t xml:space="preserve">business or</w:t>
      </w:r>
      <w:r>
        <w:t xml:space="preserve"> </w:t>
      </w:r>
      <w:r>
        <w:t xml:space="preserve">property</w:t>
      </w:r>
      <w:r>
        <w:t xml:space="preserve">”</w:t>
      </w:r>
      <w:r>
        <w:t xml:space="preserve"> </w:t>
      </w:r>
      <w:r>
        <w:t xml:space="preserve">as required for standing under RICO.</w:t>
      </w:r>
    </w:p>
    <w:p>
      <w:pPr>
        <w:pStyle w:val="BodyText"/>
      </w:pPr>
      <w:r>
        <w:t xml:space="preserve">James now appeals the district court dismissal of his negligence and</w:t>
      </w:r>
      <w:r>
        <w:t xml:space="preserve"> </w:t>
      </w:r>
      <w:r>
        <w:t xml:space="preserve">product liability claims. We can discern no argument in James’s brief</w:t>
      </w:r>
      <w:r>
        <w:t xml:space="preserve"> </w:t>
      </w:r>
      <w:r>
        <w:t xml:space="preserve">assigning error to the district court’s dismissal of his RICO claim, and</w:t>
      </w:r>
      <w:r>
        <w:t xml:space="preserve"> </w:t>
      </w:r>
      <w:r>
        <w:t xml:space="preserve">therefore consider such an argument waived. Accordingly, this appeal</w:t>
      </w:r>
      <w:r>
        <w:t xml:space="preserve"> </w:t>
      </w:r>
      <w:r>
        <w:t xml:space="preserve">raises questions of only Kentucky law.</w:t>
      </w:r>
    </w:p>
    <w:p>
      <w:pPr>
        <w:pStyle w:val="BodyText"/>
      </w:pPr>
      <w:r>
        <w:t xml:space="preserve">[Section II setting forth the standard of review omitted.]</w:t>
      </w:r>
    </w:p>
    <w:p>
      <w:pPr>
        <w:pStyle w:val="Heading3"/>
      </w:pPr>
      <w:bookmarkStart w:id="138" w:name="iii-2"/>
      <w:r>
        <w:t xml:space="preserve">III</w:t>
      </w:r>
      <w:bookmarkEnd w:id="138"/>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 that the defendant</w:t>
      </w:r>
      <w:r>
        <w:t xml:space="preserve"> </w:t>
      </w:r>
      <w:r>
        <w:t xml:space="preserve">owed a duty of care to the plaintiff, that the defendant breached that</w:t>
      </w:r>
      <w:r>
        <w:t xml:space="preserve"> </w:t>
      </w:r>
      <w:r>
        <w:t xml:space="preserve">duty of care, and that the</w:t>
      </w:r>
      <w:r>
        <w:t xml:space="preserve"> </w:t>
      </w:r>
      <w:r>
        <w:rPr>
          <w:i/>
        </w:rPr>
        <w:t xml:space="preserve">defendant’s breach</w:t>
      </w:r>
      <w:r>
        <w:t xml:space="preserve"> </w:t>
      </w:r>
      <w:r>
        <w:t xml:space="preserve">was the proximate cause</w:t>
      </w:r>
      <w:r>
        <w:t xml:space="preserve"> </w:t>
      </w:r>
      <w:r>
        <w:t xml:space="preserve">of the plaintiff’s damages.</w:t>
      </w:r>
    </w:p>
    <w:p>
      <w:pPr>
        <w:pStyle w:val="Heading4"/>
      </w:pPr>
      <w:bookmarkStart w:id="139" w:name="a.-the-existence-of-a-duty-of-care"/>
      <w:r>
        <w:t xml:space="preserve">A. The Existence of a Duty of Care</w:t>
      </w:r>
      <w:bookmarkEnd w:id="139"/>
    </w:p>
    <w:p>
      <w:pPr>
        <w:pStyle w:val="FirstParagraph"/>
      </w:pPr>
      <w:r>
        <w:t xml:space="preserve">The</w:t>
      </w:r>
      <w:r>
        <w:t xml:space="preserve"> </w:t>
      </w:r>
      <w:r>
        <w:t xml:space="preserve">“</w:t>
      </w:r>
      <w:r>
        <w:t xml:space="preserve">existence of a duty of care</w:t>
      </w:r>
      <w:r>
        <w:t xml:space="preserve">”</w:t>
      </w:r>
      <w:r>
        <w:t xml:space="preserve"> </w:t>
      </w:r>
      <w:r>
        <w:t xml:space="preserve">as an element of a tort cause of</w:t>
      </w:r>
      <w:r>
        <w:t xml:space="preserve"> </w:t>
      </w:r>
      <w:r>
        <w:t xml:space="preserve">action is of relatively recent vintage. At early English common law, the</w:t>
      </w:r>
      <w:r>
        <w:t xml:space="preserve"> </w:t>
      </w:r>
      <w:r>
        <w:t xml:space="preserve">existence of a duty of care was not considered as an element of an</w:t>
      </w:r>
      <w:r>
        <w:t xml:space="preserve"> </w:t>
      </w:r>
      <w:r>
        <w:t xml:space="preserve">actionable tort. Then, tort law attached strict liability for any</w:t>
      </w:r>
      <w:r>
        <w:t xml:space="preserve"> </w:t>
      </w:r>
      <w:r>
        <w:t xml:space="preserve">damages that resulted from</w:t>
      </w:r>
      <w:r>
        <w:t xml:space="preserve"> </w:t>
      </w:r>
      <w:r>
        <w:t xml:space="preserve">“</w:t>
      </w:r>
      <w:r>
        <w:t xml:space="preserve">wrongful acts.</w:t>
      </w:r>
      <w:r>
        <w:t xml:space="preserve">”</w:t>
      </w:r>
      <w:r>
        <w:t xml:space="preserve"> </w:t>
      </w:r>
      <w:r>
        <w:t xml:space="preserve">Prosser on Torts § 53. The</w:t>
      </w:r>
      <w:r>
        <w:t xml:space="preserve"> </w:t>
      </w:r>
      <w:r>
        <w:t xml:space="preserve">requirement that the plaintiff establish that he was owed a specific</w:t>
      </w:r>
      <w:r>
        <w:t xml:space="preserve"> </w:t>
      </w:r>
      <w:r>
        <w:t xml:space="preserve">duty of care by the defendant came with the advent of negligence in</w:t>
      </w:r>
      <w:r>
        <w:t xml:space="preserve"> </w:t>
      </w:r>
      <w:r>
        <w:t xml:space="preserve">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w:t>
      </w:r>
      <w:r>
        <w:t xml:space="preserve"> </w:t>
      </w:r>
      <w:r>
        <w:t xml:space="preserve">basis of liability, negligence was simply too broad, according to later</w:t>
      </w:r>
      <w:r>
        <w:t xml:space="preserve"> </w:t>
      </w:r>
      <w:r>
        <w:t xml:space="preserve">English courts. Accordingly, the concept of limited duty disciplined the</w:t>
      </w:r>
      <w:r>
        <w:t xml:space="preserve"> </w:t>
      </w:r>
      <w:r>
        <w:t xml:space="preserve">concept of negligence, requiring the plaintiff to establish a definite</w:t>
      </w:r>
      <w:r>
        <w:t xml:space="preserve"> </w:t>
      </w:r>
      <w:r>
        <w:t xml:space="preserve">legal obligation.…</w:t>
      </w:r>
    </w:p>
    <w:p>
      <w:pPr>
        <w:pStyle w:val="BodyText"/>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w:t>
      </w:r>
      <w:r>
        <w:t xml:space="preserve"> </w:t>
      </w:r>
      <w:r>
        <w:t xml:space="preserve">“</w:t>
      </w:r>
      <w:r>
        <w:t xml:space="preserve">foreseeable.</w:t>
      </w:r>
      <w:r>
        <w:t xml:space="preserve">”</w:t>
      </w:r>
      <w:r>
        <w:t xml:space="preserve"> </w:t>
      </w:r>
      <w:r>
        <w:t xml:space="preserve">Foreseeability is an often</w:t>
      </w:r>
      <w:r>
        <w:t xml:space="preserve"> </w:t>
      </w:r>
      <w:r>
        <w:t xml:space="preserve">invoked, but not terribly well defined, concept in the common law of</w:t>
      </w:r>
      <w:r>
        <w:t xml:space="preserve"> </w:t>
      </w:r>
      <w:r>
        <w:t xml:space="preserve">tort … Kentucky’s</w:t>
      </w:r>
      <w:r>
        <w:t xml:space="preserve"> </w:t>
      </w:r>
      <w:r>
        <w:t xml:space="preserve">particular use of foreseeability in the duty inquiry finds its roots in</w:t>
      </w:r>
      <w:r>
        <w:t xml:space="preserve"> </w:t>
      </w:r>
      <w:r>
        <w:t xml:space="preserve">perhaps the most famous application of the foreseeability principle. In</w:t>
      </w:r>
      <w:r>
        <w:t xml:space="preserve"> </w:t>
      </w:r>
      <w:hyperlink r:id="rId140">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w:t>
      </w:r>
      <w:r>
        <w:t xml:space="preserve"> </w:t>
      </w:r>
      <w:r>
        <w:t xml:space="preserve">“</w:t>
      </w:r>
      <w:r>
        <w:t xml:space="preserve">risks reasonably to be perceived.</w:t>
      </w:r>
      <w:r>
        <w:t xml:space="preserve">”</w:t>
      </w:r>
      <w:r>
        <w:t xml:space="preserve">…</w:t>
      </w:r>
    </w:p>
    <w:p>
      <w:pPr>
        <w:pStyle w:val="BodyText"/>
      </w:pPr>
      <w:r>
        <w:t xml:space="preserve">Cardozo’s opinion in</w:t>
      </w:r>
      <w:r>
        <w:t xml:space="preserve"> </w:t>
      </w:r>
      <w:r>
        <w:rPr>
          <w:i/>
        </w:rPr>
        <w:t xml:space="preserve">Palsgraf,</w:t>
      </w:r>
      <w:r>
        <w:t xml:space="preserve"> </w:t>
      </w:r>
      <w:r>
        <w:t xml:space="preserve">while cited as the cornerstone of the</w:t>
      </w:r>
      <w:r>
        <w:t xml:space="preserve"> </w:t>
      </w:r>
      <w:r>
        <w:t xml:space="preserve">American doctrine of a limited duty of care, has been criticized for its</w:t>
      </w:r>
      <w:r>
        <w:t xml:space="preserve"> </w:t>
      </w:r>
      <w:r>
        <w:t xml:space="preserve">conclusory reasoning regarding whether Palsgraf’s harm really was</w:t>
      </w:r>
      <w:r>
        <w:t xml:space="preserve"> </w:t>
      </w:r>
      <w:r>
        <w:t xml:space="preserve">sufficiently unforeseeable … Such conclusory reasoning</w:t>
      </w:r>
      <w:r>
        <w:t xml:space="preserve"> </w:t>
      </w:r>
      <w:r>
        <w:t xml:space="preserve">has been endemic in the jurisprudence of determining duty by assessing</w:t>
      </w:r>
      <w:r>
        <w:t xml:space="preserve"> </w:t>
      </w:r>
      <w:r>
        <w:t xml:space="preserve">foreseeability. Courts often end up merely listing factual reasons why a</w:t>
      </w:r>
      <w:r>
        <w:t xml:space="preserve"> </w:t>
      </w:r>
      <w:r>
        <w:t xml:space="preserve">particular harm, although having materialized, would have appeared</w:t>
      </w:r>
      <w:r>
        <w:t xml:space="preserve"> </w:t>
      </w:r>
      <w:r>
        <w:t xml:space="preserve">particularly unlikely in advance and then simply asserting that the harm</w:t>
      </w:r>
      <w:r>
        <w:t xml:space="preserve"> </w:t>
      </w:r>
      <w:r>
        <w:t xml:space="preserve">was too unlikely to be foreseeable and to create a duty to exercise due</w:t>
      </w:r>
      <w:r>
        <w:t xml:space="preserve"> </w:t>
      </w:r>
      <w:r>
        <w:t xml:space="preserve">care in protecting against it. What has not emerged is any clear</w:t>
      </w:r>
      <w:r>
        <w:t xml:space="preserve"> </w:t>
      </w:r>
      <w:r>
        <w:t xml:space="preserve">standard regarding what makes a projected harm too improbable to be</w:t>
      </w:r>
      <w:r>
        <w:t xml:space="preserve"> </w:t>
      </w:r>
      <w:r>
        <w:t xml:space="preserve">foreseeable.…</w:t>
      </w:r>
    </w:p>
    <w:p>
      <w:pPr>
        <w:pStyle w:val="BodyText"/>
      </w:pPr>
      <w:r>
        <w:t xml:space="preserve">Thus, we are called, as best we can, to implement Kentucky’s duty of</w:t>
      </w:r>
      <w:r>
        <w:t xml:space="preserve"> </w:t>
      </w:r>
      <w:r>
        <w:t xml:space="preserve">care analysis in this case. 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w:t>
      </w:r>
      <w:r>
        <w:t xml:space="preserve"> </w:t>
      </w:r>
      <w:r>
        <w:t xml:space="preserve">“</w:t>
      </w:r>
      <w:r>
        <w:t xml:space="preserve">likelihood of the injuries</w:t>
      </w:r>
      <w:r>
        <w:t xml:space="preserve"> </w:t>
      </w:r>
      <w:r>
        <w:t xml:space="preserve">produced.</w:t>
      </w:r>
      <w:r>
        <w:t xml:space="preserve">”</w:t>
      </w:r>
      <w:r>
        <w:t xml:space="preserve"> </w:t>
      </w:r>
      <w:r>
        <w:t xml:space="preserve">For instance, in dram shop cases, injured plaintiffs have also sought to hold defendant dram shops liable for the actions of their overserved customers. In 1987, the Kentucky Supreme Court held that an automobile accident injuring third parties</w:t>
      </w:r>
      <w:r>
        <w:t xml:space="preserve"> </w:t>
      </w:r>
      <w:r>
        <w:t xml:space="preserve">was a</w:t>
      </w:r>
      <w:r>
        <w:t xml:space="preserve"> </w:t>
      </w:r>
      <w:hyperlink r:id="rId141">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142">
        <w:r>
          <w:rPr>
            <w:rStyle w:val="Hyperlink"/>
          </w:rPr>
          <w:t xml:space="preserve">an intoxicated patron fighting</w:t>
        </w:r>
        <w:r>
          <w:rPr>
            <w:rStyle w:val="Hyperlink"/>
          </w:rPr>
          <w:t xml:space="preserve"> </w:t>
        </w:r>
        <w:r>
          <w:rPr>
            <w:rStyle w:val="Hyperlink"/>
          </w:rPr>
          <w:t xml:space="preserve">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w:t>
      </w:r>
      <w:r>
        <w:t xml:space="preserve"> </w:t>
      </w:r>
      <w:r>
        <w:t xml:space="preserve">negligent operation of a motor vehicle. Yet, the Kentucky Supreme Court</w:t>
      </w:r>
      <w:r>
        <w:t xml:space="preserve"> </w:t>
      </w:r>
      <w:r>
        <w:t xml:space="preserve">never makes clear how unlikely is too unlikely for a particular type of</w:t>
      </w:r>
      <w:r>
        <w:t xml:space="preserve"> </w:t>
      </w:r>
      <w:r>
        <w:t xml:space="preserve">harm to be unforeseeable. The cases do not create a principle, portable</w:t>
      </w:r>
      <w:r>
        <w:t xml:space="preserve"> </w:t>
      </w:r>
      <w:r>
        <w:t xml:space="preserve">to the context of this case, for evaluating the probability of harm.</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43">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w:t>
      </w:r>
      <w:r>
        <w:t xml:space="preserve">Dungeons and Dragons.</w:t>
      </w:r>
      <w:r>
        <w:t xml:space="preserve">”</w:t>
      </w:r>
      <w:r>
        <w:t xml:space="preserve"> </w:t>
      </w:r>
      <w:r>
        <w:t xml:space="preserve">The suicide victim regularly played the game.</w:t>
      </w:r>
      <w:r>
        <w:t xml:space="preserve"> </w:t>
      </w:r>
      <w:r>
        <w:t xml:space="preserve">The mother contended that the game’s violent content</w:t>
      </w:r>
      <w:r>
        <w:t xml:space="preserve"> </w:t>
      </w:r>
      <w:r>
        <w:t xml:space="preserve">“</w:t>
      </w:r>
      <w:r>
        <w:t xml:space="preserve">desensitized</w:t>
      </w:r>
      <w:r>
        <w:t xml:space="preserve">”</w:t>
      </w:r>
      <w:r>
        <w:t xml:space="preserve"> </w:t>
      </w:r>
      <w:r>
        <w:t xml:space="preserve">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w:t>
      </w:r>
      <w:r>
        <w:t xml:space="preserve"> </w:t>
      </w:r>
      <w:r>
        <w:t xml:space="preserve">“</w:t>
      </w:r>
      <w:r>
        <w:t xml:space="preserve">to stretch the concepts of foreseeability and ordinary care</w:t>
      </w:r>
      <w:r>
        <w:t xml:space="preserve"> </w:t>
      </w:r>
      <w:r>
        <w:t xml:space="preserve">to lengths that would deprive them of all normal meaning.</w:t>
      </w:r>
      <w:r>
        <w:t xml:space="preserve">”</w:t>
      </w:r>
      <w:r>
        <w:t xml:space="preserve"> </w:t>
      </w:r>
      <w:r>
        <w:rPr>
          <w:i/>
        </w:rPr>
        <w:t xml:space="preserve">Id.</w:t>
      </w:r>
      <w:r>
        <w:t xml:space="preserve"> </w:t>
      </w:r>
      <w:r>
        <w:t xml:space="preserve">at 381.</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w:t>
      </w:r>
      <w:r>
        <w:t xml:space="preserve">”</w:t>
      </w:r>
      <w:r>
        <w:t xml:space="preserve"> </w:t>
      </w:r>
      <w:r>
        <w:rPr>
          <w:i/>
        </w:rPr>
        <w:t xml:space="preserve">Ibid.</w:t>
      </w:r>
      <w:r>
        <w:t xml:space="preserve"> </w:t>
      </w:r>
      <w:r>
        <w:t xml:space="preserve">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w:t>
      </w:r>
      <w:r>
        <w:t xml:space="preserve"> </w:t>
      </w:r>
      <w:r>
        <w:t xml:space="preserve">“</w:t>
      </w:r>
      <w:r>
        <w:t xml:space="preserve">Basketball Diaries</w:t>
      </w:r>
      <w:r>
        <w:t xml:space="preserve">”</w:t>
      </w:r>
      <w:r>
        <w:t xml:space="preserve"> </w:t>
      </w:r>
      <w:r>
        <w:t xml:space="preserve">or</w:t>
      </w:r>
      <w:r>
        <w:t xml:space="preserve"> </w:t>
      </w:r>
      <w:r>
        <w:t xml:space="preserve">“</w:t>
      </w:r>
      <w:r>
        <w:t xml:space="preserve">Doom.</w:t>
      </w:r>
      <w:r>
        <w:t xml:space="preserve">”</w:t>
      </w:r>
      <w:r>
        <w:t xml:space="preserve"> </w:t>
      </w:r>
      <w:r>
        <w:t xml:space="preserve">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return, however, to the Kentucky court’s observation that the</w:t>
      </w:r>
      <w:r>
        <w:t xml:space="preserve"> </w:t>
      </w:r>
      <w:r>
        <w:t xml:space="preserve">existence of a duty of care reflects a judicial policy judgment at</w:t>
      </w:r>
      <w:r>
        <w:t xml:space="preserve"> </w:t>
      </w:r>
      <w:r>
        <w:t xml:space="preserve">bottom. From the Kentucky cases on foreseeability, we can discern two</w:t>
      </w:r>
      <w:r>
        <w:t xml:space="preserve"> </w:t>
      </w:r>
      <w:r>
        <w:t xml:space="preserve">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44" w:name="the-duty-to-protect-against-intentional-criminal-actions"/>
      <w:r>
        <w:t xml:space="preserve">1. The Duty to Protect Against Intentional Criminal Actions</w:t>
      </w:r>
      <w:bookmarkEnd w:id="144"/>
    </w:p>
    <w:p>
      <w:pPr>
        <w:pStyle w:val="FirstParagraph"/>
      </w:pPr>
      <w:r>
        <w:t xml:space="preserve">* * *</w:t>
      </w:r>
    </w:p>
    <w:p>
      <w:pPr>
        <w:pStyle w:val="BodyText"/>
      </w:pPr>
      <w:r>
        <w:t xml:space="preserve">Does this case involve the extraordinary circumstances under which we</w:t>
      </w:r>
      <w:r>
        <w:t xml:space="preserve"> </w:t>
      </w:r>
      <w:r>
        <w:t xml:space="preserve">would require the defendants to anticipate a third party’s intentional</w:t>
      </w:r>
      <w:r>
        <w:t xml:space="preserve"> </w:t>
      </w:r>
      <w:r>
        <w:t xml:space="preserve">criminal act? Kentucky courts have found such circumstances when the</w:t>
      </w:r>
      <w:r>
        <w:t xml:space="preserve"> </w:t>
      </w:r>
      <w:r>
        <w:t xml:space="preserve">tort defendant had previously developed</w:t>
      </w:r>
      <w:r>
        <w:t xml:space="preserve"> </w:t>
      </w:r>
      <w:r>
        <w:t xml:space="preserve">“</w:t>
      </w:r>
      <w:r>
        <w:t xml:space="preserve">a special relationship</w:t>
      </w:r>
      <w:r>
        <w:t xml:space="preserve">”</w:t>
      </w:r>
      <w:r>
        <w:t xml:space="preserve"> </w:t>
      </w:r>
      <w:r>
        <w:t xml:space="preserve">with</w:t>
      </w:r>
      <w:r>
        <w:t xml:space="preserve"> </w:t>
      </w:r>
      <w:r>
        <w:t xml:space="preserve">the victim of a third-party intentional criminal act.…</w:t>
      </w:r>
    </w:p>
    <w:p>
      <w:pPr>
        <w:pStyle w:val="BodyText"/>
      </w:pPr>
      <w:r>
        <w:t xml:space="preserve">This duty to protect can be triggered by placing the</w:t>
      </w:r>
      <w:r>
        <w:t xml:space="preserve"> </w:t>
      </w:r>
      <w:r>
        <w:t xml:space="preserve">putative plaintiff in custody or by taking other affirmative steps that</w:t>
      </w:r>
      <w:r>
        <w:t xml:space="preserve"> </w:t>
      </w:r>
      <w:r>
        <w:t xml:space="preserve">disable the plaintiff from protecting himself against third-party</w:t>
      </w:r>
      <w:r>
        <w:t xml:space="preserve"> </w:t>
      </w:r>
      <w:r>
        <w:t xml:space="preserve">intentional criminal acts. Of course, a special relationship can be</w:t>
      </w:r>
      <w:r>
        <w:t xml:space="preserve"> </w:t>
      </w:r>
      <w:r>
        <w:t xml:space="preserve">created by a contract between the plaintiff and the defendant.</w:t>
      </w:r>
    </w:p>
    <w:p>
      <w:pPr>
        <w:pStyle w:val="BodyText"/>
      </w:pPr>
      <w:r>
        <w:t xml:space="preserve">We can find nothing close to a</w:t>
      </w:r>
      <w:r>
        <w:t xml:space="preserve"> </w:t>
      </w:r>
      <w:r>
        <w:t xml:space="preserve">“</w:t>
      </w:r>
      <w:r>
        <w:t xml:space="preserve">special relationship</w:t>
      </w:r>
      <w:r>
        <w:t xml:space="preserve">”</w:t>
      </w:r>
      <w:r>
        <w:t xml:space="preserve"> </w:t>
      </w:r>
      <w:r>
        <w:t xml:space="preserve">in this case. The</w:t>
      </w:r>
      <w:r>
        <w:t xml:space="preserve"> </w:t>
      </w:r>
      <w:r>
        <w:t xml:space="preserve">defendants did not even know James, Steger, and Hadley prior to</w:t>
      </w:r>
      <w:r>
        <w:t xml:space="preserve"> </w:t>
      </w:r>
      <w:r>
        <w:t xml:space="preserve">Carneal’s actions, much less take any affirmative steps that disabled</w:t>
      </w:r>
      <w:r>
        <w:t xml:space="preserve"> </w:t>
      </w:r>
      <w:r>
        <w:t xml:space="preserve">them from protecting themselves.</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w:t>
      </w:r>
      <w:r>
        <w:t xml:space="preserve">create a high degree of risk of [the third party’s] intentional</w:t>
      </w:r>
      <w:r>
        <w:t xml:space="preserve"> </w:t>
      </w:r>
      <w:r>
        <w:t xml:space="preserve">misconduct.</w:t>
      </w:r>
      <w:r>
        <w:t xml:space="preserve">”</w:t>
      </w:r>
      <w:r>
        <w:t xml:space="preserve"> </w:t>
      </w:r>
      <w:r>
        <w:t xml:space="preserve">Restatement of Torts (Second) § 302B, cmt. e.H. Generally,</w:t>
      </w:r>
      <w:r>
        <w:t xml:space="preserve"> </w:t>
      </w:r>
      <w:r>
        <w:t xml:space="preserve">such circumstances are limited to cases in which the defendant has given</w:t>
      </w:r>
      <w:r>
        <w:t xml:space="preserve"> </w:t>
      </w:r>
      <w:r>
        <w:t xml:space="preserve">a young child access to ultra-hazardous materials such as blasting caps,</w:t>
      </w:r>
      <w:r>
        <w:t xml:space="preserve"> </w:t>
      </w:r>
      <w:hyperlink r:id="rId145">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146">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rPr>
          <w:i/>
        </w:rPr>
        <w:t xml:space="preserve">See</w:t>
      </w:r>
      <w:r>
        <w:t xml:space="preserve"> </w:t>
      </w:r>
      <w:hyperlink r:id="rId147">
        <w:r>
          <w:rPr>
            <w:i/>
            <w:rStyle w:val="Hyperlink"/>
          </w:rPr>
          <w:t xml:space="preserve">Meers v. McDowell,</w:t>
        </w:r>
        <w:r>
          <w:rPr>
            <w:rStyle w:val="Hyperlink"/>
          </w:rPr>
          <w:t xml:space="preserve"> </w:t>
        </w:r>
        <w:r>
          <w:rPr>
            <w:rStyle w:val="Hyperlink"/>
          </w:rPr>
          <w:t xml:space="preserve">(KY 1901)</w:t>
        </w:r>
      </w:hyperlink>
      <w:r>
        <w:t xml:space="preserve">.</w:t>
      </w:r>
      <w:r>
        <w:t xml:space="preserve"> </w:t>
      </w:r>
      <w:r>
        <w:t xml:space="preserve">Arguably, the defendants’ games, movie, and internet sites gave Carneal</w:t>
      </w:r>
      <w:r>
        <w:t xml:space="preserve"> </w:t>
      </w:r>
      <w:r>
        <w:t xml:space="preserve">the ideas and emotions, the</w:t>
      </w:r>
      <w:r>
        <w:t xml:space="preserve"> </w:t>
      </w:r>
      <w:r>
        <w:t xml:space="preserve">“</w:t>
      </w:r>
      <w:r>
        <w:t xml:space="preserve">psychological tools,</w:t>
      </w:r>
      <w:r>
        <w:t xml:space="preserve">”</w:t>
      </w:r>
      <w:r>
        <w:t xml:space="preserve"> </w:t>
      </w:r>
      <w:r>
        <w:t xml:space="preserve">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48" w:name="first-amendment-problems"/>
      <w:r>
        <w:t xml:space="preserve">2. First Amendment Problems</w:t>
      </w:r>
      <w:bookmarkEnd w:id="148"/>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49">
        <w:r>
          <w:rPr>
            <w:i/>
            <w:rStyle w:val="Hyperlink"/>
          </w:rPr>
          <w:t xml:space="preserve">New York Times v. Sullivan,</w:t>
        </w:r>
      </w:hyperlink>
      <w:r>
        <w:t xml:space="preserve"> </w:t>
      </w:r>
      <w:r>
        <w:t xml:space="preserve">(US 1964) (</w:t>
      </w:r>
      <w:r>
        <w:t xml:space="preserve">“</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r>
        <w:t xml:space="preserve">”</w:t>
      </w:r>
      <w:r>
        <w:t xml:space="preserv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To say that the features of the defendants’ products of which the</w:t>
      </w:r>
      <w:r>
        <w:t xml:space="preserve"> </w:t>
      </w:r>
      <w:r>
        <w:t xml:space="preserve">plaintiffs complain are protected by the First Amendment is not</w:t>
      </w:r>
      <w:r>
        <w:t xml:space="preserve"> </w:t>
      </w:r>
      <w:r>
        <w:t xml:space="preserve">necessarily to say that attaching tort liability to those features</w:t>
      </w:r>
      <w:r>
        <w:t xml:space="preserve"> </w:t>
      </w:r>
      <w:r>
        <w:t xml:space="preserve">raises significant constitutional problems. The plaintiffs’ argument is</w:t>
      </w:r>
      <w:r>
        <w:t xml:space="preserve"> </w:t>
      </w:r>
      <w:r>
        <w:t xml:space="preserve">more nuanced: they do not seek to hold the defendants responsible merely</w:t>
      </w:r>
      <w:r>
        <w:t xml:space="preserve"> </w:t>
      </w:r>
      <w:r>
        <w:t xml:space="preserve">for distributing their materials to anyone, but to young, impressionable</w:t>
      </w:r>
      <w:r>
        <w:t xml:space="preserve"> </w:t>
      </w:r>
      <w:r>
        <w:t xml:space="preserve">children or, even more specifically, to Carneal. The protections of the</w:t>
      </w:r>
      <w:r>
        <w:t xml:space="preserve"> </w:t>
      </w:r>
      <w:r>
        <w:t xml:space="preserve">First Amendment have always adapted to the audience intended for the</w:t>
      </w:r>
      <w:r>
        <w:t xml:space="preserve"> </w:t>
      </w:r>
      <w:r>
        <w:t xml:space="preserve">speech. Specifically, we have recognized certain speech, while fully</w:t>
      </w:r>
      <w:r>
        <w:t xml:space="preserve"> </w:t>
      </w:r>
      <w:r>
        <w:t xml:space="preserve">protected when directed to adults, may be restricted when directed</w:t>
      </w:r>
      <w:r>
        <w:t xml:space="preserve"> </w:t>
      </w:r>
      <w:r>
        <w:t xml:space="preserve">towards minors.</w:t>
      </w:r>
      <w:r>
        <w:t xml:space="preserve"> </w:t>
      </w:r>
      <w:r>
        <w:rPr>
          <w:i/>
        </w:rPr>
        <w:t xml:space="preserve">See, e.g.,</w:t>
      </w:r>
      <w:r>
        <w:t xml:space="preserve"> </w:t>
      </w:r>
      <w:hyperlink r:id="rId150">
        <w:r>
          <w:rPr>
            <w:i/>
            <w:rStyle w:val="Hyperlink"/>
          </w:rPr>
          <w:t xml:space="preserve">Sable Communications v. FCC</w:t>
        </w:r>
      </w:hyperlink>
      <w:r>
        <w:t xml:space="preserve"> </w:t>
      </w:r>
      <w:r>
        <w:t xml:space="preserve">(US 1989);</w:t>
      </w:r>
      <w:r>
        <w:t xml:space="preserve"> </w:t>
      </w:r>
      <w:r>
        <w:t xml:space="preserve">We have also required, however, that such regulations be narrowly</w:t>
      </w:r>
      <w:r>
        <w:t xml:space="preserve"> </w:t>
      </w:r>
      <w:r>
        <w:t xml:space="preserve">tailored to protecting minors from speech that may improperly influence</w:t>
      </w:r>
      <w:r>
        <w:t xml:space="preserve"> </w:t>
      </w:r>
      <w:r>
        <w:t xml:space="preserve">them and not effect an</w:t>
      </w:r>
      <w:r>
        <w:t xml:space="preserve"> </w:t>
      </w:r>
      <w:r>
        <w:t xml:space="preserve">“</w:t>
      </w:r>
      <w:r>
        <w:t xml:space="preserve">unnecessarily broad suppression of speech</w:t>
      </w:r>
      <w:r>
        <w:t xml:space="preserve">”</w:t>
      </w:r>
      <w:r>
        <w:t xml:space="preserve"> </w:t>
      </w:r>
      <w:r>
        <w:t xml:space="preserve">appropriate for adults.</w:t>
      </w:r>
      <w:r>
        <w:t xml:space="preserve"> </w:t>
      </w:r>
      <w:hyperlink r:id="rId151">
        <w:r>
          <w:rPr>
            <w:i/>
            <w:rStyle w:val="Hyperlink"/>
          </w:rPr>
          <w:t xml:space="preserve">Reno v. ACLU</w:t>
        </w:r>
      </w:hyperlink>
      <w:r>
        <w:t xml:space="preserve"> </w:t>
      </w:r>
      <w:r>
        <w:t xml:space="preserve">(US 1997);</w:t>
      </w:r>
      <w:r>
        <w:t xml:space="preserve"> </w:t>
      </w:r>
      <w:hyperlink r:id="rId152">
        <w:r>
          <w:rPr>
            <w:i/>
            <w:rStyle w:val="Hyperlink"/>
          </w:rPr>
          <w:t xml:space="preserve">United States v. Playboy Entm’t Group, Inc.,</w:t>
        </w:r>
      </w:hyperlink>
      <w:r>
        <w:t xml:space="preserve"> </w:t>
      </w:r>
      <w:r>
        <w:t xml:space="preserve">(US 2000).</w:t>
      </w:r>
    </w:p>
    <w:p>
      <w:pPr>
        <w:pStyle w:val="BodyText"/>
      </w:pPr>
      <w:r>
        <w:t xml:space="preserve">Of course, the measure here intended to protect minors from the improper</w:t>
      </w:r>
      <w:r>
        <w:t xml:space="preserve"> </w:t>
      </w:r>
      <w:r>
        <w:t xml:space="preserve">influence of otherwise protected speech is quite different from the</w:t>
      </w:r>
      <w:r>
        <w:t xml:space="preserve"> </w:t>
      </w:r>
      <w:r>
        <w:t xml:space="preserve">regulations that we have countenanced in the past. Those regulations</w:t>
      </w:r>
      <w:r>
        <w:t xml:space="preserve"> </w:t>
      </w:r>
      <w:r>
        <w:t xml:space="preserve">were the product of the reasoned deliberation of democratically elected</w:t>
      </w:r>
      <w:r>
        <w:t xml:space="preserve"> </w:t>
      </w:r>
      <w:r>
        <w:t xml:space="preserve">legislative bodies, or at least regulatory agencies exercising authority</w:t>
      </w:r>
      <w:r>
        <w:t xml:space="preserve"> </w:t>
      </w:r>
      <w:r>
        <w:t xml:space="preserve">delegated by such bodies. It was legislative bodies that had</w:t>
      </w:r>
      <w:r>
        <w:t xml:space="preserve"> </w:t>
      </w:r>
      <w:r>
        <w:t xml:space="preserve">demarcated what otherwise protected speech was inappropriate for</w:t>
      </w:r>
      <w:r>
        <w:t xml:space="preserve"> </w:t>
      </w:r>
      <w:r>
        <w:t xml:space="preserve">children and that had outlined in advance the measures that speakers</w:t>
      </w:r>
      <w:r>
        <w:t xml:space="preserve"> </w:t>
      </w:r>
      <w:r>
        <w:t xml:space="preserve">were required to take in order to protect children from the speech.</w:t>
      </w:r>
    </w:p>
    <w:p>
      <w:pPr>
        <w:pStyle w:val="BodyText"/>
      </w:pPr>
      <w:r>
        <w:t xml:space="preserve">In contrast, the question before us is whether to permit tort liability</w:t>
      </w:r>
      <w:r>
        <w:t xml:space="preserve"> </w:t>
      </w:r>
      <w:r>
        <w:t xml:space="preserve">for protected speech that was not sufficiently prevented from reaching</w:t>
      </w:r>
      <w:r>
        <w:t xml:space="preserve"> </w:t>
      </w:r>
      <w:r>
        <w:t xml:space="preserve">minors. At trial, the plaintiff would undoubtedly argue about the</w:t>
      </w:r>
      <w:r>
        <w:t xml:space="preserve"> </w:t>
      </w:r>
      <w:r>
        <w:t xml:space="preserve">efficient measures that the defendants should have taken to protect the</w:t>
      </w:r>
      <w:r>
        <w:t xml:space="preserve"> </w:t>
      </w:r>
      <w:r>
        <w:t xml:space="preserve">children. But at the end of this process, it would be impossible for</w:t>
      </w:r>
      <w:r>
        <w:t xml:space="preserve"> </w:t>
      </w:r>
      <w:r>
        <w:t xml:space="preserve">reviewing courts to evaluate whether the proposed protective measures</w:t>
      </w:r>
      <w:r>
        <w:t xml:space="preserve"> </w:t>
      </w:r>
      <w:r>
        <w:t xml:space="preserve">would be narrowly tailored regulations. Who would know what omission the</w:t>
      </w:r>
      <w:r>
        <w:t xml:space="preserve"> </w:t>
      </w:r>
      <w:r>
        <w:t xml:space="preserve">jury relied upon to find the defendants negligent? Moreover, under the</w:t>
      </w:r>
      <w:r>
        <w:t xml:space="preserve"> </w:t>
      </w:r>
      <w:r>
        <w:t xml:space="preserve">concept of negligence, there is no room for evaluating the value of the</w:t>
      </w:r>
      <w:r>
        <w:t xml:space="preserve"> </w:t>
      </w:r>
      <w:r>
        <w:t xml:space="preserve">speech itself. The question before a jury evaluating James’s claim of</w:t>
      </w:r>
      <w:r>
        <w:t xml:space="preserve"> </w:t>
      </w:r>
      <w:r>
        <w:t xml:space="preserve">negligence would ask whether the defendants took efficient precautions,</w:t>
      </w:r>
      <w:r>
        <w:t xml:space="preserve"> </w:t>
      </w:r>
      <w:r>
        <w:t xml:space="preserve">in keeping their material from Carneal, that would be less expensive</w:t>
      </w:r>
      <w:r>
        <w:t xml:space="preserve"> </w:t>
      </w:r>
      <w:r>
        <w:t xml:space="preserve">than the amount of the loss, the three deaths.</w:t>
      </w:r>
    </w:p>
    <w:p>
      <w:pPr>
        <w:pStyle w:val="BodyText"/>
      </w:pPr>
      <w:r>
        <w:t xml:space="preserve">We cannot adequately exercise our responsibilities to evaluate</w:t>
      </w:r>
      <w:r>
        <w:t xml:space="preserve"> </w:t>
      </w:r>
      <w:r>
        <w:t xml:space="preserve">regulations of protected speech, even those designed for the protection</w:t>
      </w:r>
      <w:r>
        <w:t xml:space="preserve"> </w:t>
      </w:r>
      <w:r>
        <w:t xml:space="preserve">of children, that are imposed pursuant to a trial for tort liability.</w:t>
      </w:r>
      <w:r>
        <w:t xml:space="preserve"> </w:t>
      </w:r>
      <w:r>
        <w:t xml:space="preserve">Crucial to the safeguard of strict scrutiny is that we have a clear</w:t>
      </w:r>
      <w:r>
        <w:t xml:space="preserve"> </w:t>
      </w:r>
      <w:r>
        <w:t xml:space="preserve">limitation, articulated in the legislative statute or an administrative</w:t>
      </w:r>
      <w:r>
        <w:t xml:space="preserve"> </w:t>
      </w:r>
      <w:r>
        <w:t xml:space="preserve">regulation, to evaluate.</w:t>
      </w:r>
      <w:r>
        <w:t xml:space="preserve"> </w:t>
      </w:r>
      <w:r>
        <w:t xml:space="preserve">“</w:t>
      </w:r>
      <w:r>
        <w:t xml:space="preserve">Whither our children,</w:t>
      </w:r>
      <w:r>
        <w:t xml:space="preserve">”</w:t>
      </w:r>
      <w:r>
        <w:t xml:space="preserve">as Appellant’s brief</w:t>
      </w:r>
      <w:r>
        <w:t xml:space="preserve"> </w:t>
      </w:r>
      <w:r>
        <w:t xml:space="preserve">states at 3, is an important question, but their guidance through the</w:t>
      </w:r>
      <w:r>
        <w:t xml:space="preserve"> </w:t>
      </w:r>
      <w:r>
        <w:t xml:space="preserve">regulation of protected speech should be directed in the first instance</w:t>
      </w:r>
      <w:r>
        <w:t xml:space="preserve"> </w:t>
      </w:r>
      <w:r>
        <w:t xml:space="preserve">to the legislative and executive branches of state and federal</w:t>
      </w:r>
      <w:r>
        <w:t xml:space="preserve"> </w:t>
      </w:r>
      <w:r>
        <w:t xml:space="preserve">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153">
        <w:r>
          <w:rPr>
            <w:i/>
            <w:rStyle w:val="Hyperlink"/>
          </w:rPr>
          <w:t xml:space="preserve">Paris Adult Theatre I v. Slaton,</w:t>
        </w:r>
      </w:hyperlink>
      <w:r>
        <w:t xml:space="preserve"> </w:t>
      </w:r>
      <w:r>
        <w:t xml:space="preserve">(US 1973).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154">
        <w:r>
          <w:rPr>
            <w:i/>
            <w:rStyle w:val="Hyperlink"/>
          </w:rPr>
          <w:t xml:space="preserve">Miller</w:t>
        </w:r>
      </w:hyperlink>
      <w:r>
        <w:t xml:space="preserve"> </w:t>
      </w:r>
      <w:r>
        <w:t xml:space="preserve">(</w:t>
      </w:r>
      <w:r>
        <w:t xml:space="preserve">“</w:t>
      </w:r>
      <w:r>
        <w:t xml:space="preserve">We now confine the scope of [obscene material] to works which depict or describe sexual conduct.</w:t>
      </w:r>
      <w:r>
        <w:t xml:space="preserve">”</w:t>
      </w:r>
      <w:r>
        <w:t xml:space="preserve">);</w:t>
      </w:r>
      <w:r>
        <w:t xml:space="preserve"> </w:t>
      </w:r>
      <w:hyperlink r:id="rId155">
        <w:r>
          <w:rPr>
            <w:i/>
            <w:rStyle w:val="Hyperlink"/>
          </w:rPr>
          <w:t xml:space="preserve">United States v. Thoma,</w:t>
        </w:r>
      </w:hyperlink>
      <w:r>
        <w:t xml:space="preserve"> </w:t>
      </w:r>
      <w:r>
        <w:t xml:space="preserve">(7th Cir. 1984) (holding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w:t>
      </w:r>
      <w:r>
        <w:t xml:space="preserve"> </w:t>
      </w:r>
      <w:r>
        <w:t xml:space="preserve">“</w:t>
      </w:r>
      <w:r>
        <w:t xml:space="preserve">virtual sex pleasurable and attractive</w:t>
      </w:r>
      <w:r>
        <w:t xml:space="preserve">”</w:t>
      </w:r>
      <w:r>
        <w:t xml:space="preserve"> </w:t>
      </w:r>
      <w:r>
        <w:t xml:space="preserve">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w:t>
      </w:r>
      <w:r>
        <w:t xml:space="preserve"> </w:t>
      </w:r>
      <w:r>
        <w:t xml:space="preserve">“</w:t>
      </w:r>
      <w:r>
        <w:t xml:space="preserve">offensive</w:t>
      </w:r>
      <w:r>
        <w:t xml:space="preserve">”</w:t>
      </w:r>
      <w:r>
        <w:t xml:space="preserve"> </w:t>
      </w:r>
      <w:r>
        <w:t xml:space="preserve">material, that is, material that people find</w:t>
      </w:r>
      <w:r>
        <w:t xml:space="preserve"> </w:t>
      </w:r>
      <w:r>
        <w:t xml:space="preserve">“</w:t>
      </w:r>
      <w:r>
        <w:t xml:space="preserve">disgusting</w:t>
      </w:r>
      <w:r>
        <w:t xml:space="preserve">”</w:t>
      </w:r>
      <w:r>
        <w:t xml:space="preserve"> </w:t>
      </w:r>
      <w:r>
        <w:t xml:space="preserve">or</w:t>
      </w:r>
      <w:r>
        <w:t xml:space="preserve"> </w:t>
      </w:r>
      <w:r>
        <w:t xml:space="preserve">“</w:t>
      </w:r>
      <w:r>
        <w:t xml:space="preserve">degrading.</w:t>
      </w:r>
      <w:r>
        <w:t xml:space="preserve">”</w:t>
      </w:r>
      <w:r>
        <w:t xml:space="preserve"> </w:t>
      </w:r>
      <w:r>
        <w:rPr>
          <w:i/>
        </w:rPr>
        <w:t xml:space="preserve">See</w:t>
      </w:r>
      <w:r>
        <w:t xml:space="preserve"> </w:t>
      </w:r>
      <w:hyperlink r:id="rId78">
        <w:r>
          <w:rPr>
            <w:i/>
            <w:rStyle w:val="Hyperlink"/>
          </w:rPr>
          <w:t xml:space="preserve">American Amusement Mach. Ass’n v. Kendrick,</w:t>
        </w:r>
      </w:hyperlink>
      <w:r>
        <w:t xml:space="preserve"> </w:t>
      </w:r>
      <w:r>
        <w:t xml:space="preserve">(7th Cir. 2001).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r>
        <w:t xml:space="preserve"> </w:t>
      </w:r>
      <w:r>
        <w:rPr>
          <w:i/>
        </w:rPr>
        <w:t xml:space="preserve">See</w:t>
      </w:r>
      <w:r>
        <w:t xml:space="preserve"> </w:t>
      </w:r>
      <w:hyperlink r:id="rId80">
        <w:r>
          <w:rPr>
            <w:i/>
            <w:rStyle w:val="Hyperlink"/>
          </w:rPr>
          <w:t xml:space="preserve">RAV v. City of St. Paul</w:t>
        </w:r>
      </w:hyperlink>
      <w:r>
        <w:t xml:space="preserve">.</w:t>
      </w:r>
      <w:r>
        <w:t xml:space="preserve"> </w:t>
      </w:r>
      <w:r>
        <w:t xml:space="preserve">The Court firmly set out the test for whether speech constitutes</w:t>
      </w:r>
      <w:r>
        <w:t xml:space="preserve"> </w:t>
      </w:r>
      <w:r>
        <w:t xml:space="preserve">unprotected incitement to violence in</w:t>
      </w:r>
      <w:r>
        <w:t xml:space="preserve"> </w:t>
      </w:r>
      <w:hyperlink r:id="rId72">
        <w:r>
          <w:rPr>
            <w:i/>
            <w:rStyle w:val="Hyperlink"/>
          </w:rPr>
          <w:t xml:space="preserve">Brandenburg v. Ohio,</w:t>
        </w:r>
      </w:hyperlink>
      <w:r>
        <w:t xml:space="preserve"> </w:t>
      </w:r>
      <w:r>
        <w:t xml:space="preserve">(US 1969).</w:t>
      </w:r>
      <w:r>
        <w:t xml:space="preserve"> </w:t>
      </w:r>
      <w:r>
        <w:t xml:space="preserve">In protecting against the propensity of expression to cause violence,</w:t>
      </w:r>
      <w:r>
        <w:t xml:space="preserve"> </w:t>
      </w:r>
      <w:r>
        <w:t xml:space="preserve">states may only regulate that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w:t>
      </w:r>
      <w:r>
        <w:t xml:space="preserve"> </w:t>
      </w:r>
      <w:r>
        <w:t xml:space="preserve">“</w:t>
      </w:r>
      <w:r>
        <w:t xml:space="preserve">intend</w:t>
      </w:r>
      <w:r>
        <w:t xml:space="preserve">”</w:t>
      </w:r>
      <w:r>
        <w:t xml:space="preserve"> </w:t>
      </w:r>
      <w:r>
        <w:t xml:space="preserve">to produce violent actions by the consumers, as is required</w:t>
      </w:r>
      <w:r>
        <w:t xml:space="preserve"> </w:t>
      </w:r>
      <w:r>
        <w:t xml:space="preserve">by the</w:t>
      </w:r>
      <w:r>
        <w:t xml:space="preserve"> </w:t>
      </w:r>
      <w:r>
        <w:rPr>
          <w:i/>
        </w:rPr>
        <w:t xml:space="preserve">Brandenburg</w:t>
      </w:r>
      <w:r>
        <w:t xml:space="preserve"> </w:t>
      </w:r>
      <w:r>
        <w:t xml:space="preserve">test.</w:t>
      </w:r>
      <w:r>
        <w:t xml:space="preserve"> </w:t>
      </w:r>
      <w:hyperlink r:id="rId156">
        <w:r>
          <w:rPr>
            <w:i/>
            <w:rStyle w:val="Hyperlink"/>
          </w:rPr>
          <w:t xml:space="preserve">Hess v. Indiana</w:t>
        </w:r>
      </w:hyperlink>
      <w:r>
        <w:t xml:space="preserve"> </w:t>
      </w:r>
      <w:r>
        <w:t xml:space="preserve">(requiring evidence that the speaker</w:t>
      </w:r>
      <w:r>
        <w:t xml:space="preserve"> </w:t>
      </w:r>
      <w:r>
        <w:t xml:space="preserve">“</w:t>
      </w:r>
      <w:r>
        <w:t xml:space="preserve">intended</w:t>
      </w:r>
      <w:r>
        <w:t xml:space="preserve">”</w:t>
      </w:r>
      <w:r>
        <w:t xml:space="preserve"> </w:t>
      </w:r>
      <w:r>
        <w:t xml:space="preserve">his words to produce</w:t>
      </w:r>
      <w:r>
        <w:t xml:space="preserve"> </w:t>
      </w:r>
      <w:r>
        <w:t xml:space="preserve">violent conduct under the</w:t>
      </w:r>
      <w:r>
        <w:t xml:space="preserve"> </w:t>
      </w:r>
      <w:r>
        <w:rPr>
          <w:i/>
        </w:rPr>
        <w:t xml:space="preserve">Brandenburg</w:t>
      </w:r>
      <w:r>
        <w:t xml:space="preserve"> </w:t>
      </w:r>
      <w:r>
        <w:t xml:space="preserve">test). Second, the threat of a</w:t>
      </w:r>
      <w:r>
        <w:t xml:space="preserve"> </w:t>
      </w:r>
      <w:r>
        <w:t xml:space="preserve">person like Carneal reacting to the violent content of the defendants’</w:t>
      </w:r>
      <w:r>
        <w:t xml:space="preserve"> </w:t>
      </w:r>
      <w:r>
        <w:t xml:space="preserve">media was not</w:t>
      </w:r>
      <w:r>
        <w:t xml:space="preserve"> </w:t>
      </w:r>
      <w:r>
        <w:t xml:space="preserve">“</w:t>
      </w:r>
      <w:r>
        <w:t xml:space="preserve">imminent.</w:t>
      </w:r>
      <w:r>
        <w:t xml:space="preserve">”</w:t>
      </w:r>
      <w:r>
        <w:t xml:space="preserve"> </w:t>
      </w:r>
      <w:r>
        <w:t xml:space="preserve">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57">
        <w:r>
          <w:rPr>
            <w:i/>
            <w:rStyle w:val="Hyperlink"/>
          </w:rPr>
          <w:t xml:space="preserve">Ashcroft v. Free Speech Coalition,</w:t>
        </w:r>
      </w:hyperlink>
      <w:r>
        <w:t xml:space="preserve"> </w:t>
      </w:r>
      <w:r>
        <w:t xml:space="preserve">(</w:t>
      </w:r>
      <w:r>
        <w:t xml:space="preserve">“</w:t>
      </w:r>
      <w:r>
        <w:t xml:space="preserve">The mere tendency of speech to encourage unlawful acts is not a sufficient reason for banning it absent some showing of a direct</w:t>
      </w:r>
      <w:r>
        <w:t xml:space="preserve"> </w:t>
      </w:r>
      <w:r>
        <w:t xml:space="preserve">connection between the speech and imminent illegal conduct.</w:t>
      </w:r>
      <w:r>
        <w:t xml:space="preserve">”</w:t>
      </w:r>
      <w:r>
        <w:t xml:space="preserve">);</w:t>
      </w:r>
      <w:r>
        <w:t xml:space="preserve"> </w:t>
      </w:r>
      <w:hyperlink r:id="rId158">
        <w:r>
          <w:rPr>
            <w:i/>
            <w:rStyle w:val="Hyperlink"/>
          </w:rPr>
          <w:t xml:space="preserve">McCoy v. Stewart</w:t>
        </w:r>
      </w:hyperlink>
      <w:r>
        <w:t xml:space="preserve"> </w:t>
      </w:r>
      <w:r>
        <w:t xml:space="preserve">(9th Cir. 2002) (holding that incitement is not imminent if it risks third-party</w:t>
      </w:r>
      <w:r>
        <w:t xml:space="preserve"> </w:t>
      </w:r>
      <w:r>
        <w:t xml:space="preserve">violence at some</w:t>
      </w:r>
      <w:r>
        <w:t xml:space="preserve"> </w:t>
      </w:r>
      <w:r>
        <w:t xml:space="preserve">“</w:t>
      </w:r>
      <w:r>
        <w:t xml:space="preserve">indefinite future time</w:t>
      </w:r>
      <w:r>
        <w:t xml:space="preserve">”</w:t>
      </w:r>
      <w:r>
        <w:t xml:space="preserve">). 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w:t>
      </w:r>
      <w:r>
        <w:t xml:space="preserve"> </w:t>
      </w:r>
      <w:r>
        <w:t xml:space="preserve">“</w:t>
      </w:r>
      <w:r>
        <w:t xml:space="preserve">likely</w:t>
      </w:r>
      <w:r>
        <w:t xml:space="preserve">”</w:t>
      </w:r>
      <w:r>
        <w:t xml:space="preserve"> </w:t>
      </w:r>
      <w:r>
        <w:t xml:space="preserve">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r>
        <w:t xml:space="preserve"> </w:t>
      </w:r>
      <w:r>
        <w:rPr>
          <w:i/>
        </w:rPr>
        <w:t xml:space="preserve">See</w:t>
      </w:r>
      <w:r>
        <w:t xml:space="preserve"> </w:t>
      </w:r>
      <w:hyperlink r:id="rId159">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60">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w:t>
      </w:r>
      <w:r>
        <w:t xml:space="preserve"> </w:t>
      </w:r>
      <w:r>
        <w:t xml:space="preserve">“</w:t>
      </w:r>
      <w:r>
        <w:t xml:space="preserve">that a less stringent standard than the</w:t>
      </w:r>
      <w:r>
        <w:t xml:space="preserve"> </w:t>
      </w:r>
      <w:r>
        <w:rPr>
          <w:i/>
        </w:rPr>
        <w:t xml:space="preserve">Brandenburg</w:t>
      </w:r>
      <w:r>
        <w:t xml:space="preserve"> </w:t>
      </w:r>
      <w:r>
        <w:t xml:space="preserve">test be applied in cases involving non-political speech that has actually produced harm.</w:t>
      </w:r>
      <w:r>
        <w:t xml:space="preserve">”</w:t>
      </w:r>
      <w:r>
        <w:t xml:space="preserve">).</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BodyText"/>
      </w:pPr>
      <w:r>
        <w:t xml:space="preserve">[The court’s discussion of proximate causation omitted.]</w:t>
      </w:r>
    </w:p>
    <w:p>
      <w:pPr>
        <w:pStyle w:val="Heading3"/>
      </w:pPr>
      <w:bookmarkStart w:id="161" w:name="iv"/>
      <w:r>
        <w:t xml:space="preserve">IV</w:t>
      </w:r>
      <w:bookmarkEnd w:id="161"/>
    </w:p>
    <w:p>
      <w:pPr>
        <w:pStyle w:val="FirstParagraph"/>
      </w:pPr>
      <w:r>
        <w:t xml:space="preserve">James also contends that the district court erred in dismissing his</w:t>
      </w:r>
      <w:r>
        <w:t xml:space="preserve"> </w:t>
      </w:r>
      <w:r>
        <w:t xml:space="preserve">products liability claims. In his complaint, James alleged that the</w:t>
      </w:r>
      <w:r>
        <w:t xml:space="preserve"> </w:t>
      </w:r>
      <w:r>
        <w:t xml:space="preserve">defendants’ video games, movie, and internet transmissions constitute</w:t>
      </w:r>
      <w:r>
        <w:t xml:space="preserve"> </w:t>
      </w:r>
      <w:r>
        <w:t xml:space="preserve">“</w:t>
      </w:r>
      <w:r>
        <w:t xml:space="preserve">products,</w:t>
      </w:r>
      <w:r>
        <w:t xml:space="preserve">”</w:t>
      </w:r>
      <w:r>
        <w:t xml:space="preserve"> </w:t>
      </w:r>
      <w:r>
        <w:t xml:space="preserve">and their violent content</w:t>
      </w:r>
      <w:r>
        <w:t xml:space="preserve"> </w:t>
      </w:r>
      <w:r>
        <w:t xml:space="preserve">“</w:t>
      </w:r>
      <w:r>
        <w:t xml:space="preserve">product defects.</w:t>
      </w:r>
      <w:r>
        <w:t xml:space="preserve">”</w:t>
      </w:r>
      <w:r>
        <w:t xml:space="preserve"> </w:t>
      </w:r>
      <w:r>
        <w:t xml:space="preserve">Under Kentucky</w:t>
      </w:r>
      <w:r>
        <w:t xml:space="preserve"> </w:t>
      </w:r>
      <w:r>
        <w:t xml:space="preserve">law, manufacturers, distributors, and retailers of</w:t>
      </w:r>
      <w:r>
        <w:t xml:space="preserve"> </w:t>
      </w:r>
      <w:r>
        <w:t xml:space="preserve">“</w:t>
      </w:r>
      <w:r>
        <w:t xml:space="preserve">products</w:t>
      </w:r>
      <w:r>
        <w:t xml:space="preserve">”</w:t>
      </w:r>
      <w:r>
        <w:t xml:space="preserve"> </w:t>
      </w:r>
      <w:r>
        <w:t xml:space="preserve">are</w:t>
      </w:r>
      <w:r>
        <w:t xml:space="preserve"> </w:t>
      </w:r>
      <w:r>
        <w:t xml:space="preserve">strictly liable for damages caused by</w:t>
      </w:r>
      <w:r>
        <w:t xml:space="preserve"> </w:t>
      </w:r>
      <w:r>
        <w:t xml:space="preserve">“</w:t>
      </w:r>
      <w:r>
        <w:t xml:space="preserve">defects</w:t>
      </w:r>
      <w:r>
        <w:t xml:space="preserve">”</w:t>
      </w:r>
      <w:r>
        <w:t xml:space="preserve"> </w:t>
      </w:r>
      <w:r>
        <w:t xml:space="preserve">in those products.</w:t>
      </w:r>
      <w:r>
        <w:t xml:space="preserve"> </w:t>
      </w:r>
      <w:hyperlink r:id="rId162">
        <w:r>
          <w:rPr>
            <w:i/>
            <w:rStyle w:val="Hyperlink"/>
          </w:rPr>
          <w:t xml:space="preserve">Clark v. Hauck Mfg. Co.,</w:t>
        </w:r>
        <w:r>
          <w:rPr>
            <w:rStyle w:val="Hyperlink"/>
          </w:rPr>
          <w:t xml:space="preserve"> </w:t>
        </w:r>
        <w:r>
          <w:rPr>
            <w:rStyle w:val="Hyperlink"/>
          </w:rPr>
          <w:t xml:space="preserve">(KY 1995)</w:t>
        </w:r>
      </w:hyperlink>
      <w:r>
        <w:t xml:space="preserve">;</w:t>
      </w:r>
      <w:r>
        <w:t xml:space="preserve"> </w:t>
      </w:r>
      <w:r>
        <w:t xml:space="preserve">Restatement (Second) of Torts § 402A. If this theory of liability were</w:t>
      </w:r>
      <w:r>
        <w:t xml:space="preserve"> </w:t>
      </w:r>
      <w:r>
        <w:t xml:space="preserve">to apply, James’s failure to establish a duty to exercise ordinary care</w:t>
      </w:r>
      <w:r>
        <w:t xml:space="preserve"> </w:t>
      </w:r>
      <w:r>
        <w:t xml:space="preserve">to prevent the victims’ injuries (See Part III.A) would be irrelevant.</w:t>
      </w:r>
      <w:r>
        <w:t xml:space="preserve"> </w:t>
      </w:r>
      <w:r>
        <w:t xml:space="preserve">Under strict liability, James would only be required to establish</w:t>
      </w:r>
      <w:r>
        <w:t xml:space="preserve"> </w:t>
      </w:r>
      <w:r>
        <w:t xml:space="preserve">causation.</w:t>
      </w:r>
    </w:p>
    <w:p>
      <w:pPr>
        <w:pStyle w:val="BodyText"/>
      </w:pPr>
      <w:r>
        <w:t xml:space="preserve">James’s theory of product liability in this case is deeply flawed.</w:t>
      </w:r>
      <w:r>
        <w:t xml:space="preserve"> </w:t>
      </w:r>
      <w:r>
        <w:t xml:space="preserve">First, and something none of the parties have mentioned, the</w:t>
      </w:r>
      <w:r>
        <w:t xml:space="preserve"> </w:t>
      </w:r>
      <w:r>
        <w:t xml:space="preserve">“</w:t>
      </w:r>
      <w:r>
        <w:t xml:space="preserve">consumers</w:t>
      </w:r>
      <w:r>
        <w:t xml:space="preserve"> </w:t>
      </w:r>
      <w:r>
        <w:t xml:space="preserve">or ultimate users</w:t>
      </w:r>
      <w:r>
        <w:t xml:space="preserve">”</w:t>
      </w:r>
      <w:r>
        <w:t xml:space="preserve"> </w:t>
      </w:r>
      <w:r>
        <w:t xml:space="preserve">of the alleged products are not the ones claiming</w:t>
      </w:r>
      <w:r>
        <w:t xml:space="preserve"> </w:t>
      </w:r>
      <w:r>
        <w:t xml:space="preserve">physical harm in this case. Restatement (Second) of Torts § 402A.</w:t>
      </w:r>
      <w:r>
        <w:t xml:space="preserve"> </w:t>
      </w:r>
      <w:r>
        <w:t xml:space="preserve">Carneal was the person who</w:t>
      </w:r>
      <w:r>
        <w:t xml:space="preserve"> </w:t>
      </w:r>
      <w:r>
        <w:t xml:space="preserve">“</w:t>
      </w:r>
      <w:r>
        <w:t xml:space="preserve">consumed</w:t>
      </w:r>
      <w:r>
        <w:t xml:space="preserve">”</w:t>
      </w:r>
      <w:r>
        <w:t xml:space="preserve"> </w:t>
      </w:r>
      <w:r>
        <w:t xml:space="preserve">or</w:t>
      </w:r>
      <w:r>
        <w:t xml:space="preserve"> </w:t>
      </w:r>
      <w:r>
        <w:t xml:space="preserve">“</w:t>
      </w:r>
      <w:r>
        <w:t xml:space="preserve">used</w:t>
      </w:r>
      <w:r>
        <w:t xml:space="preserve">”</w:t>
      </w:r>
      <w:r>
        <w:t xml:space="preserve"> </w:t>
      </w:r>
      <w:r>
        <w:t xml:space="preserve">the video games, movie,</w:t>
      </w:r>
      <w:r>
        <w:t xml:space="preserve"> </w:t>
      </w:r>
      <w:r>
        <w:t xml:space="preserve">and internet sites. Allegedly because of Carneal’s consumption of the</w:t>
      </w:r>
      <w:r>
        <w:t xml:space="preserve"> </w:t>
      </w:r>
      <w:r>
        <w:t xml:space="preserve">products, he killed the victims in this case. In early products</w:t>
      </w:r>
      <w:r>
        <w:t xml:space="preserve"> </w:t>
      </w:r>
      <w:r>
        <w:t xml:space="preserve">liability law, courts had required privity between the final retailer of</w:t>
      </w:r>
      <w:r>
        <w:t xml:space="preserve"> </w:t>
      </w:r>
      <w:r>
        <w:t xml:space="preserve">the product and the injured plaintiff for strict liability to attach.</w:t>
      </w:r>
      <w:r>
        <w:t xml:space="preserve"> </w:t>
      </w:r>
      <w:r>
        <w:t xml:space="preserve">Eventually, courts broadened the class of plaintiffs who could avail</w:t>
      </w:r>
      <w:r>
        <w:t xml:space="preserve"> </w:t>
      </w:r>
      <w:r>
        <w:t xml:space="preserve">themselves of strict liability to include those who consumed or</w:t>
      </w:r>
      <w:r>
        <w:t xml:space="preserve"> </w:t>
      </w:r>
      <w:r>
        <w:t xml:space="preserve">ultimately used the product. Kentucky courts, but certainly not all</w:t>
      </w:r>
      <w:r>
        <w:t xml:space="preserve"> </w:t>
      </w:r>
      <w:r>
        <w:t xml:space="preserve">courts, have extended the protection of products liability to</w:t>
      </w:r>
      <w:r>
        <w:t xml:space="preserve"> </w:t>
      </w:r>
      <w:r>
        <w:t xml:space="preserve">“</w:t>
      </w:r>
      <w:r>
        <w:t xml:space="preserve">bystanders</w:t>
      </w:r>
      <w:r>
        <w:t xml:space="preserve">”</w:t>
      </w:r>
      <w:r>
        <w:t xml:space="preserve"> </w:t>
      </w:r>
      <w:r>
        <w:t xml:space="preserve">who are injured by the product, but are not</w:t>
      </w:r>
      <w:r>
        <w:t xml:space="preserve"> </w:t>
      </w:r>
      <w:r>
        <w:t xml:space="preserve">“</w:t>
      </w:r>
      <w:r>
        <w:t xml:space="preserve">using</w:t>
      </w:r>
      <w:r>
        <w:t xml:space="preserve">”</w:t>
      </w:r>
      <w:r>
        <w:t xml:space="preserve"> </w:t>
      </w:r>
      <w:r>
        <w:t xml:space="preserve">or</w:t>
      </w:r>
      <w:r>
        <w:t xml:space="preserve"> </w:t>
      </w:r>
      <w:r>
        <w:t xml:space="preserve">“</w:t>
      </w:r>
      <w:r>
        <w:t xml:space="preserve">consuming</w:t>
      </w:r>
      <w:r>
        <w:t xml:space="preserve">”</w:t>
      </w:r>
      <w:r>
        <w:t xml:space="preserve"> </w:t>
      </w:r>
      <w:r>
        <w:t xml:space="preserve">the product.</w:t>
      </w:r>
      <w:r>
        <w:t xml:space="preserve"> </w:t>
      </w:r>
      <w:hyperlink r:id="rId163">
        <w:r>
          <w:rPr>
            <w:i/>
            <w:rStyle w:val="Hyperlink"/>
          </w:rPr>
          <w:t xml:space="preserve">Embs v. Pepsi-Cola Bottling Co. of</w:t>
        </w:r>
        <w:r>
          <w:rPr>
            <w:i/>
            <w:rStyle w:val="Hyperlink"/>
          </w:rPr>
          <w:t xml:space="preserve"> </w:t>
        </w:r>
        <w:r>
          <w:rPr>
            <w:i/>
            <w:rStyle w:val="Hyperlink"/>
          </w:rPr>
          <w:t xml:space="preserve">Lexington,</w:t>
        </w:r>
        <w:r>
          <w:rPr>
            <w:rStyle w:val="Hyperlink"/>
          </w:rPr>
          <w:t xml:space="preserve"> </w:t>
        </w:r>
        <w:r>
          <w:rPr>
            <w:rStyle w:val="Hyperlink"/>
          </w:rPr>
          <w:t xml:space="preserve">(KY 1975)</w:t>
        </w:r>
      </w:hyperlink>
      <w:r>
        <w:t xml:space="preserve"> </w:t>
      </w:r>
      <w:r>
        <w:t xml:space="preserve">(holding that bystander could recover on strict liability basis for</w:t>
      </w:r>
      <w:r>
        <w:t xml:space="preserve"> </w:t>
      </w:r>
      <w:r>
        <w:t xml:space="preserve">injuries caused by exploding soda bottle); Restatement (Second) of Torts</w:t>
      </w:r>
      <w:r>
        <w:t xml:space="preserve"> </w:t>
      </w:r>
      <w:r>
        <w:t xml:space="preserve">§ 402A, n.1 (noting the split in authority regarding whether bystanders</w:t>
      </w:r>
      <w:r>
        <w:t xml:space="preserve"> </w:t>
      </w:r>
      <w:r>
        <w:t xml:space="preserve">may recover on a strict liability basis). Imposing strict liability for</w:t>
      </w:r>
      <w:r>
        <w:t xml:space="preserve"> </w:t>
      </w:r>
      <w:r>
        <w:t xml:space="preserve">the injuries suffered in this case would be an extension of Kentucky’s</w:t>
      </w:r>
      <w:r>
        <w:t xml:space="preserve"> </w:t>
      </w:r>
      <w:r>
        <w:t xml:space="preserve">bystander jurisprudence, as the decedents were not directly injured by</w:t>
      </w:r>
      <w:r>
        <w:t xml:space="preserve"> </w:t>
      </w:r>
      <w:r>
        <w:t xml:space="preserve">the products themselves, but by Carneal’s reaction to the products.</w:t>
      </w:r>
    </w:p>
    <w:p>
      <w:pPr>
        <w:pStyle w:val="BodyText"/>
      </w:pPr>
      <w:r>
        <w:t xml:space="preserve">We place this open question of Kentucky law aside as the parties</w:t>
      </w:r>
      <w:r>
        <w:t xml:space="preserve"> </w:t>
      </w:r>
      <w:r>
        <w:t xml:space="preserve">apparently have. James has failed to demonstrate a prior requirement,</w:t>
      </w:r>
      <w:r>
        <w:t xml:space="preserve"> </w:t>
      </w:r>
      <w:r>
        <w:t xml:space="preserve">that the video games, movies, and internet sites are</w:t>
      </w:r>
      <w:r>
        <w:t xml:space="preserve"> </w:t>
      </w:r>
      <w:r>
        <w:t xml:space="preserve">“</w:t>
      </w:r>
      <w:r>
        <w:t xml:space="preserve">products</w:t>
      </w:r>
      <w:r>
        <w:t xml:space="preserve">”</w:t>
      </w:r>
      <w:r>
        <w:t xml:space="preserve"> </w:t>
      </w:r>
      <w:r>
        <w:t xml:space="preserve">for purposes of strict liability…</w:t>
      </w:r>
    </w:p>
    <w:p>
      <w:pPr>
        <w:pStyle w:val="BodyText"/>
      </w:pPr>
      <w:r>
        <w:t xml:space="preserve">This court has already substantially resolved the question of Kentucky</w:t>
      </w:r>
      <w:r>
        <w:t xml:space="preserve"> </w:t>
      </w:r>
      <w:r>
        <w:t xml:space="preserve">law presented. In</w:t>
      </w:r>
      <w:r>
        <w:t xml:space="preserve"> </w:t>
      </w:r>
      <w:hyperlink r:id="rId143">
        <w:r>
          <w:rPr>
            <w:i/>
            <w:rStyle w:val="Hyperlink"/>
          </w:rPr>
          <w:t xml:space="preserve">Watters v. TSR,</w:t>
        </w:r>
        <w:r>
          <w:rPr>
            <w:rStyle w:val="Hyperlink"/>
          </w:rPr>
          <w:t xml:space="preserve"> </w:t>
        </w:r>
        <w:r>
          <w:rPr>
            <w:rStyle w:val="Hyperlink"/>
          </w:rPr>
          <w:t xml:space="preserve">(6th</w:t>
        </w:r>
        <w:r>
          <w:rPr>
            <w:rStyle w:val="Hyperlink"/>
          </w:rPr>
          <w:t xml:space="preserve"> </w:t>
        </w:r>
        <w:r>
          <w:rPr>
            <w:rStyle w:val="Hyperlink"/>
          </w:rPr>
          <w:t xml:space="preserve">Cir. 1990),</w:t>
        </w:r>
      </w:hyperlink>
      <w:r>
        <w:t xml:space="preserve"> </w:t>
      </w:r>
      <w:r>
        <w:t xml:space="preserve">this court held that</w:t>
      </w:r>
      <w:r>
        <w:t xml:space="preserve"> </w:t>
      </w:r>
      <w:r>
        <w:t xml:space="preserve">“</w:t>
      </w:r>
      <w:r>
        <w:t xml:space="preserve">words and pictures</w:t>
      </w:r>
      <w:r>
        <w:t xml:space="preserve">”</w:t>
      </w:r>
      <w:r>
        <w:t xml:space="preserve"> </w:t>
      </w:r>
      <w:r>
        <w:t xml:space="preserve">contained in a board game</w:t>
      </w:r>
      <w:r>
        <w:t xml:space="preserve"> </w:t>
      </w:r>
      <w:r>
        <w:t xml:space="preserve">could not constitute</w:t>
      </w:r>
      <w:r>
        <w:t xml:space="preserve"> </w:t>
      </w:r>
      <w:r>
        <w:t xml:space="preserve">“</w:t>
      </w:r>
      <w:r>
        <w:t xml:space="preserve">products</w:t>
      </w:r>
      <w:r>
        <w:t xml:space="preserve">”</w:t>
      </w:r>
      <w:r>
        <w:t xml:space="preserve"> </w:t>
      </w:r>
      <w:r>
        <w:t xml:space="preserve">for purposes of maintaining a strict</w:t>
      </w:r>
      <w:r>
        <w:t xml:space="preserve"> </w:t>
      </w:r>
      <w:r>
        <w:t xml:space="preserve">liability action. We cannot find any intervening Kentucky authority that</w:t>
      </w:r>
      <w:r>
        <w:t xml:space="preserve"> </w:t>
      </w:r>
      <w:r>
        <w:t xml:space="preserve">persuades us that</w:t>
      </w:r>
      <w:r>
        <w:t xml:space="preserve"> </w:t>
      </w:r>
      <w:r>
        <w:rPr>
          <w:i/>
        </w:rPr>
        <w:t xml:space="preserve">Watters</w:t>
      </w:r>
      <w:r>
        <w:t xml:space="preserve"> </w:t>
      </w:r>
      <w:r>
        <w:t xml:space="preserve">no longer correctly states Kentucky law.</w:t>
      </w:r>
      <w:r>
        <w:t xml:space="preserve"> </w:t>
      </w:r>
      <w:r>
        <w:t xml:space="preserve">James’s theory of liability, that the ideas conveyed by the video games,</w:t>
      </w:r>
      <w:r>
        <w:t xml:space="preserve"> </w:t>
      </w:r>
      <w:r>
        <w:t xml:space="preserve">movie cassettes and internet transmissions, caused Carneal to kill his</w:t>
      </w:r>
      <w:r>
        <w:t xml:space="preserve"> </w:t>
      </w:r>
      <w:r>
        <w:t xml:space="preserve">victims, attempts to attach product liability in a nearly identical way.</w:t>
      </w:r>
    </w:p>
    <w:p>
      <w:pPr>
        <w:pStyle w:val="BodyText"/>
      </w:pPr>
      <w:r>
        <w:t xml:space="preserve">James argues that, at least in this case, we are not just dealing with</w:t>
      </w:r>
      <w:r>
        <w:t xml:space="preserve"> </w:t>
      </w:r>
      <w:r>
        <w:t xml:space="preserve">“</w:t>
      </w:r>
      <w:r>
        <w:t xml:space="preserve">words and pictures.</w:t>
      </w:r>
      <w:r>
        <w:t xml:space="preserve">”</w:t>
      </w:r>
      <w:r>
        <w:t xml:space="preserve"> </w:t>
      </w:r>
      <w:r>
        <w:t xml:space="preserve">Carneal, of course, had video game cartridges and movie cassettes. James argues that the test for determining whether an item is a product for purposes of Kentucky law is whether it is</w:t>
      </w:r>
      <w:r>
        <w:t xml:space="preserve"> </w:t>
      </w:r>
      <w:r>
        <w:t xml:space="preserve">“</w:t>
      </w:r>
      <w:r>
        <w:t xml:space="preserve">tangible,</w:t>
      </w:r>
      <w:r>
        <w:t xml:space="preserve">”</w:t>
      </w:r>
      <w:r>
        <w:t xml:space="preserve"> </w:t>
      </w:r>
      <w:r>
        <w:t xml:space="preserve">and that the cartridges and cassettes are</w:t>
      </w:r>
      <w:r>
        <w:t xml:space="preserve"> </w:t>
      </w:r>
      <w:r>
        <w:t xml:space="preserve">“</w:t>
      </w:r>
      <w:r>
        <w:t xml:space="preserve">tangible.</w:t>
      </w:r>
      <w:r>
        <w:t xml:space="preserve">”</w:t>
      </w:r>
      <w:r>
        <w:t xml:space="preserve"> </w:t>
      </w:r>
      <w:r>
        <w:t xml:space="preserve">As for the internet sites, James points us to a court that has held that</w:t>
      </w:r>
      <w:r>
        <w:t xml:space="preserve"> </w:t>
      </w:r>
      <w:r>
        <w:t xml:space="preserve">“</w:t>
      </w:r>
      <w:r>
        <w:t xml:space="preserve">electricity</w:t>
      </w:r>
      <w:r>
        <w:t xml:space="preserve">”</w:t>
      </w:r>
      <w:r>
        <w:t xml:space="preserve"> </w:t>
      </w:r>
      <w:r>
        <w:t xml:space="preserve">is a</w:t>
      </w:r>
      <w:r>
        <w:t xml:space="preserve"> </w:t>
      </w:r>
      <w:r>
        <w:t xml:space="preserve">“</w:t>
      </w:r>
      <w:r>
        <w:t xml:space="preserve">product</w:t>
      </w:r>
      <w:r>
        <w:t xml:space="preserve">”</w:t>
      </w:r>
      <w:r>
        <w:t xml:space="preserve"> </w:t>
      </w:r>
      <w:r>
        <w:t xml:space="preserve">for purposes of strict liability under Kentucky law.</w:t>
      </w:r>
      <w:r>
        <w:t xml:space="preserve"> </w:t>
      </w:r>
      <w:r>
        <w:rPr>
          <w:i/>
        </w:rPr>
        <w:t xml:space="preserve">See</w:t>
      </w:r>
      <w:r>
        <w:t xml:space="preserve"> </w:t>
      </w:r>
      <w:hyperlink r:id="rId164">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w:t>
      </w:r>
      <w:r>
        <w:t xml:space="preserve"> </w:t>
      </w:r>
      <w:r>
        <w:t xml:space="preserve">between the internet transmissions and the electricity.</w:t>
      </w:r>
    </w:p>
    <w:p>
      <w:pPr>
        <w:pStyle w:val="BodyText"/>
      </w:pPr>
      <w:r>
        <w:t xml:space="preserve">And of course James is partially correct. Certainly if a video cassette</w:t>
      </w:r>
      <w:r>
        <w:t xml:space="preserve"> </w:t>
      </w:r>
      <w:r>
        <w:t xml:space="preserve">exploded and injured its user, we would hold it a</w:t>
      </w:r>
      <w:r>
        <w:t xml:space="preserve"> </w:t>
      </w:r>
      <w:r>
        <w:t xml:space="preserve">“</w:t>
      </w:r>
      <w:r>
        <w:t xml:space="preserve">product</w:t>
      </w:r>
      <w:r>
        <w:t xml:space="preserve">”</w:t>
      </w:r>
      <w:r>
        <w:t xml:space="preserve"> </w:t>
      </w:r>
      <w:r>
        <w:t xml:space="preserve">and its</w:t>
      </w:r>
      <w:r>
        <w:t xml:space="preserve"> </w:t>
      </w:r>
      <w:r>
        <w:t xml:space="preserve">producer strictly liable for the user’s physical damages. In this case,</w:t>
      </w:r>
      <w:r>
        <w:t xml:space="preserve"> </w:t>
      </w:r>
      <w:r>
        <w:t xml:space="preserve">however, James is arguing that the words and images purveyed on the</w:t>
      </w:r>
      <w:r>
        <w:t xml:space="preserve"> </w:t>
      </w:r>
      <w:r>
        <w:t xml:space="preserve">tangible cassettes, cartridges, and perhaps even the electrical pulses</w:t>
      </w:r>
      <w:r>
        <w:t xml:space="preserve"> </w:t>
      </w:r>
      <w:r>
        <w:t xml:space="preserve">through the internet, caused Carneal to snap and to effect the deaths of</w:t>
      </w:r>
      <w:r>
        <w:t xml:space="preserve"> </w:t>
      </w:r>
      <w:r>
        <w:t xml:space="preserve">the victims. When dealing with ideas and images, courts have been</w:t>
      </w:r>
      <w:r>
        <w:t xml:space="preserve"> </w:t>
      </w:r>
      <w:r>
        <w:t xml:space="preserve">willing to separate the sense in which the tangible containers of those</w:t>
      </w:r>
      <w:r>
        <w:t xml:space="preserve"> </w:t>
      </w:r>
      <w:r>
        <w:t xml:space="preserve">ideas are products from their communicative element for purposes of</w:t>
      </w:r>
      <w:r>
        <w:t xml:space="preserve"> </w:t>
      </w:r>
      <w:r>
        <w:t xml:space="preserve">strict liability.…</w:t>
      </w:r>
    </w:p>
    <w:p>
      <w:pPr>
        <w:pStyle w:val="BodyText"/>
      </w:pPr>
      <w:r>
        <w:t xml:space="preserve">[</w:t>
      </w:r>
      <w:r>
        <w:rPr>
          <w:i/>
        </w:rPr>
        <w:t xml:space="preserve">See, e.g.,</w:t>
      </w:r>
      <w:r>
        <w:t xml:space="preserve"> </w:t>
      </w:r>
      <w:hyperlink r:id="rId165">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66">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w:t>
      </w:r>
      <w:r>
        <w:t xml:space="preserve"> </w:t>
      </w:r>
      <w:r>
        <w:t xml:space="preserve">cassette, and internet transmissions are not sufficiently</w:t>
      </w:r>
      <w:r>
        <w:t xml:space="preserve"> </w:t>
      </w:r>
      <w:r>
        <w:t xml:space="preserve">“</w:t>
      </w:r>
      <w:r>
        <w:t xml:space="preserve">tangible</w:t>
      </w:r>
      <w:r>
        <w:t xml:space="preserve">”</w:t>
      </w:r>
      <w:r>
        <w:t xml:space="preserve"> </w:t>
      </w:r>
      <w:r>
        <w:t xml:space="preserve">to</w:t>
      </w:r>
      <w:r>
        <w:t xml:space="preserve"> </w:t>
      </w:r>
      <w:r>
        <w:t xml:space="preserve">constitute products in the sense of their communicative content.</w:t>
      </w:r>
    </w:p>
    <w:p>
      <w:pPr>
        <w:pStyle w:val="Heading3"/>
      </w:pPr>
      <w:bookmarkStart w:id="167" w:name="v"/>
      <w:r>
        <w:t xml:space="preserve">V</w:t>
      </w:r>
      <w:bookmarkEnd w:id="167"/>
    </w:p>
    <w:p>
      <w:pPr>
        <w:pStyle w:val="FirstParagraph"/>
      </w:pPr>
      <w:r>
        <w:t xml:space="preserve">For all the foregoing reasons, we AFFIRM the district court’s dismissal</w:t>
      </w:r>
      <w:r>
        <w:t xml:space="preserve"> </w:t>
      </w:r>
      <w:r>
        <w:t xml:space="preserve">of all James’s claims.</w:t>
      </w:r>
    </w:p>
    <w:p>
      <w:pPr>
        <w:pStyle w:val="Heading2"/>
      </w:pPr>
      <w:bookmarkStart w:id="168" w:name="herceg-v.-hustler-magazine-inc."/>
      <w:r>
        <w:rPr>
          <w:i/>
        </w:rPr>
        <w:t xml:space="preserve">Herceg v. Hustler Magazine, Inc.</w:t>
      </w:r>
      <w:bookmarkEnd w:id="168"/>
    </w:p>
    <w:p>
      <w:pPr>
        <w:pStyle w:val="Heading6"/>
      </w:pPr>
      <w:bookmarkStart w:id="169" w:name="fifth-circuit-court-of-appeals-1987"/>
      <w:r>
        <w:t xml:space="preserve">Fifth Circuit Court of Appeals (1987)</w:t>
      </w:r>
      <w:bookmarkEnd w:id="169"/>
    </w:p>
    <w:p>
      <w:pPr>
        <w:pStyle w:val="Compact"/>
        <w:numPr>
          <w:numId w:val="1007"/>
          <w:ilvl w:val="0"/>
        </w:numPr>
      </w:pPr>
      <w:hyperlink r:id="rId160">
        <w:r>
          <w:rPr>
            <w:rStyle w:val="Hyperlink"/>
          </w:rPr>
          <w:t xml:space="preserve">case at Google Scholar</w:t>
        </w:r>
      </w:hyperlink>
    </w:p>
    <w:p>
      <w:pPr>
        <w:pStyle w:val="Compact"/>
        <w:numPr>
          <w:numId w:val="1007"/>
          <w:ilvl w:val="0"/>
        </w:numPr>
      </w:pPr>
      <w:hyperlink r:id="rId170">
        <w:r>
          <w:rPr>
            <w:rStyle w:val="Hyperlink"/>
          </w:rPr>
          <w:t xml:space="preserve">case at Westlaw</w:t>
        </w:r>
      </w:hyperlink>
    </w:p>
    <w:p>
      <w:pPr>
        <w:pStyle w:val="Compact"/>
        <w:numPr>
          <w:numId w:val="1007"/>
          <w:ilvl w:val="0"/>
        </w:numPr>
      </w:pPr>
      <w:hyperlink r:id="rId22">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w:t>
      </w:r>
      <w:r>
        <w:t xml:space="preserve"> </w:t>
      </w:r>
      <w:r>
        <w:t xml:space="preserve">“</w:t>
      </w:r>
      <w:r>
        <w:t xml:space="preserve">Orgasm of Death,</w:t>
      </w:r>
      <w:r>
        <w:t xml:space="preserve">”</w:t>
      </w:r>
      <w:r>
        <w:t xml:space="preserve"> </w:t>
      </w:r>
      <w:r>
        <w:t xml:space="preserve">an article discussing the practice of</w:t>
      </w:r>
      <w:r>
        <w:t xml:space="preserve"> </w:t>
      </w:r>
      <w:r>
        <w:t xml:space="preserve">autoerotic asphyxia. This practice entails masturbation while</w:t>
      </w:r>
      <w:r>
        <w:t xml:space="preserve"> </w:t>
      </w:r>
      <w:r>
        <w:t xml:space="preserve">“</w:t>
      </w:r>
      <w:r>
        <w:t xml:space="preserve">hanging</w:t>
      </w:r>
      <w:r>
        <w:t xml:space="preserve">”</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w:t>
      </w:r>
      <w:r>
        <w:t xml:space="preserve"> </w:t>
      </w:r>
      <w:r>
        <w:t xml:space="preserve">“</w:t>
      </w:r>
      <w:r>
        <w:t xml:space="preserve">Orgasm of Death</w:t>
      </w:r>
      <w:r>
        <w:t xml:space="preserve">”</w:t>
      </w:r>
      <w:r>
        <w:t xml:space="preserve"> </w:t>
      </w:r>
      <w:r>
        <w:t xml:space="preserve">as part of a series</w:t>
      </w:r>
      <w:r>
        <w:t xml:space="preserve"> </w:t>
      </w:r>
      <w:r>
        <w:t xml:space="preserve">on</w:t>
      </w:r>
      <w:r>
        <w:t xml:space="preserve"> </w:t>
      </w:r>
      <w:r>
        <w:t xml:space="preserve">“</w:t>
      </w:r>
      <w:r>
        <w:t xml:space="preserve">Sexplay,</w:t>
      </w:r>
      <w:r>
        <w:t xml:space="preserve">”</w:t>
      </w:r>
      <w:r>
        <w:t xml:space="preserve"> </w:t>
      </w:r>
      <w:r>
        <w:t xml:space="preserve">discussions of</w:t>
      </w:r>
      <w:r>
        <w:t xml:space="preserve"> </w:t>
      </w:r>
      <w:r>
        <w:t xml:space="preserve">“</w:t>
      </w:r>
      <w:r>
        <w:t xml:space="preserve">sexual pleasures [that] have remained</w:t>
      </w:r>
      <w:r>
        <w:t xml:space="preserve"> </w:t>
      </w:r>
      <w:r>
        <w:t xml:space="preserve">hidden for too long behind the doors of fear, ignorance, inexperience</w:t>
      </w:r>
      <w:r>
        <w:t xml:space="preserve"> </w:t>
      </w:r>
      <w:r>
        <w:t xml:space="preserve">and hypocrisy</w:t>
      </w:r>
      <w:r>
        <w:t xml:space="preserve">”</w:t>
      </w:r>
      <w:r>
        <w:t xml:space="preserve"> </w:t>
      </w:r>
      <w:r>
        <w:t xml:space="preserve">and are presented</w:t>
      </w:r>
      <w:r>
        <w:t xml:space="preserve"> </w:t>
      </w:r>
      <w:r>
        <w:t xml:space="preserve">“</w:t>
      </w:r>
      <w:r>
        <w:t xml:space="preserve">to increase [readers’] sexual</w:t>
      </w:r>
      <w:r>
        <w:t xml:space="preserve"> </w:t>
      </w:r>
      <w:r>
        <w:t xml:space="preserve">knowledge, to lessen [their] inhibitions and — ultimately — to make</w:t>
      </w:r>
      <w:r>
        <w:t xml:space="preserve"> </w:t>
      </w:r>
      <w:r>
        <w:t xml:space="preserve">[them] much better lover[s].</w:t>
      </w:r>
      <w:r>
        <w:t xml:space="preserve">”</w:t>
      </w:r>
    </w:p>
    <w:p>
      <w:pPr>
        <w:pStyle w:val="BodyText"/>
      </w:pPr>
      <w:r>
        <w:t xml:space="preserve">An editor’s note, positioned on the page so that it is likely to be the</w:t>
      </w:r>
      <w:r>
        <w:t xml:space="preserve"> </w:t>
      </w:r>
      <w:r>
        <w:t xml:space="preserve">first text the reader will read, states:</w:t>
      </w:r>
      <w:r>
        <w:t xml:space="preserve"> </w:t>
      </w:r>
      <w:r>
        <w:t xml:space="preserve">“</w:t>
      </w:r>
      <w:r>
        <w:t xml:space="preserve">Hustler emphasizes the</w:t>
      </w:r>
      <w:r>
        <w:t xml:space="preserve"> </w:t>
      </w:r>
      <w:r>
        <w:t xml:space="preserve">often-fatal dangers of the practice of</w:t>
      </w:r>
      <w:r>
        <w:t xml:space="preserve"> </w:t>
      </w:r>
      <w:r>
        <w:t xml:space="preserve">‘</w:t>
      </w:r>
      <w:r>
        <w:t xml:space="preserve">auto-erotic asphyxia,</w:t>
      </w:r>
      <w:r>
        <w:t xml:space="preserve">’</w:t>
      </w:r>
      <w:r>
        <w:t xml:space="preserve"> </w:t>
      </w:r>
      <w:r>
        <w:t xml:space="preserve">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r>
        <w:t xml:space="preserv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w:t>
      </w:r>
      <w:r>
        <w:t xml:space="preserve"> </w:t>
      </w:r>
      <w:r>
        <w:t xml:space="preserve">“</w:t>
      </w:r>
      <w:r>
        <w:t xml:space="preserve">high</w:t>
      </w:r>
      <w:r>
        <w:t xml:space="preserve">”</w:t>
      </w:r>
      <w:r>
        <w:t xml:space="preserve"> </w:t>
      </w:r>
      <w:r>
        <w:t xml:space="preserve">and</w:t>
      </w:r>
      <w:r>
        <w:t xml:space="preserve"> </w:t>
      </w:r>
      <w:r>
        <w:t xml:space="preserve">“</w:t>
      </w:r>
      <w:r>
        <w:t xml:space="preserve">thrill</w:t>
      </w:r>
      <w:r>
        <w:t xml:space="preserve">”</w:t>
      </w:r>
      <w:r>
        <w:t xml:space="preserve"> </w:t>
      </w:r>
      <w:r>
        <w:t xml:space="preserve">those who</w:t>
      </w:r>
      <w:r>
        <w:t xml:space="preserve"> </w:t>
      </w:r>
      <w:r>
        <w:t xml:space="preserve">engage in the practice seek to achieve, the article repeatedly warns</w:t>
      </w:r>
      <w:r>
        <w:t xml:space="preserve"> </w:t>
      </w:r>
      <w:r>
        <w:t xml:space="preserve">that the procedure is</w:t>
      </w:r>
      <w:r>
        <w:t xml:space="preserve"> </w:t>
      </w:r>
      <w:r>
        <w:t xml:space="preserve">“</w:t>
      </w:r>
      <w:r>
        <w:t xml:space="preserve">neither healthy nor harmless,</w:t>
      </w:r>
      <w:r>
        <w:t xml:space="preserve">”</w:t>
      </w:r>
      <w:r>
        <w:t xml:space="preserve"> </w:t>
      </w:r>
      <w:r>
        <w:t xml:space="preserve">“</w:t>
      </w:r>
      <w:r>
        <w:t xml:space="preserve">it is a serious —</w:t>
      </w:r>
      <w:r>
        <w:t xml:space="preserve"> </w:t>
      </w:r>
      <w:r>
        <w:t xml:space="preserve">and often-fatal — mistake to believe that asphyxia can be controlled,</w:t>
      </w:r>
      <w:r>
        <w:t xml:space="preserve">”</w:t>
      </w:r>
      <w:r>
        <w:t xml:space="preserve"> </w:t>
      </w:r>
      <w:r>
        <w:t xml:space="preserve">and</w:t>
      </w:r>
      <w:r>
        <w:t xml:space="preserve"> </w:t>
      </w:r>
      <w:r>
        <w:t xml:space="preserve">“</w:t>
      </w:r>
      <w:r>
        <w:t xml:space="preserve">beyond a doubt — auto-asphyxiation is one form of</w:t>
      </w:r>
      <w:r>
        <w:t xml:space="preserve"> </w:t>
      </w:r>
      <w:r>
        <w:t xml:space="preserve">sex play you try only if you’re anxious to wind up in cold storage, with</w:t>
      </w:r>
      <w:r>
        <w:t xml:space="preserve"> </w:t>
      </w:r>
      <w:r>
        <w:t xml:space="preserve">a coroner’s tag on your big toe.</w:t>
      </w:r>
      <w:r>
        <w:t xml:space="preserve">”</w:t>
      </w:r>
      <w:r>
        <w:t xml:space="preserve"> </w:t>
      </w:r>
      <w:r>
        <w:t xml:space="preserve">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w:t>
      </w:r>
      <w:r>
        <w:t xml:space="preserve">Orgasm of Death,</w:t>
      </w:r>
      <w:r>
        <w:t xml:space="preserve">”</w:t>
      </w:r>
      <w:r>
        <w:t xml:space="preserve"> </w:t>
      </w:r>
      <w:r>
        <w:t xml:space="preserve">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71" w:name="incitement"/>
      <w:r>
        <w:t xml:space="preserve">Incitement</w:t>
      </w:r>
      <w:bookmarkEnd w:id="171"/>
    </w:p>
    <w:p>
      <w:pPr>
        <w:pStyle w:val="FirstParagraph"/>
      </w:pPr>
      <w:r>
        <w:t xml:space="preserve">Although we are doubtful that a magazine article that is no more direct</w:t>
      </w:r>
      <w:r>
        <w:t xml:space="preserve"> </w:t>
      </w:r>
      <w:r>
        <w:t xml:space="preserve">than</w:t>
      </w:r>
      <w:r>
        <w:t xml:space="preserve"> </w:t>
      </w:r>
      <w:r>
        <w:t xml:space="preserve">“</w:t>
      </w:r>
      <w:r>
        <w:t xml:space="preserve">Orgasm of Death</w:t>
      </w:r>
      <w:r>
        <w:t xml:space="preserve">”</w:t>
      </w:r>
      <w:r>
        <w:t xml:space="preserve"> </w:t>
      </w:r>
      <w:r>
        <w:t xml:space="preserve">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72">
        <w:r>
          <w:rPr>
            <w:i/>
            <w:rStyle w:val="Hyperlink"/>
          </w:rPr>
          <w:t xml:space="preserve">Brandenburg v. Ohio</w:t>
        </w:r>
      </w:hyperlink>
      <w:r>
        <w:t xml:space="preserve">,</w:t>
      </w:r>
      <w:r>
        <w:t xml:space="preserve"> </w:t>
      </w:r>
      <w:r>
        <w:t xml:space="preserve">“</w:t>
      </w:r>
      <w:r>
        <w:t xml:space="preserve">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r>
        <w:t xml:space="preserve">”</w:t>
      </w:r>
    </w:p>
    <w:p>
      <w:pPr>
        <w:pStyle w:val="BodyText"/>
      </w:pPr>
      <w:r>
        <w:t xml:space="preserve">Brandenburg, a Ku Klux Klan leader garbed in Klan regalia, had delivered a speech threatening that,</w:t>
      </w:r>
      <w:r>
        <w:t xml:space="preserve"> </w:t>
      </w:r>
      <w:r>
        <w:t xml:space="preserve">“</w:t>
      </w:r>
      <w:r>
        <w:t xml:space="preserve">if our President, our Congress, our Supreme Court, continues to supress the white, caucasion race, it is posible that there might have to be some revengence (sic) taken.</w:t>
      </w:r>
      <w:r>
        <w:t xml:space="preserve">”</w:t>
      </w:r>
      <w:r>
        <w:t xml:space="preserve"> </w:t>
      </w:r>
      <w:r>
        <w:t xml:space="preserve">He challenged his conviction under an Ohio statute that punished</w:t>
      </w:r>
      <w:r>
        <w:t xml:space="preserve"> </w:t>
      </w:r>
      <w:r>
        <w:t xml:space="preserve">“</w:t>
      </w:r>
      <w:r>
        <w:t xml:space="preserve">advocacy of the duty, necessity, or propriety of crime, sabotage, violence, or unlawful methods of terrorism as a means of accomplishing industrial or political reform.</w:t>
      </w:r>
      <w:r>
        <w:t xml:space="preserve">”</w:t>
      </w:r>
      <w:r>
        <w:t xml:space="preserve"> </w:t>
      </w:r>
      <w:r>
        <w:t xml:space="preserve">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8"/>
          <w:ilvl w:val="0"/>
        </w:numPr>
      </w:pPr>
      <w:r>
        <w:t xml:space="preserve">Autoerotic asphyxiation is a lawless act.</w:t>
      </w:r>
    </w:p>
    <w:p>
      <w:pPr>
        <w:pStyle w:val="Compact"/>
        <w:numPr>
          <w:numId w:val="1008"/>
          <w:ilvl w:val="0"/>
        </w:numPr>
      </w:pPr>
      <w:r>
        <w:t xml:space="preserve">Hustler advocated this act.</w:t>
      </w:r>
    </w:p>
    <w:p>
      <w:pPr>
        <w:pStyle w:val="Compact"/>
        <w:numPr>
          <w:numId w:val="1008"/>
          <w:ilvl w:val="0"/>
        </w:numPr>
      </w:pPr>
      <w:r>
        <w:t xml:space="preserve">Hustler’s publication went even beyond</w:t>
      </w:r>
      <w:r>
        <w:t xml:space="preserve"> </w:t>
      </w:r>
      <w:r>
        <w:t xml:space="preserve">“</w:t>
      </w:r>
      <w:r>
        <w:t xml:space="preserve">mere advocacy</w:t>
      </w:r>
      <w:r>
        <w:t xml:space="preserve">”</w:t>
      </w:r>
      <w:r>
        <w:t xml:space="preserve"> </w:t>
      </w:r>
      <w:r>
        <w:t xml:space="preserve">and amounted</w:t>
      </w:r>
      <w:r>
        <w:t xml:space="preserve"> </w:t>
      </w:r>
      <w:r>
        <w:t xml:space="preserve">to incitement.</w:t>
      </w:r>
    </w:p>
    <w:p>
      <w:pPr>
        <w:pStyle w:val="Compact"/>
        <w:numPr>
          <w:numId w:val="1008"/>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w:t>
      </w:r>
      <w:r>
        <w:t xml:space="preserve"> </w:t>
      </w:r>
      <w:r>
        <w:t xml:space="preserve">decisions. Thus, in</w:t>
      </w:r>
      <w:r>
        <w:t xml:space="preserve"> </w:t>
      </w:r>
      <w:r>
        <w:rPr>
          <w:i/>
        </w:rPr>
        <w:t xml:space="preserve">Hess v. Indiana,</w:t>
      </w:r>
      <w:r>
        <w:t xml:space="preserve"> </w:t>
      </w:r>
      <w:r>
        <w:t xml:space="preserve">the Court held</w:t>
      </w:r>
      <w:r>
        <w:t xml:space="preserve"> </w:t>
      </w:r>
      <w:r>
        <w:t xml:space="preserve">provocative remarks by a demonstrator to the police could not be</w:t>
      </w:r>
      <w:r>
        <w:t xml:space="preserve"> </w:t>
      </w:r>
      <w:r>
        <w:t xml:space="preserve">punished on the basis that they had a tendency to lead to violence</w:t>
      </w:r>
      <w:r>
        <w:t xml:space="preserve"> </w:t>
      </w:r>
      <w:r>
        <w:t xml:space="preserve">because there was no evidence that, or rational inference from, the</w:t>
      </w:r>
      <w:r>
        <w:t xml:space="preserve"> </w:t>
      </w:r>
      <w:r>
        <w:t xml:space="preserve">import of the language that</w:t>
      </w:r>
      <w:r>
        <w:t xml:space="preserve"> </w:t>
      </w:r>
      <w:r>
        <w:t xml:space="preserve">“</w:t>
      </w:r>
      <w:r>
        <w:t xml:space="preserve">[the] words [used] were intended to</w:t>
      </w:r>
      <w:r>
        <w:t xml:space="preserve"> </w:t>
      </w:r>
      <w:r>
        <w:t xml:space="preserve">produce, and likely to produce,</w:t>
      </w:r>
      <w:r>
        <w:t xml:space="preserve"> </w:t>
      </w:r>
      <w:r>
        <w:rPr>
          <w:i/>
        </w:rPr>
        <w:t xml:space="preserve">imminent</w:t>
      </w:r>
      <w:r>
        <w:t xml:space="preserve"> </w:t>
      </w:r>
      <w:r>
        <w:t xml:space="preserve">disorder.</w:t>
      </w:r>
      <w:r>
        <w:t xml:space="preserve">”</w:t>
      </w:r>
    </w:p>
    <w:p>
      <w:pPr>
        <w:pStyle w:val="BodyText"/>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w:t>
      </w:r>
      <w:r>
        <w:t xml:space="preserve"> </w:t>
      </w:r>
      <w:r>
        <w:t xml:space="preserve">“</w:t>
      </w:r>
      <w:r>
        <w:t xml:space="preserve">We’ll take</w:t>
      </w:r>
      <w:r>
        <w:t xml:space="preserve"> </w:t>
      </w:r>
      <w:r>
        <w:t xml:space="preserve">the fucking street later,</w:t>
      </w:r>
      <w:r>
        <w:t xml:space="preserve">”</w:t>
      </w:r>
      <w:r>
        <w:t xml:space="preserve"> </w:t>
      </w:r>
      <w:r>
        <w:t xml:space="preserve">as police attempted to move the crowd of</w:t>
      </w:r>
      <w:r>
        <w:t xml:space="preserve"> </w:t>
      </w:r>
      <w:r>
        <w:t xml:space="preserve">demonstrators off the street so that vehicles could pass. The Court</w:t>
      </w:r>
      <w:r>
        <w:t xml:space="preserve"> </w:t>
      </w:r>
      <w:r>
        <w:t xml:space="preserve">noted that, viewed most favorably to the speaker,</w:t>
      </w:r>
      <w:r>
        <w:t xml:space="preserve"> </w:t>
      </w:r>
      <w:r>
        <w:t xml:space="preserve">“</w:t>
      </w:r>
      <w:r>
        <w:t xml:space="preserve">the statement could</w:t>
      </w:r>
      <w:r>
        <w:t xml:space="preserve"> </w:t>
      </w:r>
      <w:r>
        <w:t xml:space="preserve">be taken as counsel for moderation</w:t>
      </w:r>
      <w:r>
        <w:t xml:space="preserve">”</w:t>
      </w:r>
      <w:r>
        <w:t xml:space="preserve"> </w:t>
      </w:r>
      <w:r>
        <w:t xml:space="preserve">and, at worst, as</w:t>
      </w:r>
      <w:r>
        <w:t xml:space="preserve"> </w:t>
      </w:r>
      <w:r>
        <w:t xml:space="preserve">“</w:t>
      </w:r>
      <w:r>
        <w:t xml:space="preserve">advocacy of</w:t>
      </w:r>
      <w:r>
        <w:t xml:space="preserve"> </w:t>
      </w:r>
      <w:r>
        <w:t xml:space="preserve">illegal action at some indefinite future time.</w:t>
      </w:r>
      <w:r>
        <w:t xml:space="preserve">”</w:t>
      </w:r>
      <w:r>
        <w:t xml:space="preserve"> </w:t>
      </w:r>
      <w:r>
        <w:t xml:space="preserve">The Court</w:t>
      </w:r>
      <w:r>
        <w:t xml:space="preserve"> </w:t>
      </w:r>
      <w:r>
        <w:t xml:space="preserve">reasoned that,</w:t>
      </w:r>
      <w:r>
        <w:t xml:space="preserve"> </w:t>
      </w:r>
      <w:r>
        <w:t xml:space="preserve">“</w:t>
      </w:r>
      <w:r>
        <w:t xml:space="preserve">[s]ince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w:t>
      </w:r>
      <w:r>
        <w:t xml:space="preserve"> </w:t>
      </w:r>
      <w:r>
        <w:t xml:space="preserve">‘</w:t>
      </w:r>
      <w:r>
        <w:t xml:space="preserve">a tendency to lead to</w:t>
      </w:r>
      <w:r>
        <w:t xml:space="preserve"> </w:t>
      </w:r>
      <w:r>
        <w:t xml:space="preserve">violence.</w:t>
      </w:r>
      <w:r>
        <w:t xml:space="preserve">’</w:t>
      </w:r>
      <w:r>
        <w:t xml:space="preserv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p>
      <w:pPr>
        <w:pStyle w:val="Heading3"/>
      </w:pPr>
      <w:bookmarkStart w:id="172" w:name="civil-liability"/>
      <w:r>
        <w:t xml:space="preserve">Civil Liability?</w:t>
      </w:r>
      <w:bookmarkEnd w:id="172"/>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73">
        <w:r>
          <w:rPr>
            <w:i/>
            <w:rStyle w:val="Hyperlink"/>
          </w:rPr>
          <w:t xml:space="preserve">New York Times v. Sullivan</w:t>
        </w:r>
      </w:hyperlink>
      <w:r>
        <w:rPr>
          <w:i/>
        </w:rPr>
        <w:t xml:space="preserve">,</w:t>
      </w:r>
      <w:r>
        <w:t xml:space="preserve"> </w:t>
      </w:r>
      <w:r>
        <w:t xml:space="preserve">the Supreme Court held,</w:t>
      </w:r>
      <w:r>
        <w:t xml:space="preserve"> </w:t>
      </w:r>
      <w:r>
        <w:t xml:space="preserve">“</w:t>
      </w:r>
      <w:r>
        <w:t xml:space="preserve">what a State may not constitutionally bring about by means of a criminal statute is likewise beyond the reach of its civil law of libel,</w:t>
      </w:r>
      <w:r>
        <w:t xml:space="preserve">”</w:t>
      </w:r>
      <w:r>
        <w:t xml:space="preserve"> </w:t>
      </w:r>
      <w:r>
        <w:t xml:space="preserve">because the fear of civil liberty might be</w:t>
      </w:r>
      <w:r>
        <w:t xml:space="preserve"> </w:t>
      </w:r>
      <w:r>
        <w:t xml:space="preserve">“</w:t>
      </w:r>
      <w:r>
        <w:t xml:space="preserve">markedly more inhibiting than the fear of prosecution under a criminal statute.</w:t>
      </w:r>
      <w:r>
        <w:t xml:space="preserve">”</w:t>
      </w:r>
      <w:r>
        <w:t xml:space="preserve"> </w:t>
      </w:r>
      <w:r>
        <w:t xml:space="preserve">The same rationale forbids the state to impose damages for publication of</w:t>
      </w:r>
      <w:r>
        <w:t xml:space="preserve"> </w:t>
      </w:r>
      <w:r>
        <w:t xml:space="preserve">“</w:t>
      </w:r>
      <w:r>
        <w:t xml:space="preserve">Orgasm of Death</w:t>
      </w:r>
      <w:r>
        <w:t xml:space="preserve">”</w:t>
      </w:r>
      <w:r>
        <w:t xml:space="preserve"> </w:t>
      </w:r>
      <w:r>
        <w:t xml:space="preserve">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w:t>
      </w:r>
      <w:r>
        <w:t xml:space="preserve"> </w:t>
      </w:r>
      <w:r>
        <w:t xml:space="preserve">“</w:t>
      </w:r>
      <w:r>
        <w:t xml:space="preserve">[t]he First Amendment does not sanction the infliction of physical injury merely because achieved by word, rather than act.</w:t>
      </w:r>
      <w:r>
        <w:t xml:space="preserve">”</w:t>
      </w:r>
    </w:p>
    <w:p>
      <w:pPr>
        <w:pStyle w:val="BodyText"/>
      </w:pPr>
      <w:r>
        <w:t xml:space="preserve">As the California court itself noted,</w:t>
      </w:r>
      <w:r>
        <w:t xml:space="preserve"> </w:t>
      </w:r>
      <w:r>
        <w:t xml:space="preserve">“</w:t>
      </w:r>
      <w:r>
        <w:t xml:space="preserve">virtually every act involves some conceivable danger.</w:t>
      </w:r>
      <w:r>
        <w:t xml:space="preserve">”</w:t>
      </w:r>
      <w:r>
        <w:t xml:space="preserve"> </w:t>
      </w:r>
      <w:r>
        <w:t xml:space="preserve">The analysis employed by the California Supreme Court, however, provides no guidance for distinguishing between protected speech containing — or implying — dangerous ideas and speech so clearly and immediately dangerous and</w:t>
      </w:r>
      <w:r>
        <w:t xml:space="preserve"> </w:t>
      </w:r>
      <w:r>
        <w:t xml:space="preserve">“</w:t>
      </w:r>
      <w:r>
        <w:t xml:space="preserve">of such slight social value as a step to truth that any benefit that may be derived from [it] is clearly outweighed by the social interest in order and morality.</w:t>
      </w:r>
      <w:r>
        <w:t xml:space="preserve">”</w:t>
      </w:r>
      <w:r>
        <w:t xml:space="preserve"> </w:t>
      </w:r>
      <w:r>
        <w:t xml:space="preserve">Because the speech challenged was merely a promotional device to encourage listeners to continue listening to the radio station, it may have been entitled only to limited first amendment protection. The broadcast announcements included light-hearted warnings that listeners should</w:t>
      </w:r>
      <w:r>
        <w:t xml:space="preserve"> </w:t>
      </w:r>
      <w:r>
        <w:t xml:space="preserve">“</w:t>
      </w:r>
      <w:r>
        <w:t xml:space="preserve">get your kids out of the street</w:t>
      </w:r>
      <w:r>
        <w:t xml:space="preserve">”</w:t>
      </w:r>
      <w:r>
        <w:t xml:space="preserve"> </w:t>
      </w:r>
      <w:r>
        <w:t xml:space="preserve">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w:t>
      </w:r>
      <w:r>
        <w:t xml:space="preserve"> </w:t>
      </w:r>
      <w:r>
        <w:t xml:space="preserve">least in the explicit meaning of the words employed, attempts to</w:t>
      </w:r>
      <w:r>
        <w:t xml:space="preserve"> </w:t>
      </w:r>
      <w:r>
        <w:t xml:space="preserve">dissuade its readers from conducting the dangerous activity it</w:t>
      </w:r>
      <w:r>
        <w:t xml:space="preserve"> </w:t>
      </w:r>
      <w:r>
        <w:t xml:space="preserve">describes.…</w:t>
      </w:r>
    </w:p>
    <w:p>
      <w:pPr>
        <w:pStyle w:val="BodyText"/>
      </w:pPr>
      <w:r>
        <w:t xml:space="preserve">In the alternative, Herceg and Andy suggest that a less stringent</w:t>
      </w:r>
      <w:r>
        <w:t xml:space="preserve"> </w:t>
      </w:r>
      <w:r>
        <w:t xml:space="preserve">standard than the</w:t>
      </w:r>
      <w:r>
        <w:t xml:space="preserve"> </w:t>
      </w:r>
      <w:r>
        <w:rPr>
          <w:i/>
        </w:rPr>
        <w:t xml:space="preserve">Brandenburg</w:t>
      </w:r>
      <w:r>
        <w:t xml:space="preserve"> </w:t>
      </w:r>
      <w:r>
        <w:t xml:space="preserve">test be applied in cases involving</w:t>
      </w:r>
      <w:r>
        <w:t xml:space="preserve"> </w:t>
      </w:r>
      <w:r>
        <w:t xml:space="preserve">non-political speech that has actually produced harm. Although political</w:t>
      </w:r>
      <w:r>
        <w:t xml:space="preserve"> </w:t>
      </w:r>
      <w:r>
        <w:t xml:space="preserve">speech is at</w:t>
      </w:r>
      <w:r>
        <w:t xml:space="preserve"> </w:t>
      </w:r>
      <w:r>
        <w:t xml:space="preserve">“</w:t>
      </w:r>
      <w:r>
        <w:t xml:space="preserve">the core of the First Amendment,</w:t>
      </w:r>
      <w:r>
        <w:t xml:space="preserve">”</w:t>
      </w:r>
      <w:r>
        <w:t xml:space="preserve"> </w:t>
      </w:r>
      <w:r>
        <w:t xml:space="preserve">the</w:t>
      </w:r>
      <w:r>
        <w:t xml:space="preserve"> </w:t>
      </w:r>
      <w:r>
        <w:t xml:space="preserve">Supreme Court generally has not attempted to differentiate between</w:t>
      </w:r>
      <w:r>
        <w:t xml:space="preserve"> </w:t>
      </w:r>
      <w:r>
        <w:t xml:space="preserve">different categories of protected speech for the purposes of deciding</w:t>
      </w:r>
      <w:r>
        <w:t xml:space="preserve"> </w:t>
      </w:r>
      <w:r>
        <w:t xml:space="preserve">how much constitutional protection is required. Such an</w:t>
      </w:r>
      <w:r>
        <w:t xml:space="preserve"> </w:t>
      </w:r>
      <w:r>
        <w:t xml:space="preserve">endeavor would not only be hopelessly complicated but would raise</w:t>
      </w:r>
      <w:r>
        <w:t xml:space="preserve"> </w:t>
      </w:r>
      <w:r>
        <w:t xml:space="preserve">substantial concern that the worthiness of speech might be judged by</w:t>
      </w:r>
      <w:r>
        <w:t xml:space="preserve"> </w:t>
      </w:r>
      <w:r>
        <w:t xml:space="preserve">majoritarian notions of political and social propriety and morality. If</w:t>
      </w:r>
      <w:r>
        <w:t xml:space="preserve"> </w:t>
      </w:r>
      <w:r>
        <w:t xml:space="preserve">the shield of the first amendment can be eliminated by proving after</w:t>
      </w:r>
      <w:r>
        <w:t xml:space="preserve"> </w:t>
      </w:r>
      <w:r>
        <w:t xml:space="preserve">publication that an article discussing a dangerous idea negligently</w:t>
      </w:r>
      <w:r>
        <w:t xml:space="preserve"> </w:t>
      </w:r>
      <w:r>
        <w:t xml:space="preserve">helped bring about a real injury simply because the idea can be</w:t>
      </w:r>
      <w:r>
        <w:t xml:space="preserve"> </w:t>
      </w:r>
      <w:r>
        <w:t xml:space="preserve">identified as</w:t>
      </w:r>
      <w:r>
        <w:t xml:space="preserve"> </w:t>
      </w:r>
      <w:r>
        <w:t xml:space="preserve">“</w:t>
      </w:r>
      <w:r>
        <w:t xml:space="preserve">bad,</w:t>
      </w:r>
      <w:r>
        <w:t xml:space="preserve">”</w:t>
      </w:r>
      <w:r>
        <w:t xml:space="preserve"> </w:t>
      </w:r>
      <w:r>
        <w:t xml:space="preserve">all free speech becomes threatened. An article</w:t>
      </w:r>
      <w:r>
        <w:t xml:space="preserve"> </w:t>
      </w:r>
      <w:r>
        <w:t xml:space="preserve">discussing the nature and danger of</w:t>
      </w:r>
      <w:r>
        <w:t xml:space="preserve"> </w:t>
      </w:r>
      <w:r>
        <w:t xml:space="preserve">“</w:t>
      </w:r>
      <w:r>
        <w:t xml:space="preserve">crack</w:t>
      </w:r>
      <w:r>
        <w:t xml:space="preserve">”</w:t>
      </w:r>
      <w:r>
        <w:t xml:space="preserve"> </w:t>
      </w:r>
      <w:r>
        <w:t xml:space="preserve">usage — or of hang-gliding —</w:t>
      </w:r>
      <w:r>
        <w:t xml:space="preserve"> </w:t>
      </w:r>
      <w:r>
        <w:t xml:space="preserve">might lead to liability just as easily. As is made clear in the Supreme</w:t>
      </w:r>
      <w:r>
        <w:t xml:space="preserve"> </w:t>
      </w:r>
      <w:r>
        <w:t xml:space="preserve">Court’s decision in</w:t>
      </w:r>
      <w:r>
        <w:t xml:space="preserve"> </w:t>
      </w:r>
      <w:r>
        <w:rPr>
          <w:i/>
        </w:rPr>
        <w:t xml:space="preserve">Hess,</w:t>
      </w:r>
      <w:r>
        <w:t xml:space="preserve"> </w:t>
      </w:r>
      <w:r>
        <w:t xml:space="preserve">the</w:t>
      </w:r>
      <w:r>
        <w:t xml:space="preserve"> </w:t>
      </w:r>
      <w:r>
        <w:t xml:space="preserve">“</w:t>
      </w:r>
      <w:r>
        <w:t xml:space="preserve">tendency to lead to violence</w:t>
      </w:r>
      <w:r>
        <w:t xml:space="preserve">”</w:t>
      </w:r>
      <w:r>
        <w:t xml:space="preserve"> </w:t>
      </w:r>
      <w:r>
        <w:t xml:space="preserve">is not</w:t>
      </w:r>
      <w:r>
        <w:t xml:space="preserve"> </w:t>
      </w:r>
      <w:r>
        <w:t xml:space="preserve">enough. Mere negligence, therefore, cannot form the basis</w:t>
      </w:r>
      <w:r>
        <w:t xml:space="preserve"> </w:t>
      </w:r>
      <w:r>
        <w:t xml:space="preserve">of liability under the incitement doctrine any more than it can under</w:t>
      </w:r>
      <w:r>
        <w:t xml:space="preserve"> </w:t>
      </w:r>
      <w:r>
        <w:t xml:space="preserve">libel doctrine.…</w:t>
      </w:r>
    </w:p>
    <w:p>
      <w:pPr>
        <w:pStyle w:val="BodyText"/>
      </w:pPr>
      <w:r>
        <w:t xml:space="preserve">For the reasons stated above, the judgment of the district court is</w:t>
      </w:r>
      <w:r>
        <w:t xml:space="preserve"> </w:t>
      </w:r>
      <w:r>
        <w:t xml:space="preserve">REVERSED.</w:t>
      </w:r>
    </w:p>
    <w:p>
      <w:pPr>
        <w:pStyle w:val="Heading3"/>
      </w:pPr>
      <w:bookmarkStart w:id="174" w:name="concurrence-dissent"/>
      <w:r>
        <w:t xml:space="preserve">Concurrence &amp; Dissent</w:t>
      </w:r>
      <w:bookmarkEnd w:id="174"/>
    </w:p>
    <w:p>
      <w:pPr>
        <w:pStyle w:val="FirstParagraph"/>
      </w:pPr>
      <w:r>
        <w:t xml:space="preserve">EDITH H. JONES, Circuit Judge, Concurring and Dissenting:</w:t>
      </w:r>
    </w:p>
    <w:p>
      <w:pPr>
        <w:pStyle w:val="BodyText"/>
      </w:pPr>
      <w:r>
        <w:t xml:space="preserve">I concur in the result in this case only because I am persuaded that</w:t>
      </w:r>
      <w:r>
        <w:t xml:space="preserve"> </w:t>
      </w:r>
      <w:r>
        <w:t xml:space="preserve">plaintiffs had an obligation to cross-appeal the court’s dismissal of</w:t>
      </w:r>
      <w:r>
        <w:t xml:space="preserve"> </w:t>
      </w:r>
      <w:r>
        <w:t xml:space="preserve">their claims based on negligence, attractive nuisance, and strict</w:t>
      </w:r>
      <w:r>
        <w:t xml:space="preserve"> </w:t>
      </w:r>
      <w:r>
        <w:t xml:space="preserve">liability or dangerous instrumentality. The majority correctly reason</w:t>
      </w:r>
      <w:r>
        <w:t xml:space="preserve"> </w:t>
      </w:r>
      <w:r>
        <w:t xml:space="preserve">that Hustler should have had an opportunity to prepare a defense</w:t>
      </w:r>
      <w:r>
        <w:t xml:space="preserve"> </w:t>
      </w:r>
      <w:r>
        <w:t xml:space="preserve">specifically tailored against any of these theories. Although I believe</w:t>
      </w:r>
      <w:r>
        <w:t xml:space="preserve"> </w:t>
      </w:r>
      <w:r>
        <w:t xml:space="preserve">a tort claim is here defensible, the undeniable novelty of plaintiff’s</w:t>
      </w:r>
      <w:r>
        <w:t xml:space="preserve"> </w:t>
      </w:r>
      <w:r>
        <w:t xml:space="preserve">“</w:t>
      </w:r>
      <w:r>
        <w:t xml:space="preserve">incitement</w:t>
      </w:r>
      <w:r>
        <w:t xml:space="preserve">”</w:t>
      </w:r>
      <w:r>
        <w:t xml:space="preserve"> </w:t>
      </w:r>
      <w:r>
        <w:t xml:space="preserve">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w:t>
      </w:r>
      <w:r>
        <w:t xml:space="preserve"> </w:t>
      </w:r>
      <w:r>
        <w:t xml:space="preserve">“</w:t>
      </w:r>
      <w:r>
        <w:t xml:space="preserve">commercial speech.</w:t>
      </w:r>
      <w:r>
        <w:t xml:space="preserve">”</w:t>
      </w:r>
      <w:r>
        <w:t xml:space="preserve"> </w:t>
      </w:r>
      <w:r>
        <w:t xml:space="preserve">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w:t>
      </w:r>
      <w:r>
        <w:t xml:space="preserve"> </w:t>
      </w:r>
      <w:r>
        <w:t xml:space="preserve">“</w:t>
      </w:r>
      <w:r>
        <w:t xml:space="preserve">dangerous</w:t>
      </w:r>
      <w:r>
        <w:t xml:space="preserve">”</w:t>
      </w:r>
      <w:r>
        <w:t xml:space="preserve"> </w:t>
      </w:r>
      <w:r>
        <w:t xml:space="preserve">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w:t>
      </w:r>
      <w:r>
        <w:t xml:space="preserve"> </w:t>
      </w:r>
      <w:r>
        <w:t xml:space="preserve">“</w:t>
      </w:r>
      <w:r>
        <w:t xml:space="preserve">Orgasm of Death</w:t>
      </w:r>
      <w:r>
        <w:t xml:space="preserve">”</w:t>
      </w:r>
      <w:r>
        <w:t xml:space="preserve"> </w:t>
      </w:r>
      <w:r>
        <w:t xml:space="preserve">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w:t>
      </w:r>
      <w:r>
        <w:t xml:space="preserve"> </w:t>
      </w:r>
      <w:r>
        <w:t xml:space="preserve">“</w:t>
      </w:r>
      <w:r>
        <w:t xml:space="preserve">an effort to achieve a commercial</w:t>
      </w:r>
      <w:r>
        <w:t xml:space="preserve"> </w:t>
      </w:r>
      <w:r>
        <w:t xml:space="preserve">result,</w:t>
      </w:r>
      <w:r>
        <w:t xml:space="preserve">”</w:t>
      </w:r>
      <w:r>
        <w:t xml:space="preserve"> </w:t>
      </w:r>
      <w:r>
        <w:t xml:space="preserve">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w:t>
      </w:r>
      <w:r>
        <w:t xml:space="preserve"> </w:t>
      </w:r>
      <w:r>
        <w:t xml:space="preserve">“</w:t>
      </w:r>
      <w:r>
        <w:t xml:space="preserve">right of the public to receive … ideas,</w:t>
      </w:r>
      <w:r>
        <w:t xml:space="preserve">”</w:t>
      </w:r>
      <w:r>
        <w:t xml:space="preserve"> </w:t>
      </w:r>
      <w:r>
        <w:t xml:space="preserve">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w:t>
      </w:r>
      <w:r>
        <w:t xml:space="preserve"> </w:t>
      </w:r>
      <w:r>
        <w:t xml:space="preserve">“</w:t>
      </w:r>
      <w:r>
        <w:t xml:space="preserve">majoritarian notions of</w:t>
      </w:r>
      <w:r>
        <w:t xml:space="preserve"> </w:t>
      </w:r>
      <w:r>
        <w:t xml:space="preserve">political and social propriety and morality.</w:t>
      </w:r>
      <w:r>
        <w:t xml:space="preserve">”</w:t>
      </w:r>
      <w:r>
        <w:t xml:space="preserve"> </w:t>
      </w:r>
      <w:r>
        <w:t xml:space="preserve">I agree that</w:t>
      </w:r>
      <w:r>
        <w:t xml:space="preserve"> </w:t>
      </w:r>
      <w:r>
        <w:t xml:space="preserve">“</w:t>
      </w:r>
      <w:r>
        <w:t xml:space="preserve">Orgasm of</w:t>
      </w:r>
      <w:r>
        <w:t xml:space="preserve"> </w:t>
      </w:r>
      <w:r>
        <w:t xml:space="preserve">Death</w:t>
      </w:r>
      <w:r>
        <w:t xml:space="preserve">”</w:t>
      </w:r>
      <w:r>
        <w:t xml:space="preserve"> </w:t>
      </w:r>
      <w:r>
        <w:t xml:space="preserve">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w:t>
      </w:r>
      <w:r>
        <w:t xml:space="preserve"> </w:t>
      </w:r>
      <w:r>
        <w:t xml:space="preserve">“</w:t>
      </w:r>
      <w:r>
        <w:t xml:space="preserve">majoritarian</w:t>
      </w:r>
      <w:r>
        <w:t xml:space="preserve">”</w:t>
      </w:r>
      <w:r>
        <w:t xml:space="preserve"> </w:t>
      </w:r>
      <w:r>
        <w:t xml:space="preserve">notion of protecting</w:t>
      </w:r>
      <w:r>
        <w:t xml:space="preserve"> </w:t>
      </w:r>
      <w:r>
        <w:t xml:space="preserve">the sanctity of human life. Finally, the</w:t>
      </w:r>
      <w:r>
        <w:t xml:space="preserve"> </w:t>
      </w:r>
      <w:r>
        <w:t xml:space="preserve">“</w:t>
      </w:r>
      <w:r>
        <w:t xml:space="preserve">slippery slope</w:t>
      </w:r>
      <w:r>
        <w:t xml:space="preserve">”</w:t>
      </w:r>
      <w:r>
        <w:t xml:space="preserve"> </w:t>
      </w:r>
      <w:r>
        <w:t xml:space="preserve">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75" w:name="i."/>
      <w:r>
        <w:t xml:space="preserve">I.</w:t>
      </w:r>
      <w:bookmarkEnd w:id="175"/>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w:t>
      </w:r>
      <w:r>
        <w:t xml:space="preserve"> </w:t>
      </w:r>
      <w:r>
        <w:t xml:space="preserve">“</w:t>
      </w:r>
      <w:r>
        <w:t xml:space="preserve">marketplace of ideas.</w:t>
      </w:r>
      <w:r>
        <w:t xml:space="preserve">”</w:t>
      </w:r>
      <w:r>
        <w:t xml:space="preserve"> </w:t>
      </w:r>
      <w:r>
        <w:t xml:space="preserve">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w:t>
      </w:r>
      <w:r>
        <w:t xml:space="preserve"> </w:t>
      </w:r>
      <w:r>
        <w:t xml:space="preserve">“</w:t>
      </w:r>
      <w:r>
        <w:t xml:space="preserve">adults only</w:t>
      </w:r>
      <w:r>
        <w:t xml:space="preserve">”</w:t>
      </w:r>
      <w:r>
        <w:t xml:space="preserve"> </w:t>
      </w:r>
      <w:r>
        <w:t xml:space="preserve">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w:t>
      </w:r>
      <w:r>
        <w:t xml:space="preserve"> </w:t>
      </w:r>
      <w:r>
        <w:t xml:space="preserve">“</w:t>
      </w:r>
      <w:r>
        <w:t xml:space="preserve">no</w:t>
      </w:r>
      <w:r>
        <w:t xml:space="preserve">”</w:t>
      </w:r>
      <w:r>
        <w:t xml:space="preserve"> </w:t>
      </w:r>
      <w:r>
        <w:t xml:space="preserve">or</w:t>
      </w:r>
      <w:r>
        <w:t xml:space="preserve"> </w:t>
      </w:r>
      <w:r>
        <w:t xml:space="preserve">“</w:t>
      </w:r>
      <w:r>
        <w:t xml:space="preserve">caution</w:t>
      </w:r>
      <w:r>
        <w:t xml:space="preserve">”</w:t>
      </w:r>
      <w:r>
        <w:t xml:space="preserve"> </w:t>
      </w:r>
      <w:r>
        <w:t xml:space="preserve">may</w:t>
      </w:r>
      <w:r>
        <w:t xml:space="preserve"> </w:t>
      </w:r>
      <w:r>
        <w:t xml:space="preserve">be treated as invitations rather than taboos.</w:t>
      </w:r>
    </w:p>
    <w:p>
      <w:pPr>
        <w:pStyle w:val="BodyText"/>
      </w:pPr>
      <w:r>
        <w:t xml:space="preserve">“</w:t>
      </w:r>
      <w:r>
        <w:t xml:space="preserve">Orgasm of Death</w:t>
      </w:r>
      <w:r>
        <w:t xml:space="preserve">”</w:t>
      </w:r>
      <w:r>
        <w:t xml:space="preserve"> </w:t>
      </w:r>
      <w:r>
        <w:t xml:space="preserve">provides a detailed description how to accomplish</w:t>
      </w:r>
      <w:r>
        <w:t xml:space="preserve"> </w:t>
      </w:r>
      <w:r>
        <w:t xml:space="preserve">autoerotic asphyxiation. The article appears in the</w:t>
      </w:r>
      <w:r>
        <w:t xml:space="preserve"> </w:t>
      </w:r>
      <w:r>
        <w:t xml:space="preserve">“</w:t>
      </w:r>
      <w:r>
        <w:t xml:space="preserve">Sexplay</w:t>
      </w:r>
      <w:r>
        <w:t xml:space="preserve">”</w:t>
      </w:r>
      <w:r>
        <w:t xml:space="preserve"> </w:t>
      </w:r>
      <w:r>
        <w:t xml:space="preserve">section of</w:t>
      </w:r>
      <w:r>
        <w:t xml:space="preserve"> </w:t>
      </w:r>
      <w:r>
        <w:t xml:space="preserve">the magazine which, among other things, purports to advise its readers</w:t>
      </w:r>
      <w:r>
        <w:t xml:space="preserve"> </w:t>
      </w:r>
      <w:r>
        <w:t xml:space="preserve">on</w:t>
      </w:r>
      <w:r>
        <w:t xml:space="preserve"> </w:t>
      </w:r>
      <w:r>
        <w:t xml:space="preserve">“</w:t>
      </w:r>
      <w:r>
        <w:t xml:space="preserve">how to make you a much better lover.</w:t>
      </w:r>
      <w:r>
        <w:t xml:space="preserve">”</w:t>
      </w:r>
      <w:r>
        <w:t xml:space="preserve"> </w:t>
      </w:r>
      <w:r>
        <w:t xml:space="preserve">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w:t>
      </w:r>
      <w:r>
        <w:t xml:space="preserve"> </w:t>
      </w:r>
      <w:r>
        <w:t xml:space="preserve">“</w:t>
      </w:r>
      <w:r>
        <w:t xml:space="preserve">Orgasm of</w:t>
      </w:r>
      <w:r>
        <w:t xml:space="preserve"> </w:t>
      </w:r>
      <w:r>
        <w:t xml:space="preserve">Death,</w:t>
      </w:r>
      <w:r>
        <w:t xml:space="preserve">”</w:t>
      </w:r>
      <w:r>
        <w:t xml:space="preserve"> </w:t>
      </w:r>
      <w:r>
        <w:t xml:space="preserve">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76" w:name="ii."/>
      <w:r>
        <w:t xml:space="preserve">II.</w:t>
      </w:r>
      <w:bookmarkEnd w:id="176"/>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w:t>
      </w:r>
      <w:r>
        <w:t xml:space="preserve"> </w:t>
      </w:r>
      <w:r>
        <w:t xml:space="preserve">“</w:t>
      </w:r>
      <w:r>
        <w:t xml:space="preserve">wrong.</w:t>
      </w:r>
      <w:r>
        <w:t xml:space="preserve">”</w:t>
      </w:r>
      <w:r>
        <w:t xml:space="preserve"> </w:t>
      </w:r>
      <w:r>
        <w:t xml:space="preserve">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77">
        <w:r>
          <w:rPr>
            <w:i/>
            <w:rStyle w:val="Hyperlink"/>
          </w:rPr>
          <w:t xml:space="preserve">NAACP v. Claiborne Hardware Company,</w:t>
        </w:r>
      </w:hyperlink>
      <w:r>
        <w:t xml:space="preserve"> </w:t>
      </w:r>
      <w:r>
        <w:t xml:space="preserve">(US 1982),</w:t>
      </w:r>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w:t>
      </w:r>
      <w:r>
        <w:t xml:space="preserve"> </w:t>
      </w:r>
      <w:r>
        <w:t xml:space="preserve">“</w:t>
      </w:r>
      <w:r>
        <w:t xml:space="preserve">fighting words</w:t>
      </w:r>
      <w:r>
        <w:t xml:space="preserve">”</w:t>
      </w:r>
      <w:r>
        <w:t xml:space="preserve"> </w:t>
      </w:r>
      <w:r>
        <w:t xml:space="preserve">have long been outside the sphere of first</w:t>
      </w:r>
      <w:r>
        <w:t xml:space="preserve"> </w:t>
      </w:r>
      <w:r>
        <w:t xml:space="preserve">amendment protection.</w:t>
      </w:r>
      <w:r>
        <w:t xml:space="preserve"> </w:t>
      </w:r>
      <w:r>
        <w:rPr>
          <w:i/>
        </w:rPr>
        <w:t xml:space="preserve">See</w:t>
      </w:r>
      <w:r>
        <w:t xml:space="preserve"> </w:t>
      </w:r>
      <w:hyperlink r:id="rId178">
        <w:r>
          <w:rPr>
            <w:i/>
            <w:rStyle w:val="Hyperlink"/>
          </w:rPr>
          <w:t xml:space="preserve">Chaplinsky</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79">
        <w:r>
          <w:rPr>
            <w:i/>
            <w:rStyle w:val="Hyperlink"/>
          </w:rPr>
          <w:t xml:space="preserve">Ferber</w:t>
        </w:r>
      </w:hyperlink>
      <w:r>
        <w:t xml:space="preserve">.</w:t>
      </w:r>
      <w:r>
        <w:t xml:space="preserve"> </w:t>
      </w:r>
      <w:r>
        <w:t xml:space="preserve">There the Court found it</w:t>
      </w:r>
      <w:r>
        <w:t xml:space="preserve"> </w:t>
      </w:r>
      <w:r>
        <w:t xml:space="preserve">“</w:t>
      </w:r>
      <w:r>
        <w:t xml:space="preserve">evident beyond the need for elaboration that a</w:t>
      </w:r>
      <w:r>
        <w:t xml:space="preserve"> </w:t>
      </w:r>
      <w:r>
        <w:t xml:space="preserve">State’s interest in</w:t>
      </w:r>
      <w:r>
        <w:t xml:space="preserve"> </w:t>
      </w:r>
      <w:r>
        <w:t xml:space="preserve">‘</w:t>
      </w:r>
      <w:r>
        <w:t xml:space="preserve">safeguarding the physical and psychological</w:t>
      </w:r>
      <w:r>
        <w:t xml:space="preserve"> </w:t>
      </w:r>
      <w:r>
        <w:t xml:space="preserve">wellbeing of a minor</w:t>
      </w:r>
      <w:r>
        <w:t xml:space="preserve">’</w:t>
      </w:r>
      <w:r>
        <w:t xml:space="preserve"> </w:t>
      </w:r>
      <w:r>
        <w:t xml:space="preserve">is</w:t>
      </w:r>
      <w:r>
        <w:t xml:space="preserve"> </w:t>
      </w:r>
      <w:r>
        <w:t xml:space="preserve">‘</w:t>
      </w:r>
      <w:r>
        <w:t xml:space="preserve">compelling</w:t>
      </w:r>
      <w:r>
        <w:t xml:space="preserve">’</w:t>
      </w:r>
      <w:r>
        <w:t xml:space="preserve">.</w:t>
      </w:r>
      <w:r>
        <w:t xml:space="preserve">”</w:t>
      </w:r>
      <w:r>
        <w:t xml:space="preserve"> </w:t>
      </w:r>
      <w:hyperlink r:id="rId179">
        <w:r>
          <w:rPr>
            <w:i/>
            <w:rStyle w:val="Hyperlink"/>
          </w:rPr>
          <w:t xml:space="preserve">Ferber</w:t>
        </w:r>
      </w:hyperlink>
      <w:r>
        <w:t xml:space="preserve"> </w:t>
      </w:r>
      <w:r>
        <w:t xml:space="preserve">The Court has even gone so far as to uphold an FCC regulation banning</w:t>
      </w:r>
      <w:r>
        <w:t xml:space="preserve"> </w:t>
      </w:r>
      <w:r>
        <w:t xml:space="preserve">“</w:t>
      </w:r>
      <w:r>
        <w:t xml:space="preserve">indecent</w:t>
      </w:r>
      <w:r>
        <w:t xml:space="preserve">”</w:t>
      </w:r>
      <w:r>
        <w:t xml:space="preserve"> </w:t>
      </w:r>
      <w:r>
        <w:t xml:space="preserve">speech from the airwaves at the times when children would be</w:t>
      </w:r>
      <w:r>
        <w:t xml:space="preserve"> </w:t>
      </w:r>
      <w:r>
        <w:t xml:space="preserve">in the audience.</w:t>
      </w:r>
      <w:r>
        <w:t xml:space="preserve"> </w:t>
      </w:r>
      <w:hyperlink r:id="rId180">
        <w:r>
          <w:rPr>
            <w:rStyle w:val="Hyperlink"/>
          </w:rPr>
          <w:t xml:space="preserve">* Pacifica*</w:t>
        </w:r>
      </w:hyperlink>
      <w:r>
        <w:t xml:space="preserve">.</w:t>
      </w:r>
      <w:r>
        <w:t xml:space="preserve"> </w:t>
      </w:r>
      <w:r>
        <w:t xml:space="preserve">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Permitting recovery of damages in defamation cases offers an analogous</w:t>
      </w:r>
      <w:r>
        <w:t xml:space="preserve"> </w:t>
      </w:r>
      <w:r>
        <w:t xml:space="preserve">framework. Balanced against the state interest, the Court held in</w:t>
      </w:r>
      <w:r>
        <w:t xml:space="preserve"> </w:t>
      </w:r>
      <w:r>
        <w:rPr>
          <w:i/>
        </w:rPr>
        <w:t xml:space="preserve">Dun &amp;</w:t>
      </w:r>
      <w:r>
        <w:rPr>
          <w:i/>
        </w:rPr>
        <w:t xml:space="preserve"> </w:t>
      </w:r>
      <w:r>
        <w:rPr>
          <w:i/>
        </w:rPr>
        <w:t xml:space="preserve">Bradstreet</w:t>
      </w:r>
      <w:r>
        <w:t xml:space="preserve"> </w:t>
      </w:r>
      <w:r>
        <w:t xml:space="preserve">that the first amendment interest at stake was less</w:t>
      </w:r>
      <w:r>
        <w:t xml:space="preserve"> </w:t>
      </w:r>
      <w:r>
        <w:t xml:space="preserve">important than the one weighed in</w:t>
      </w:r>
      <w:r>
        <w:t xml:space="preserve"> </w:t>
      </w:r>
      <w:hyperlink r:id="rId181">
        <w:r>
          <w:rPr>
            <w:i/>
            <w:rStyle w:val="Hyperlink"/>
          </w:rPr>
          <w:t xml:space="preserve">Gertz</w:t>
        </w:r>
      </w:hyperlink>
      <w:r>
        <w:t xml:space="preserve">.</w:t>
      </w:r>
      <w:r>
        <w:t xml:space="preserve"> </w:t>
      </w:r>
      <w:r>
        <w:t xml:space="preserve">While</w:t>
      </w:r>
      <w:r>
        <w:t xml:space="preserve"> </w:t>
      </w:r>
      <w:r>
        <w:rPr>
          <w:i/>
        </w:rPr>
        <w:t xml:space="preserve">Gertz</w:t>
      </w:r>
      <w:r>
        <w:t xml:space="preserve"> </w:t>
      </w:r>
      <w:r>
        <w:t xml:space="preserve">involved a libelous publication on a matter of public</w:t>
      </w:r>
      <w:r>
        <w:t xml:space="preserve"> </w:t>
      </w:r>
      <w:r>
        <w:t xml:space="preserve">concern, the false information in</w:t>
      </w:r>
      <w:r>
        <w:t xml:space="preserve"> </w:t>
      </w:r>
      <w:r>
        <w:rPr>
          <w:i/>
        </w:rPr>
        <w:t xml:space="preserve">Dun &amp; Bradstreet</w:t>
      </w:r>
      <w:r>
        <w:t xml:space="preserve"> </w:t>
      </w:r>
      <w:r>
        <w:t xml:space="preserve">was contained in a</w:t>
      </w:r>
      <w:r>
        <w:t xml:space="preserve"> </w:t>
      </w:r>
      <w:r>
        <w:t xml:space="preserve">credit report distributed to merchants. The Court employed the test of</w:t>
      </w:r>
      <w:r>
        <w:t xml:space="preserve"> </w:t>
      </w:r>
      <w:r>
        <w:t xml:space="preserve">content, form and context</w:t>
      </w:r>
      <w:r>
        <w:t xml:space="preserve"> </w:t>
      </w:r>
      <w:r>
        <w:t xml:space="preserve">to analyze whether the credit report was a matter of</w:t>
      </w:r>
      <w:r>
        <w:t xml:space="preserve"> </w:t>
      </w:r>
      <w:r>
        <w:t xml:space="preserve">“</w:t>
      </w:r>
      <w:r>
        <w:t xml:space="preserve">public concern.</w:t>
      </w:r>
      <w:r>
        <w:t xml:space="preserve">”</w:t>
      </w:r>
      <w:r>
        <w:t xml:space="preserve"> </w:t>
      </w:r>
      <w:r>
        <w:t xml:space="preserve">Speech on matters of</w:t>
      </w:r>
      <w:r>
        <w:t xml:space="preserve"> </w:t>
      </w:r>
      <w:r>
        <w:t xml:space="preserve">“</w:t>
      </w:r>
      <w:r>
        <w:t xml:space="preserve">private concern,</w:t>
      </w:r>
      <w:r>
        <w:t xml:space="preserve">”</w:t>
      </w:r>
      <w:r>
        <w:t xml:space="preserve"> </w:t>
      </w:r>
      <w:r>
        <w:t xml:space="preserve">the Court found, while not</w:t>
      </w:r>
      <w:r>
        <w:t xml:space="preserve"> </w:t>
      </w:r>
      <w:r>
        <w:t xml:space="preserve">wholly unprotected, is not as substantial relative to important state</w:t>
      </w:r>
      <w:r>
        <w:t xml:space="preserve"> </w:t>
      </w:r>
      <w:r>
        <w:t xml:space="preserve">interests. Thus, the credit report was prepared solely for the</w:t>
      </w:r>
      <w:r>
        <w:t xml:space="preserve"> </w:t>
      </w:r>
      <w:r>
        <w:t xml:space="preserve">individual interest of the speaker and a specific business, it was false</w:t>
      </w:r>
      <w:r>
        <w:t xml:space="preserve"> </w:t>
      </w:r>
      <w:r>
        <w:t xml:space="preserve">and clearly damaging, and, like advertising, it represents a form of</w:t>
      </w:r>
      <w:r>
        <w:t xml:space="preserve"> </w:t>
      </w:r>
      <w:r>
        <w:t xml:space="preserve">speech unlikely to be deterred by incidental state regulation: The</w:t>
      </w:r>
      <w:r>
        <w:t xml:space="preserve"> </w:t>
      </w:r>
      <w:r>
        <w:t xml:space="preserve">credit report involved a matter of</w:t>
      </w:r>
      <w:r>
        <w:t xml:space="preserve"> </w:t>
      </w:r>
      <w:r>
        <w:t xml:space="preserve">“</w:t>
      </w:r>
      <w:r>
        <w:t xml:space="preserve">private concern.</w:t>
      </w:r>
      <w:r>
        <w:t xml:space="preserve">”</w:t>
      </w:r>
    </w:p>
    <w:p>
      <w:pPr>
        <w:pStyle w:val="BodyText"/>
      </w:pPr>
      <w:r>
        <w:t xml:space="preserve">Measured by this standard, both</w:t>
      </w:r>
      <w:r>
        <w:t xml:space="preserve"> </w:t>
      </w:r>
      <w:r>
        <w:rPr>
          <w:i/>
        </w:rPr>
        <w:t xml:space="preserve">Hustler</w:t>
      </w:r>
      <w:r>
        <w:t xml:space="preserve"> </w:t>
      </w:r>
      <w:r>
        <w:t xml:space="preserve">in general and</w:t>
      </w:r>
      <w:r>
        <w:t xml:space="preserve"> </w:t>
      </w:r>
      <w:r>
        <w:t xml:space="preserve">“</w:t>
      </w:r>
      <w:r>
        <w:t xml:space="preserve">Orgasm of</w:t>
      </w:r>
      <w:r>
        <w:t xml:space="preserve"> </w:t>
      </w:r>
      <w:r>
        <w:t xml:space="preserve">Death</w:t>
      </w:r>
      <w:r>
        <w:t xml:space="preserve">”</w:t>
      </w:r>
      <w:r>
        <w:t xml:space="preserve"> </w:t>
      </w:r>
      <w:r>
        <w:t xml:space="preserve">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w:t>
      </w:r>
      <w:r>
        <w:t xml:space="preserve">[t]here is simply no</w:t>
      </w:r>
      <w:r>
        <w:t xml:space="preserve"> </w:t>
      </w:r>
      <w:r>
        <w:t xml:space="preserve">credible argument that this type of [speech] requires special protection</w:t>
      </w:r>
      <w:r>
        <w:t xml:space="preserve"> </w:t>
      </w:r>
      <w:r>
        <w:t xml:space="preserve">to insure that</w:t>
      </w:r>
      <w:r>
        <w:t xml:space="preserve"> </w:t>
      </w:r>
      <w:r>
        <w:t xml:space="preserve">‘</w:t>
      </w:r>
      <w:r>
        <w:t xml:space="preserve">debate on public issues [will] be uninhibited, robust,</w:t>
      </w:r>
      <w:r>
        <w:t xml:space="preserve"> </w:t>
      </w:r>
      <w:r>
        <w:t xml:space="preserve">and wide-open.</w:t>
      </w:r>
      <w:r>
        <w:t xml:space="preserve">’</w:t>
      </w:r>
      <w:r>
        <w:t xml:space="preserve">”</w:t>
      </w:r>
      <w:r>
        <w:t xml:space="preserve"> </w:t>
      </w:r>
      <w:hyperlink r:id="rId181">
        <w:r>
          <w:rPr>
            <w:i/>
            <w:rStyle w:val="Hyperlink"/>
          </w:rPr>
          <w:t xml:space="preserve">Dun &amp; Bradstreet</w:t>
        </w:r>
      </w:hyperlink>
      <w:r>
        <w:t xml:space="preserve"> </w:t>
      </w:r>
      <w:r>
        <w:t xml:space="preserve">quoting</w:t>
      </w:r>
      <w:r>
        <w:t xml:space="preserve"> </w:t>
      </w:r>
      <w:hyperlink r:id="rId182">
        <w:r>
          <w:rPr>
            <w:i/>
            <w:rStyle w:val="Hyperlink"/>
          </w:rPr>
          <w:t xml:space="preserve">New York</w:t>
        </w:r>
        <w:r>
          <w:rPr>
            <w:i/>
            <w:rStyle w:val="Hyperlink"/>
          </w:rPr>
          <w:t xml:space="preserve"> </w:t>
        </w:r>
        <w:r>
          <w:rPr>
            <w:i/>
            <w:rStyle w:val="Hyperlink"/>
          </w:rPr>
          <w:t xml:space="preserve">Times v. Sullivan</w:t>
        </w:r>
      </w:hyperlink>
      <w:r>
        <w:t xml:space="preserve"> </w:t>
      </w:r>
      <w:r>
        <w:t xml:space="preserve">(1967).</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w:t>
      </w:r>
      <w:r>
        <w:t xml:space="preserve">private speech</w:t>
      </w:r>
      <w:r>
        <w:t xml:space="preserve">”</w:t>
      </w:r>
      <w:r>
        <w:t xml:space="preserve"> </w:t>
      </w:r>
      <w:r>
        <w:t xml:space="preserve">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77">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83">
        <w:r>
          <w:rPr>
            <w:i/>
            <w:rStyle w:val="Hyperlink"/>
          </w:rPr>
          <w:t xml:space="preserve">Roth</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w:t>
      </w:r>
      <w:r>
        <w:t xml:space="preserve">public</w:t>
      </w:r>
      <w:r>
        <w:t xml:space="preserve">”</w:t>
      </w:r>
      <w:r>
        <w:t xml:space="preserve"> </w:t>
      </w:r>
      <w:r>
        <w:t xml:space="preserve">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w:t>
      </w:r>
      <w:r>
        <w:t xml:space="preserve"> </w:t>
      </w:r>
      <w:r>
        <w:t xml:space="preserve">“</w:t>
      </w:r>
      <w:r>
        <w:t xml:space="preserve">majoritarian notions of</w:t>
      </w:r>
      <w:r>
        <w:t xml:space="preserve"> </w:t>
      </w:r>
      <w:r>
        <w:t xml:space="preserve">social propriety.</w:t>
      </w:r>
      <w:r>
        <w:t xml:space="preserve">”</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w:t>
      </w:r>
      <w:r>
        <w:t xml:space="preserve"> </w:t>
      </w:r>
      <w:r>
        <w:t xml:space="preserve">“</w:t>
      </w:r>
      <w:r>
        <w:t xml:space="preserve">chill</w:t>
      </w:r>
      <w:r>
        <w:t xml:space="preserve">”</w:t>
      </w:r>
      <w:r>
        <w:t xml:space="preserve"> </w:t>
      </w:r>
      <w:r>
        <w:t xml:space="preserve">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w:t>
      </w:r>
      <w:r>
        <w:t xml:space="preserve"> </w:t>
      </w:r>
      <w:r>
        <w:t xml:space="preserve">“</w:t>
      </w:r>
      <w:r>
        <w:t xml:space="preserve">Orgasm of Death.</w:t>
      </w:r>
      <w:r>
        <w:t xml:space="preserve">”</w:t>
      </w:r>
      <w:r>
        <w:t xml:space="preserve"> </w:t>
      </w:r>
      <w:r>
        <w:t xml:space="preserve">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84">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85" w:name="iii."/>
      <w:r>
        <w:t xml:space="preserve">III.</w:t>
      </w:r>
      <w:bookmarkEnd w:id="185"/>
    </w:p>
    <w:p>
      <w:pPr>
        <w:pStyle w:val="FirstParagraph"/>
      </w:pPr>
      <w:r>
        <w:t xml:space="preserve">Texas courts have never been called upon to assess a claim like this</w:t>
      </w:r>
      <w:r>
        <w:t xml:space="preserve"> </w:t>
      </w:r>
      <w:r>
        <w:t xml:space="preserve">one. Since there is no cross-appeal, we should not speculate on the</w:t>
      </w:r>
      <w:r>
        <w:t xml:space="preserve"> </w:t>
      </w:r>
      <w:r>
        <w:t xml:space="preserve">precise nature of the theory of liability a Texas court might accept,</w:t>
      </w:r>
      <w:r>
        <w:t xml:space="preserve"> </w:t>
      </w:r>
      <w:r>
        <w:t xml:space="preserve">although negligence and attractive nuisance seem theoretically</w:t>
      </w:r>
      <w:r>
        <w:t xml:space="preserve"> </w:t>
      </w:r>
      <w:r>
        <w:t xml:space="preserve">appropriate. Texas law supplies no reason to conclude, as</w:t>
      </w:r>
      <w:r>
        <w:t xml:space="preserve"> </w:t>
      </w:r>
      <w:r>
        <w:t xml:space="preserve">the district court did, that</w:t>
      </w:r>
      <w:r>
        <w:t xml:space="preserve"> </w:t>
      </w:r>
      <w:hyperlink r:id="rId184">
        <w:r>
          <w:rPr>
            <w:i/>
            <w:rStyle w:val="Hyperlink"/>
          </w:rPr>
          <w:t xml:space="preserve">Brandenburg v.</w:t>
        </w:r>
        <w:r>
          <w:rPr>
            <w:i/>
            <w:rStyle w:val="Hyperlink"/>
          </w:rPr>
          <w:t xml:space="preserve"> </w:t>
        </w:r>
        <w:r>
          <w:rPr>
            <w:i/>
            <w:rStyle w:val="Hyperlink"/>
          </w:rPr>
          <w:t xml:space="preserve">Ohio</w:t>
        </w:r>
      </w:hyperlink>
      <w:r>
        <w:rPr>
          <w:i/>
        </w:rPr>
        <w:t xml:space="preserve">,</w:t>
      </w:r>
      <w:r>
        <w:t xml:space="preserve"> </w:t>
      </w:r>
      <w:r>
        <w:t xml:space="preserve">representing a federal constitutional limitation on a state’s restraints</w:t>
      </w:r>
      <w:r>
        <w:t xml:space="preserve"> </w:t>
      </w:r>
      <w:r>
        <w:t xml:space="preserve">on speech, could be turned into an affirmative theory of tort law. I</w:t>
      </w:r>
      <w:r>
        <w:t xml:space="preserve"> </w:t>
      </w:r>
      <w:r>
        <w:t xml:space="preserve">believe this use of</w:t>
      </w:r>
      <w:r>
        <w:t xml:space="preserve"> </w:t>
      </w:r>
      <w:r>
        <w:rPr>
          <w:i/>
        </w:rPr>
        <w:t xml:space="preserve">Brandenburg</w:t>
      </w:r>
      <w:r>
        <w:t xml:space="preserve"> </w:t>
      </w:r>
      <w:r>
        <w:t xml:space="preserve">is wrong, insofar as it suggests that</w:t>
      </w:r>
      <w:r>
        <w:t xml:space="preserve"> </w:t>
      </w:r>
      <w:r>
        <w:t xml:space="preserve">federal constitutional law rather than state law governs the first issue</w:t>
      </w:r>
      <w:r>
        <w:t xml:space="preserve"> </w:t>
      </w:r>
      <w:r>
        <w:t xml:space="preserve">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4"/>
      </w:pPr>
      <w:bookmarkStart w:id="186" w:name="note-on-weirum-v.-rko"/>
      <w:r>
        <w:t xml:space="preserve">Note on</w:t>
      </w:r>
      <w:r>
        <w:t xml:space="preserve"> </w:t>
      </w:r>
      <w:r>
        <w:rPr>
          <w:i/>
        </w:rPr>
        <w:t xml:space="preserve">Weirum v. RKO</w:t>
      </w:r>
      <w:bookmarkEnd w:id="186"/>
    </w:p>
    <w:p>
      <w:pPr>
        <w:pStyle w:val="FirstParagraph"/>
      </w:pPr>
      <w:r>
        <w:t xml:space="preserve">In</w:t>
      </w:r>
      <w:r>
        <w:t xml:space="preserve"> </w:t>
      </w:r>
      <w:hyperlink r:id="rId187">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w:t>
      </w:r>
      <w:r>
        <w:t xml:space="preserve"> </w:t>
      </w:r>
      <w:r>
        <w:t xml:space="preserve">broadcasting a promotional event which caused the teenage listeners to</w:t>
      </w:r>
      <w:r>
        <w:t xml:space="preserve"> </w:t>
      </w:r>
      <w:r>
        <w:t xml:space="preserve">participate in a high-speed chase in the Los Angeles freeways, killing a</w:t>
      </w:r>
      <w:r>
        <w:t xml:space="preserve"> </w:t>
      </w:r>
      <w:r>
        <w:t xml:space="preserve">motorist. There was a direct connection between the station’s broadcast</w:t>
      </w:r>
      <w:r>
        <w:t xml:space="preserve"> </w:t>
      </w:r>
      <w:r>
        <w:t xml:space="preserve">and the fatal accident. In</w:t>
      </w:r>
      <w:r>
        <w:t xml:space="preserve"> </w:t>
      </w:r>
      <w:hyperlink r:id="rId188">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w:t>
      </w:r>
      <w:r>
        <w:t xml:space="preserve"> </w:t>
      </w:r>
      <w:r>
        <w:t xml:space="preserve">the name of a victim of a sexual assault while her attacker was still at</w:t>
      </w:r>
      <w:r>
        <w:t xml:space="preserve"> </w:t>
      </w:r>
      <w:r>
        <w:t xml:space="preserve">large. The causal connection between the published information and the</w:t>
      </w:r>
      <w:r>
        <w:t xml:space="preserve"> </w:t>
      </w:r>
      <w:r>
        <w:t xml:space="preserve">attacker’s continued threats to the victim was again straightforward.</w:t>
      </w:r>
    </w:p>
    <w:p>
      <w:pPr>
        <w:pStyle w:val="Heading4"/>
      </w:pPr>
      <w:bookmarkStart w:id="189" w:name="note-on-rice-v.-paladin"/>
      <w:r>
        <w:t xml:space="preserve">Note on</w:t>
      </w:r>
      <w:r>
        <w:t xml:space="preserve"> </w:t>
      </w:r>
      <w:r>
        <w:rPr>
          <w:i/>
        </w:rPr>
        <w:t xml:space="preserve">Rice v. Paladin,</w:t>
      </w:r>
      <w:bookmarkEnd w:id="189"/>
    </w:p>
    <w:p>
      <w:pPr>
        <w:pStyle w:val="Heading6"/>
      </w:pPr>
      <w:bookmarkStart w:id="190" w:name="fourth-circuit-1997"/>
      <w:r>
        <w:t xml:space="preserve">Fourth Circuit (1997)</w:t>
      </w:r>
      <w:bookmarkEnd w:id="190"/>
    </w:p>
    <w:p>
      <w:pPr>
        <w:pStyle w:val="Compact"/>
        <w:numPr>
          <w:numId w:val="1009"/>
          <w:ilvl w:val="0"/>
        </w:numPr>
      </w:pPr>
      <w:hyperlink r:id="rId191">
        <w:r>
          <w:rPr>
            <w:rStyle w:val="Hyperlink"/>
          </w:rPr>
          <w:t xml:space="preserve">Reason Magazine: The Day They Came To Sue The Book</w:t>
        </w:r>
      </w:hyperlink>
    </w:p>
    <w:p>
      <w:pPr>
        <w:pStyle w:val="Compact"/>
        <w:numPr>
          <w:numId w:val="1009"/>
          <w:ilvl w:val="0"/>
        </w:numPr>
      </w:pPr>
      <w:hyperlink r:id="rId192">
        <w:r>
          <w:rPr>
            <w:rStyle w:val="Hyperlink"/>
          </w:rPr>
          <w:t xml:space="preserve">Case at Google Scholar</w:t>
        </w:r>
      </w:hyperlink>
    </w:p>
    <w:p>
      <w:pPr>
        <w:pStyle w:val="Compact"/>
        <w:numPr>
          <w:numId w:val="1009"/>
          <w:ilvl w:val="0"/>
        </w:numPr>
      </w:pPr>
      <w:hyperlink r:id="rId193">
        <w:r>
          <w:rPr>
            <w:rStyle w:val="Hyperlink"/>
          </w:rPr>
          <w:t xml:space="preserve">Case at Westlaw</w:t>
        </w:r>
      </w:hyperlink>
      <w:r>
        <w:t xml:space="preserve">.</w:t>
      </w:r>
    </w:p>
    <w:p>
      <w:pPr>
        <w:pStyle w:val="Compact"/>
        <w:numPr>
          <w:numId w:val="1009"/>
          <w:ilvl w:val="0"/>
        </w:numPr>
      </w:pPr>
      <w:hyperlink r:id="rId194">
        <w:r>
          <w:rPr>
            <w:rStyle w:val="Hyperlink"/>
          </w:rPr>
          <w:t xml:space="preserve">Case at Wikipedia</w:t>
        </w:r>
      </w:hyperlink>
      <w:r>
        <w:t xml:space="preserve">.</w:t>
      </w:r>
    </w:p>
    <w:p>
      <w:pPr>
        <w:pStyle w:val="Compact"/>
        <w:numPr>
          <w:numId w:val="1009"/>
          <w:ilvl w:val="0"/>
        </w:numPr>
      </w:pPr>
      <w:hyperlink r:id="rId195">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196" w:name="referenced-cases"/>
      <w:r>
        <w:t xml:space="preserve">Referenced Cases</w:t>
      </w:r>
      <w:bookmarkEnd w:id="196"/>
    </w:p>
    <w:p>
      <w:pPr>
        <w:pStyle w:val="Compact"/>
        <w:numPr>
          <w:numId w:val="1010"/>
          <w:ilvl w:val="0"/>
        </w:numPr>
      </w:pPr>
      <w:hyperlink r:id="rId197">
        <w:r>
          <w:rPr>
            <w:i/>
            <w:rStyle w:val="Hyperlink"/>
          </w:rPr>
          <w:t xml:space="preserve">U.S. v. Stevens</w:t>
        </w:r>
      </w:hyperlink>
      <w:r>
        <w:t xml:space="preserve"> </w:t>
      </w:r>
      <w:r>
        <w:t xml:space="preserve">(US 2010).</w:t>
      </w:r>
      <w:r>
        <w:t xml:space="preserve"> </w:t>
      </w:r>
      <w:hyperlink r:id="rId24">
        <w:r>
          <w:rPr>
            <w:rStyle w:val="Hyperlink"/>
          </w:rPr>
          <w:t xml:space="preserve">Wikipedia</w:t>
        </w:r>
      </w:hyperlink>
      <w:r>
        <w:t xml:space="preserve">.</w:t>
      </w:r>
    </w:p>
    <w:p>
      <w:pPr>
        <w:pStyle w:val="Compact"/>
        <w:numPr>
          <w:numId w:val="1010"/>
          <w:ilvl w:val="0"/>
        </w:numPr>
      </w:pPr>
      <w:hyperlink r:id="rId198">
        <w:r>
          <w:rPr>
            <w:i/>
            <w:rStyle w:val="Hyperlink"/>
          </w:rPr>
          <w:t xml:space="preserve">Weirum v. RKO</w:t>
        </w:r>
      </w:hyperlink>
      <w:r>
        <w:t xml:space="preserve"> </w:t>
      </w:r>
      <w:r>
        <w:t xml:space="preserve">(CA 1975).</w:t>
      </w:r>
      <w:r>
        <w:t xml:space="preserve"> </w:t>
      </w:r>
      <w:hyperlink r:id="rId199">
        <w:r>
          <w:rPr>
            <w:rStyle w:val="Hyperlink"/>
          </w:rPr>
          <w:t xml:space="preserve">Wikipedia</w:t>
        </w:r>
      </w:hyperlink>
      <w:r>
        <w:t xml:space="preserve">.</w:t>
      </w:r>
    </w:p>
    <w:p>
      <w:pPr>
        <w:pStyle w:val="Compact"/>
        <w:numPr>
          <w:numId w:val="1010"/>
          <w:ilvl w:val="0"/>
        </w:numPr>
      </w:pPr>
      <w:hyperlink r:id="rId200">
        <w:r>
          <w:rPr>
            <w:i/>
            <w:rStyle w:val="Hyperlink"/>
          </w:rPr>
          <w:t xml:space="preserve">Byers v. Edmundson</w:t>
        </w:r>
      </w:hyperlink>
      <w:r>
        <w:t xml:space="preserve"> </w:t>
      </w:r>
      <w:r>
        <w:t xml:space="preserve">(1st Cir. 2002).</w:t>
      </w:r>
      <w:r>
        <w:t xml:space="preserve"> </w:t>
      </w:r>
      <w:hyperlink r:id="rId23">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10"/>
          <w:ilvl w:val="0"/>
        </w:numPr>
      </w:pPr>
      <w:hyperlink r:id="rId201">
        <w:r>
          <w:rPr>
            <w:i/>
            <w:rStyle w:val="Hyperlink"/>
          </w:rPr>
          <w:t xml:space="preserve">Davidson v. Time Warner,</w:t>
        </w:r>
      </w:hyperlink>
      <w:r>
        <w:t xml:space="preserve"> </w:t>
      </w:r>
      <w:r>
        <w:t xml:space="preserve">1997 WL 405907 (S.D.Tx 1997).</w:t>
      </w:r>
      <w:r>
        <w:t xml:space="preserve"> </w:t>
      </w:r>
      <w:hyperlink r:id="rId202">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10"/>
          <w:ilvl w:val="0"/>
        </w:numPr>
      </w:pPr>
      <w:hyperlink r:id="rId203">
        <w:r>
          <w:rPr>
            <w:i/>
            <w:rStyle w:val="Hyperlink"/>
          </w:rPr>
          <w:t xml:space="preserve">Miramax Films v. MPAA</w:t>
        </w:r>
      </w:hyperlink>
      <w:r>
        <w:t xml:space="preserve"> </w:t>
      </w:r>
      <w:r>
        <w:t xml:space="preserve">(NY 1990).</w:t>
      </w:r>
    </w:p>
    <w:p>
      <w:pPr>
        <w:pStyle w:val="Compact"/>
        <w:numPr>
          <w:numId w:val="1010"/>
          <w:ilvl w:val="0"/>
        </w:numPr>
      </w:pPr>
      <w:r>
        <w:t xml:space="preserve">Trailer for</w:t>
      </w:r>
      <w:r>
        <w:t xml:space="preserve"> </w:t>
      </w:r>
      <w:hyperlink r:id="rId204">
        <w:r>
          <w:rPr>
            <w:i/>
            <w:rStyle w:val="Hyperlink"/>
          </w:rPr>
          <w:t xml:space="preserve">This Film Is Not Yet Rated</w:t>
        </w:r>
      </w:hyperlink>
      <w:r>
        <w:t xml:space="preserve">.</w:t>
      </w:r>
    </w:p>
    <w:p>
      <w:pPr>
        <w:pStyle w:val="Heading3"/>
      </w:pPr>
      <w:bookmarkStart w:id="205" w:name="recommended"/>
      <w:r>
        <w:t xml:space="preserve">Recommended</w:t>
      </w:r>
      <w:bookmarkEnd w:id="205"/>
    </w:p>
    <w:p>
      <w:pPr>
        <w:pStyle w:val="Compact"/>
        <w:numPr>
          <w:numId w:val="1011"/>
          <w:ilvl w:val="0"/>
        </w:numPr>
      </w:pPr>
      <w:hyperlink r:id="rId206">
        <w:r>
          <w:rPr>
            <w:i/>
            <w:rStyle w:val="Hyperlink"/>
          </w:rPr>
          <w:t xml:space="preserve">The People v. Larry Flynt</w:t>
        </w:r>
      </w:hyperlink>
      <w:r>
        <w:t xml:space="preserve">.</w:t>
      </w:r>
    </w:p>
    <w:p>
      <w:pPr>
        <w:pStyle w:val="Compact"/>
        <w:numPr>
          <w:numId w:val="1011"/>
          <w:ilvl w:val="0"/>
        </w:numPr>
      </w:pPr>
      <w:hyperlink r:id="rId207">
        <w:r>
          <w:rPr>
            <w:rStyle w:val="Hyperlink"/>
          </w:rPr>
          <w:t xml:space="preserve">An eighth-grade teacher who writes fiction under a nom de plume is ordered to undergo an</w:t>
        </w:r>
        <w:r>
          <w:rPr>
            <w:rStyle w:val="Hyperlink"/>
          </w:rPr>
          <w:t xml:space="preserve"> </w:t>
        </w:r>
        <w:r>
          <w:rPr>
            <w:rStyle w:val="Hyperlink"/>
          </w:rPr>
          <w:t xml:space="preserve">“</w:t>
        </w:r>
        <w:r>
          <w:rPr>
            <w:rStyle w:val="Hyperlink"/>
          </w:rPr>
          <w:t xml:space="preserve">emergency medical evaluation</w:t>
        </w:r>
        <w:r>
          <w:rPr>
            <w:rStyle w:val="Hyperlink"/>
          </w:rPr>
          <w:t xml:space="preserve">”</w:t>
        </w:r>
        <w:r>
          <w:rPr>
            <w:rStyle w:val="Hyperlink"/>
          </w:rPr>
          <w:t xml:space="preserve"> </w:t>
        </w:r>
        <w:r>
          <w:rPr>
            <w:rStyle w:val="Hyperlink"/>
          </w:rPr>
          <w:t xml:space="preserve">for his novel about a school shooting"</w:t>
        </w:r>
      </w:hyperlink>
      <w:r>
        <w:t xml:space="preserve">.</w:t>
      </w:r>
    </w:p>
    <w:p>
      <w:pPr>
        <w:pStyle w:val="Compact"/>
        <w:numPr>
          <w:numId w:val="1011"/>
          <w:ilvl w:val="0"/>
        </w:numPr>
      </w:pPr>
      <w:r>
        <w:t xml:space="preserve">Trailer for</w:t>
      </w:r>
      <w:r>
        <w:t xml:space="preserve"> </w:t>
      </w:r>
      <w:hyperlink r:id="rId204">
        <w:r>
          <w:rPr>
            <w:i/>
            <w:rStyle w:val="Hyperlink"/>
          </w:rPr>
          <w:t xml:space="preserve">This Film Is Not Yet Rated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en.wikipedia.org/wiki/Brown_v._Entertainment_Merchants_Association" TargetMode="External" /><Relationship Type="http://schemas.openxmlformats.org/officeDocument/2006/relationships/hyperlink" Id="rId127" Target="http://en.wikipedia.org/wiki/Columbine_High_School_massacre#Video_games" TargetMode="External" /><Relationship Type="http://schemas.openxmlformats.org/officeDocument/2006/relationships/hyperlink" Id="rId22" Target="http://en.wikipedia.org/wiki/Erotic_asphyxiation" TargetMode="External" /><Relationship Type="http://schemas.openxmlformats.org/officeDocument/2006/relationships/hyperlink" Id="rId136" Target="http://en.wikipedia.org/wiki/Heath_High_School_shooting" TargetMode="External" /><Relationship Type="http://schemas.openxmlformats.org/officeDocument/2006/relationships/hyperlink" Id="rId194" Target="http://en.wikipedia.org/wiki/Hit_Man:_A_Technical_Manual_for_Independent_Contractors" TargetMode="External" /><Relationship Type="http://schemas.openxmlformats.org/officeDocument/2006/relationships/hyperlink" Id="rId26" Target="http://en.wikipedia.org/wiki/Miller_test" TargetMode="External" /><Relationship Type="http://schemas.openxmlformats.org/officeDocument/2006/relationships/hyperlink" Id="rId199" Target="http://en.wikipedia.org/wiki/RKO_General#Notable_Legal_Case" TargetMode="External" /><Relationship Type="http://schemas.openxmlformats.org/officeDocument/2006/relationships/hyperlink" Id="rId206" Target="http://en.wikipedia.org/wiki/The_People_vs._Larry_Flynt" TargetMode="External" /><Relationship Type="http://schemas.openxmlformats.org/officeDocument/2006/relationships/hyperlink" Id="rId24" Target="http://en.wikipedia.org/wiki/United_States_v._Stevens" TargetMode="External" /><Relationship Type="http://schemas.openxmlformats.org/officeDocument/2006/relationships/hyperlink" Id="rId193" Target="http://lawschool.westlaw.com/shared/westlawRedirect.aspx?task=find&amp;cite=128f3d233&amp;appflag=67.12" TargetMode="External" /><Relationship Type="http://schemas.openxmlformats.org/officeDocument/2006/relationships/hyperlink" Id="rId197" Target="http://lawschool.westlaw.com/shared/westlawRedirect.aspx?task=find&amp;cite=130+S.Ct.+1577&amp;appflag=67.12" TargetMode="External" /><Relationship Type="http://schemas.openxmlformats.org/officeDocument/2006/relationships/hyperlink" Id="rId61" Target="http://lawschool.westlaw.com/shared/westlawRedirect.aspx?task=find&amp;cite=131sct2729&amp;appflag=67.12" TargetMode="External" /><Relationship Type="http://schemas.openxmlformats.org/officeDocument/2006/relationships/hyperlink" Id="rId89" Target="http://lawschool.westlaw.com/shared/westlawRedirect.aspx?task=find&amp;cite=135+S.Ct.+2001&amp;appflag=67.12" TargetMode="External" /><Relationship Type="http://schemas.openxmlformats.org/officeDocument/2006/relationships/hyperlink" Id="rId201" Target="http://lawschool.westlaw.com/shared/westlawRedirect.aspx?task=find&amp;cite=1997+WL+405907&amp;appflag=67.12" TargetMode="External" /><Relationship Type="http://schemas.openxmlformats.org/officeDocument/2006/relationships/hyperlink" Id="rId135" Target="http://lawschool.westlaw.com/shared/westlawRedirect.aspx?task=find&amp;cite=300f3d683&amp;appflag=67.12" TargetMode="External" /><Relationship Type="http://schemas.openxmlformats.org/officeDocument/2006/relationships/hyperlink" Id="rId198" Target="http://lawschool.westlaw.com/shared/westlawRedirect.aspx?task=find&amp;cite=539+P.2d+36&amp;appflag=67.12" TargetMode="External" /><Relationship Type="http://schemas.openxmlformats.org/officeDocument/2006/relationships/hyperlink" Id="rId32" Target="http://lawschool.westlaw.com/shared/westlawRedirect.aspx?task=find&amp;cite=559+U.S.+460&amp;appflag=67.12" TargetMode="External" /><Relationship Type="http://schemas.openxmlformats.org/officeDocument/2006/relationships/hyperlink" Id="rId203" Target="http://lawschool.westlaw.com/shared/westlawRedirect.aspx?task=find&amp;cite=560nys2d730&amp;appflag=67.12" TargetMode="External" /><Relationship Type="http://schemas.openxmlformats.org/officeDocument/2006/relationships/hyperlink" Id="rId170" Target="http://lawschool.westlaw.com/shared/westlawRedirect.aspx?task=find&amp;cite=814f2d1017&amp;appflag=67.12" TargetMode="External" /><Relationship Type="http://schemas.openxmlformats.org/officeDocument/2006/relationships/hyperlink" Id="rId200" Target="http://lawschool.westlaw.com/shared/westlawRedirect.aspx?task=find&amp;cite=826+So.2d+551&amp;appflag=67.12" TargetMode="External" /><Relationship Type="http://schemas.openxmlformats.org/officeDocument/2006/relationships/hyperlink" Id="rId191" Target="http://reason.com/archives/1999/08/01/the-day-they-came-to-sue-the-b" TargetMode="External" /><Relationship Type="http://schemas.openxmlformats.org/officeDocument/2006/relationships/hyperlink" Id="rId147" Target="http://scholar.google.com/scholar_case?about=13723756947186741433&amp;q=james+meow&amp;hl=en&amp;as_sdt=6,28&amp;scilh=0" TargetMode="External" /><Relationship Type="http://schemas.openxmlformats.org/officeDocument/2006/relationships/hyperlink" Id="rId145" Target="http://scholar.google.com/scholar_case?about=15516340448157145729&amp;q=james+meow&amp;hl=en&amp;as_sdt=6,28&amp;scilh=0" TargetMode="External" /><Relationship Type="http://schemas.openxmlformats.org/officeDocument/2006/relationships/hyperlink" Id="rId134" Target="http://scholar.google.com/scholar_case?about=2909369074319697416" TargetMode="External" /><Relationship Type="http://schemas.openxmlformats.org/officeDocument/2006/relationships/hyperlink" Id="rId140" Target="http://scholar.google.com/scholar_case?about=8468647111215907111&amp;q=james+meow&amp;hl=en&amp;as_sdt=6,28&amp;scilh=0" TargetMode="External" /><Relationship Type="http://schemas.openxmlformats.org/officeDocument/2006/relationships/hyperlink" Id="rId173" Target="http://scholar.google.com/scholar_case?case=10183527771703896207" TargetMode="External" /><Relationship Type="http://schemas.openxmlformats.org/officeDocument/2006/relationships/hyperlink" Id="rId115" Target="http://scholar.google.com/scholar_case?case=10183527771703896207&amp;q=elonis&amp;hl=en&amp;as_sdt=6,28" TargetMode="External" /><Relationship Type="http://schemas.openxmlformats.org/officeDocument/2006/relationships/hyperlink" Id="rId182" Target="http://scholar.google.com/scholar_case?case=10183527771703896207&amp;q=herceg+hustler&amp;hl=en&amp;as_sdt=6,28&amp;scilh=0" TargetMode="External" /><Relationship Type="http://schemas.openxmlformats.org/officeDocument/2006/relationships/hyperlink" Id="rId149" Target="http://scholar.google.com/scholar_case?case=10183527771703896207&amp;q=james+meow&amp;hl=en&amp;as_sdt=6,28&amp;scilh=0" TargetMode="External" /><Relationship Type="http://schemas.openxmlformats.org/officeDocument/2006/relationships/hyperlink" Id="rId143" Target="http://scholar.google.com/scholar_case?case=10196421278862987651" TargetMode="External" /><Relationship Type="http://schemas.openxmlformats.org/officeDocument/2006/relationships/hyperlink" Id="rId107" Target="http://scholar.google.com/scholar_case?case=10487595760688789256" TargetMode="External" /><Relationship Type="http://schemas.openxmlformats.org/officeDocument/2006/relationships/hyperlink" Id="rId192" Target="http://scholar.google.com/scholar_case?case=11246858167733420309&amp;scilh=0" TargetMode="External" /><Relationship Type="http://schemas.openxmlformats.org/officeDocument/2006/relationships/hyperlink" Id="rId68" Target="http://scholar.google.com/scholar_case?case=11989907166283121695" TargetMode="External" /><Relationship Type="http://schemas.openxmlformats.org/officeDocument/2006/relationships/hyperlink" Id="rId152" Target="http://scholar.google.com/scholar_case?case=11989907166283121695&amp;q=james+meow&amp;hl=en&amp;as_sdt=6,28&amp;scilh=0" TargetMode="External" /><Relationship Type="http://schemas.openxmlformats.org/officeDocument/2006/relationships/hyperlink" Id="rId166" Target="http://scholar.google.com/scholar_case?case=12134749983314046468" TargetMode="External" /><Relationship Type="http://schemas.openxmlformats.org/officeDocument/2006/relationships/hyperlink" Id="rId146" Target="http://scholar.google.com/scholar_case?case=12187369012283356840" TargetMode="External" /><Relationship Type="http://schemas.openxmlformats.org/officeDocument/2006/relationships/hyperlink" Id="rId179" Target="http://scholar.google.com/scholar_case?case=1226851723986989726&amp;q=herceg+hustler&amp;hl=en&amp;as_sdt=6,28&amp;scilh=0" TargetMode="External" /><Relationship Type="http://schemas.openxmlformats.org/officeDocument/2006/relationships/hyperlink" Id="rId52" Target="http://scholar.google.com/scholar_case?case=1226851723986989726&amp;q=united+states+v+stevens&amp;hl=en&amp;as_sdt=4,60" TargetMode="External" /><Relationship Type="http://schemas.openxmlformats.org/officeDocument/2006/relationships/hyperlink" Id="rId39" Target="http://scholar.google.com/scholar_case?case=1226851723986989726&amp;q=united+states+v+stevens&amp;hl=en&amp;as_sdt=4,60)" TargetMode="External" /><Relationship Type="http://schemas.openxmlformats.org/officeDocument/2006/relationships/hyperlink" Id="rId73" Target="http://scholar.google.com/scholar_case?case=124249671461500618" TargetMode="External" /><Relationship Type="http://schemas.openxmlformats.org/officeDocument/2006/relationships/hyperlink" Id="rId124" Target="http://scholar.google.com/scholar_case?case=124249671461500618&amp;q=elonis&amp;hl=en&amp;as_sdt=6,28" TargetMode="External" /><Relationship Type="http://schemas.openxmlformats.org/officeDocument/2006/relationships/hyperlink" Id="rId178" Target="http://scholar.google.com/scholar_case?case=124249671461500618&amp;q=herceg+hustler&amp;hl=en&amp;as_sdt=6,28&amp;scilh=0" TargetMode="External" /><Relationship Type="http://schemas.openxmlformats.org/officeDocument/2006/relationships/hyperlink" Id="rId37" Target="http://scholar.google.com/scholar_case?case=124249671461500618&amp;q=united+states+v+stevens&amp;hl=en&amp;as_sdt=4,60" TargetMode="External" /><Relationship Type="http://schemas.openxmlformats.org/officeDocument/2006/relationships/hyperlink" Id="rId150" Target="http://scholar.google.com/scholar_case?case=12959937071120946576" TargetMode="External" /><Relationship Type="http://schemas.openxmlformats.org/officeDocument/2006/relationships/hyperlink" Id="rId78" Target="http://scholar.google.com/scholar_case?case=13025078069235542866" TargetMode="External" /><Relationship Type="http://schemas.openxmlformats.org/officeDocument/2006/relationships/hyperlink" Id="rId114" Target="http://scholar.google.com/scholar_case?case=13147024771433949854" TargetMode="External" /><Relationship Type="http://schemas.openxmlformats.org/officeDocument/2006/relationships/hyperlink" Id="rId163" Target="http://scholar.google.com/scholar_case?case=14151903145400687453" TargetMode="External" /><Relationship Type="http://schemas.openxmlformats.org/officeDocument/2006/relationships/hyperlink" Id="rId181" Target="http://scholar.google.com/scholar_case?case=14343170427684392260&amp;q=herceg+hustler&amp;hl=en&amp;as_sdt=6,28&amp;scilh=0" TargetMode="External" /><Relationship Type="http://schemas.openxmlformats.org/officeDocument/2006/relationships/hyperlink" Id="rId164" Target="http://scholar.google.com/scholar_case?case=14353781368890549739" TargetMode="External" /><Relationship Type="http://schemas.openxmlformats.org/officeDocument/2006/relationships/hyperlink" Id="rId80" Target="http://scholar.google.com/scholar_case?case=14621372290934958371" TargetMode="External" /><Relationship Type="http://schemas.openxmlformats.org/officeDocument/2006/relationships/hyperlink" Id="rId36" Target="http://scholar.google.com/scholar_case?case=14621372290934958371&amp;q=united+states+v+stevens&amp;hl=en&amp;as_sdt=4,60" TargetMode="External" /><Relationship Type="http://schemas.openxmlformats.org/officeDocument/2006/relationships/hyperlink" Id="rId71" Target="http://scholar.google.com/scholar_case?case=14778925784015245625" TargetMode="External" /><Relationship Type="http://schemas.openxmlformats.org/officeDocument/2006/relationships/hyperlink" Id="rId183" Target="http://scholar.google.com/scholar_case?case=14778925784015245625&amp;q=herceg+hustler&amp;hl=en&amp;as_sdt=6,28&amp;scilh=0" TargetMode="External" /><Relationship Type="http://schemas.openxmlformats.org/officeDocument/2006/relationships/hyperlink" Id="rId72" Target="http://scholar.google.com/scholar_case?case=15538842772335942956" TargetMode="External" /><Relationship Type="http://schemas.openxmlformats.org/officeDocument/2006/relationships/hyperlink" Id="rId184" Target="http://scholar.google.com/scholar_case?case=15538842772335942956&amp;q=herceg+hustler&amp;hl=en&amp;as_sdt=6,28&amp;scilh=0" TargetMode="External" /><Relationship Type="http://schemas.openxmlformats.org/officeDocument/2006/relationships/hyperlink" Id="rId151" Target="http://scholar.google.com/scholar_case?case=1557224836887427725&amp;q=james+meow&amp;hl=en&amp;as_sdt=6,28&amp;scilh=0" TargetMode="External" /><Relationship Type="http://schemas.openxmlformats.org/officeDocument/2006/relationships/hyperlink" Id="rId67" Target="http://scholar.google.com/scholar_case?case=16314089118204976902" TargetMode="External" /><Relationship Type="http://schemas.openxmlformats.org/officeDocument/2006/relationships/hyperlink" Id="rId141" Target="http://scholar.google.com/scholar_case?case=16532176860606685190" TargetMode="External" /><Relationship Type="http://schemas.openxmlformats.org/officeDocument/2006/relationships/hyperlink" Id="rId65" Target="http://scholar.google.com/scholar_case?case=18016190414381938126" TargetMode="External" /><Relationship Type="http://schemas.openxmlformats.org/officeDocument/2006/relationships/hyperlink" Id="rId45" Target="http://scholar.google.com/scholar_case?case=187122396083589585&amp;q=united+states+v+stevens&amp;hl=en&amp;as_sdt=4,60" TargetMode="External" /><Relationship Type="http://schemas.openxmlformats.org/officeDocument/2006/relationships/hyperlink" Id="rId103" Target="http://scholar.google.com/scholar_case?case=199076989173199864" TargetMode="External" /><Relationship Type="http://schemas.openxmlformats.org/officeDocument/2006/relationships/hyperlink" Id="rId162" Target="http://scholar.google.com/scholar_case?case=218030355871374852&amp;q=james+meow&amp;hl=en&amp;as_sdt=6,28&amp;scilh=0" TargetMode="External" /><Relationship Type="http://schemas.openxmlformats.org/officeDocument/2006/relationships/hyperlink" Id="rId111" Target="http://scholar.google.com/scholar_case?case=2729037874515332053" TargetMode="External" /><Relationship Type="http://schemas.openxmlformats.org/officeDocument/2006/relationships/hyperlink" Id="rId74" Target="http://scholar.google.com/scholar_case?case=287180442152313659" TargetMode="External" /><Relationship Type="http://schemas.openxmlformats.org/officeDocument/2006/relationships/hyperlink" Id="rId154" Target="http://scholar.google.com/scholar_case?case=287180442152313659&amp;q=james+meow&amp;hl=en&amp;as_sdt=6,28&amp;scilh=0" TargetMode="External" /><Relationship Type="http://schemas.openxmlformats.org/officeDocument/2006/relationships/hyperlink" Id="rId47" Target="http://scholar.google.com/scholar_case?case=287180442152313659&amp;q=united+states+v+stevens&amp;hl=en&amp;as_sdt=4,60" TargetMode="External" /><Relationship Type="http://schemas.openxmlformats.org/officeDocument/2006/relationships/hyperlink" Id="rId133" Target="http://scholar.google.com/scholar_case?case=2909369074319697416" TargetMode="External" /><Relationship Type="http://schemas.openxmlformats.org/officeDocument/2006/relationships/hyperlink" Id="rId125" Target="http://scholar.google.com/scholar_case?case=3066699330828671613&amp;q=elonis&amp;hl=en&amp;as_sdt=6,28" TargetMode="External" /><Relationship Type="http://schemas.openxmlformats.org/officeDocument/2006/relationships/hyperlink" Id="rId159" Target="http://scholar.google.com/scholar_case?case=391927733878660348&amp;q=james+meow&amp;hl=en&amp;as_sdt=6,28&amp;scilh=0" TargetMode="External" /><Relationship Type="http://schemas.openxmlformats.org/officeDocument/2006/relationships/hyperlink" Id="rId100" Target="http://scholar.google.com/scholar_case?case=3958155902896689467" TargetMode="External" /><Relationship Type="http://schemas.openxmlformats.org/officeDocument/2006/relationships/hyperlink" Id="rId157" Target="http://scholar.google.com/scholar_case?case=4016009721484982910" TargetMode="External" /><Relationship Type="http://schemas.openxmlformats.org/officeDocument/2006/relationships/hyperlink" Id="rId41" Target="http://scholar.google.com/scholar_case?case=4016009721484982910&amp;q=united+states+v+stevens&amp;hl=en&amp;as_sdt=4,60" TargetMode="External" /><Relationship Type="http://schemas.openxmlformats.org/officeDocument/2006/relationships/hyperlink" Id="rId130" Target="http://scholar.google.com/scholar_case?case=404215965238624132" TargetMode="External" /><Relationship Type="http://schemas.openxmlformats.org/officeDocument/2006/relationships/hyperlink" Id="rId156" Target="http://scholar.google.com/scholar_case?case=4042159652386241321" TargetMode="External" /><Relationship Type="http://schemas.openxmlformats.org/officeDocument/2006/relationships/hyperlink" Id="rId40" Target="http://scholar.google.com/scholar_case?case=4775063558409617777&amp;q=united+states+v+stevens&amp;hl=en&amp;as_sdt=4,60" TargetMode="External" /><Relationship Type="http://schemas.openxmlformats.org/officeDocument/2006/relationships/hyperlink" Id="rId158" Target="http://scholar.google.com/scholar_case?case=4786465207502783304&amp;q=james+meow&amp;hl=en&amp;as_sdt=6,28&amp;scilh=0" TargetMode="External" /><Relationship Type="http://schemas.openxmlformats.org/officeDocument/2006/relationships/hyperlink" Id="rId81" Target="http://scholar.google.com/scholar_case?case=5334675097720961353" TargetMode="External" /><Relationship Type="http://schemas.openxmlformats.org/officeDocument/2006/relationships/hyperlink" Id="rId88" Target="http://scholar.google.com/scholar_case?case=5364703998803479389" TargetMode="External" /><Relationship Type="http://schemas.openxmlformats.org/officeDocument/2006/relationships/hyperlink" Id="rId69" Target="http://scholar.google.com/scholar_case?case=5628256980652867975" TargetMode="External" /><Relationship Type="http://schemas.openxmlformats.org/officeDocument/2006/relationships/hyperlink" Id="rId99" Target="http://scholar.google.com/scholar_case?case=5838543687001663628" TargetMode="External" /><Relationship Type="http://schemas.openxmlformats.org/officeDocument/2006/relationships/hyperlink" Id="rId188" Target="http://scholar.google.com/scholar_case?case=6013208883755367940&amp;q=herceg+hustler&amp;hl=en&amp;as_sdt=6,28&amp;scilh=0" TargetMode="External" /><Relationship Type="http://schemas.openxmlformats.org/officeDocument/2006/relationships/hyperlink" Id="rId155" Target="http://scholar.google.com/scholar_case?case=6449473028065384946&amp;q=james+meow&amp;hl=en&amp;as_sdt=6,28&amp;scilh=0" TargetMode="External" /><Relationship Type="http://schemas.openxmlformats.org/officeDocument/2006/relationships/hyperlink" Id="rId116" Target="http://scholar.google.com/scholar_case?case=6463657344879720774&amp;q=elonis&amp;hl=en&amp;as_sdt=6,28" TargetMode="External" /><Relationship Type="http://schemas.openxmlformats.org/officeDocument/2006/relationships/hyperlink" Id="rId113" Target="http://scholar.google.com/scholar_case?case=7102507483896624202&amp;q=elonis&amp;hl=en&amp;as_sdt=6,28" TargetMode="External" /><Relationship Type="http://schemas.openxmlformats.org/officeDocument/2006/relationships/hyperlink" Id="rId77" Target="http://scholar.google.com/scholar_case?case=7270078849202844362" TargetMode="External" /><Relationship Type="http://schemas.openxmlformats.org/officeDocument/2006/relationships/hyperlink" Id="rId177" Target="http://scholar.google.com/scholar_case?case=7271075303659098319&amp;q=herceg+hustler&amp;hl=en&amp;as_sdt=6,28&amp;scilh=0" TargetMode="External" /><Relationship Type="http://schemas.openxmlformats.org/officeDocument/2006/relationships/hyperlink" Id="rId105" Target="http://scholar.google.com/scholar_case?case=7275088619612465258" TargetMode="External" /><Relationship Type="http://schemas.openxmlformats.org/officeDocument/2006/relationships/hyperlink" Id="rId75" Target="http://scholar.google.com/scholar_case?case=7398433541275578772" TargetMode="External" /><Relationship Type="http://schemas.openxmlformats.org/officeDocument/2006/relationships/hyperlink" Id="rId123" Target="http://scholar.google.com/scholar_case?case=7398433541275578772&amp;q=elonis&amp;hl=en&amp;as_sdt=6,28" TargetMode="External" /><Relationship Type="http://schemas.openxmlformats.org/officeDocument/2006/relationships/hyperlink" Id="rId48" Target="http://scholar.google.com/scholar_case?case=7398433541275578772&amp;q=united+states+v+stevens&amp;hl=en&amp;as_sdt=4,60" TargetMode="External" /><Relationship Type="http://schemas.openxmlformats.org/officeDocument/2006/relationships/hyperlink" Id="rId153" Target="http://scholar.google.com/scholar_case?case=7437343063858529835&amp;q=james+meow&amp;hl=en&amp;as_sdt=6,28&amp;scilh=0" TargetMode="External" /><Relationship Type="http://schemas.openxmlformats.org/officeDocument/2006/relationships/hyperlink" Id="rId76" Target="http://scholar.google.com/scholar_case?case=7611920100258061680" TargetMode="External" /><Relationship Type="http://schemas.openxmlformats.org/officeDocument/2006/relationships/hyperlink" Id="rId160" Target="http://scholar.google.com/scholar_case?case=7844372980201599517" TargetMode="External" /><Relationship Type="http://schemas.openxmlformats.org/officeDocument/2006/relationships/hyperlink" Id="rId102" Target="http://scholar.google.com/scholar_case?case=787130527265701764" TargetMode="External" /><Relationship Type="http://schemas.openxmlformats.org/officeDocument/2006/relationships/hyperlink" Id="rId70" Target="http://scholar.google.com/scholar_case?case=8027362013479204062" TargetMode="External" /><Relationship Type="http://schemas.openxmlformats.org/officeDocument/2006/relationships/hyperlink" Id="rId35" Target="http://scholar.google.com/scholar_case?case=8027362013479204062&amp;q=united+states+v+stevens&amp;hl=en&amp;as_sdt=4,60" TargetMode="External" /><Relationship Type="http://schemas.openxmlformats.org/officeDocument/2006/relationships/hyperlink" Id="rId165" Target="http://scholar.google.com/scholar_case?case=8197049031942033273" TargetMode="External" /><Relationship Type="http://schemas.openxmlformats.org/officeDocument/2006/relationships/hyperlink" Id="rId187" Target="http://scholar.google.com/scholar_case?case=836093554391354911&amp;q=herceg+hustler&amp;hl=en&amp;as_sdt=6,28&amp;scilh=0" TargetMode="External" /><Relationship Type="http://schemas.openxmlformats.org/officeDocument/2006/relationships/hyperlink" Id="rId142" Target="http://scholar.google.com/scholar_case?case=8378611870130381594" TargetMode="External" /><Relationship Type="http://schemas.openxmlformats.org/officeDocument/2006/relationships/hyperlink" Id="rId56" Target="http://scholar.google.com/scholar_case?case=8460647428333624773" TargetMode="External" /><Relationship Type="http://schemas.openxmlformats.org/officeDocument/2006/relationships/hyperlink" Id="rId31" Target="http://scholar.google.com/scholar_case?case=85657697512539256" TargetMode="External" /><Relationship Type="http://schemas.openxmlformats.org/officeDocument/2006/relationships/hyperlink" Id="rId112" Target="http://scholar.google.com/scholar_case?case=8610537150639053664" TargetMode="External" /><Relationship Type="http://schemas.openxmlformats.org/officeDocument/2006/relationships/hyperlink" Id="rId104" Target="http://scholar.google.com/scholar_case?case=9070596919144743522" TargetMode="External" /><Relationship Type="http://schemas.openxmlformats.org/officeDocument/2006/relationships/hyperlink" Id="rId180" Target="http://scholar.google.com/scholar_case?case=9738309099999149495&amp;q=herceg+hustler&amp;hl=en&amp;as_sdt=6,28&amp;scilh=0" TargetMode="External" /><Relationship Type="http://schemas.openxmlformats.org/officeDocument/2006/relationships/hyperlink" Id="rId82" Target="http://scholar.google.com/scholar_case?case=975414503455261754" TargetMode="External" /><Relationship Type="http://schemas.openxmlformats.org/officeDocument/2006/relationships/hyperlink" Id="rId109" Target="http://scholar.google.com/scholar_case?case=9834052745083343188" TargetMode="External" /><Relationship Type="http://schemas.openxmlformats.org/officeDocument/2006/relationships/hyperlink" Id="rId38" Target="http://scholar.google.com/scholar_case?case=9834052745083343188&amp;q=united+states+v+stevens&amp;hl=en&amp;as_sdt=4,60" TargetMode="External" /><Relationship Type="http://schemas.openxmlformats.org/officeDocument/2006/relationships/hyperlink" Id="rId53" Target="http://scholar.google.com/scholar_case?case=988401867966498877&amp;q=united+states+v+stevens&amp;hl=en&amp;as_sdt=4,60" TargetMode="External" /><Relationship Type="http://schemas.openxmlformats.org/officeDocument/2006/relationships/hyperlink" Id="rId59" Target="http://scholar.google.com/scholar_case?q=brown+entertainment+merchants&amp;hl=en&amp;as_sdt=2006&amp;case=12960598670321445636&amp;scilh=0&amp;authuser=1" TargetMode="External" /><Relationship Type="http://schemas.openxmlformats.org/officeDocument/2006/relationships/hyperlink" Id="rId60" Target="http://scholar_case?about=12960598670321445636" TargetMode="External" /><Relationship Type="http://schemas.openxmlformats.org/officeDocument/2006/relationships/hyperlink" Id="rId21" Target="http://thediscography.org/discoDbDetail.php?req=942" TargetMode="External" /><Relationship Type="http://schemas.openxmlformats.org/officeDocument/2006/relationships/hyperlink" Id="rId202" Target="http://tinyurl.com/ml5vvz8" TargetMode="External" /><Relationship Type="http://schemas.openxmlformats.org/officeDocument/2006/relationships/hyperlink" Id="rId195" Target="http://users.telenet.be/sterf/texts/other/HitMan-Manual_for_Independent_Contractors.pdf" TargetMode="External" /><Relationship Type="http://schemas.openxmlformats.org/officeDocument/2006/relationships/hyperlink" Id="rId28" Target="http://www.esrb.org/index-js.jsp" TargetMode="External" /><Relationship Type="http://schemas.openxmlformats.org/officeDocument/2006/relationships/hyperlink" Id="rId27" Target="http://www.mpaa.org/" TargetMode="External" /><Relationship Type="http://schemas.openxmlformats.org/officeDocument/2006/relationships/hyperlink" Id="rId84" Target="http://www.slate.com/blogs/future_tense/2015/01/07/elena_kagan_reveals_the_supreme_court_came_close_to_allowing_video_game.html?wpsrc=fol_tw" TargetMode="External" /><Relationship Type="http://schemas.openxmlformats.org/officeDocument/2006/relationships/hyperlink" Id="rId207" Target="http://www.theatlantic.com/national/archive/2014/09/in-cambridge-md-a-soviet-style-punishment-for-a-novelist/379431/" TargetMode="External" /><Relationship Type="http://schemas.openxmlformats.org/officeDocument/2006/relationships/hyperlink" Id="rId90" Target="http://www.theatlantic.com/politics/archive/2015/06/does-a-true-threat-require-a-guilty-mind/394643/" TargetMode="External" /><Relationship Type="http://schemas.openxmlformats.org/officeDocument/2006/relationships/hyperlink" Id="rId204" Target="http://www.youtube.com/watch?v=UTL3XMDwY0c" TargetMode="External" /><Relationship Type="http://schemas.openxmlformats.org/officeDocument/2006/relationships/hyperlink" Id="rId95" Target="https://en.wikipedia.org/wiki/Freedom_of_speech_in_the_United_States" TargetMode="External" /><Relationship Type="http://schemas.openxmlformats.org/officeDocument/2006/relationships/hyperlink" Id="rId23" Target="https://en.wikipedia.org/wiki/List_of_alleged_Natural_Born_Killers_copycat_crimes" TargetMode="External" /><Relationship Type="http://schemas.openxmlformats.org/officeDocument/2006/relationships/hyperlink" Id="rId91" Target="https://www.law.cornell.edu/uscode/text/18/875" TargetMode="External" /><Relationship Type="http://schemas.openxmlformats.org/officeDocument/2006/relationships/hyperlink" Id="rId63" Target="https://www.oyez.org/cases/2010/08-1448" TargetMode="External" /><Relationship Type="http://schemas.openxmlformats.org/officeDocument/2006/relationships/hyperlink" Id="rId94"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62" Target="http://en.wikipedia.org/wiki/Brown_v._Entertainment_Merchants_Association" TargetMode="External" /><Relationship Type="http://schemas.openxmlformats.org/officeDocument/2006/relationships/hyperlink" Id="rId127" Target="http://en.wikipedia.org/wiki/Columbine_High_School_massacre#Video_games" TargetMode="External" /><Relationship Type="http://schemas.openxmlformats.org/officeDocument/2006/relationships/hyperlink" Id="rId22" Target="http://en.wikipedia.org/wiki/Erotic_asphyxiation" TargetMode="External" /><Relationship Type="http://schemas.openxmlformats.org/officeDocument/2006/relationships/hyperlink" Id="rId136" Target="http://en.wikipedia.org/wiki/Heath_High_School_shooting" TargetMode="External" /><Relationship Type="http://schemas.openxmlformats.org/officeDocument/2006/relationships/hyperlink" Id="rId194" Target="http://en.wikipedia.org/wiki/Hit_Man:_A_Technical_Manual_for_Independent_Contractors" TargetMode="External" /><Relationship Type="http://schemas.openxmlformats.org/officeDocument/2006/relationships/hyperlink" Id="rId26" Target="http://en.wikipedia.org/wiki/Miller_test" TargetMode="External" /><Relationship Type="http://schemas.openxmlformats.org/officeDocument/2006/relationships/hyperlink" Id="rId199" Target="http://en.wikipedia.org/wiki/RKO_General#Notable_Legal_Case" TargetMode="External" /><Relationship Type="http://schemas.openxmlformats.org/officeDocument/2006/relationships/hyperlink" Id="rId206" Target="http://en.wikipedia.org/wiki/The_People_vs._Larry_Flynt" TargetMode="External" /><Relationship Type="http://schemas.openxmlformats.org/officeDocument/2006/relationships/hyperlink" Id="rId24" Target="http://en.wikipedia.org/wiki/United_States_v._Stevens" TargetMode="External" /><Relationship Type="http://schemas.openxmlformats.org/officeDocument/2006/relationships/hyperlink" Id="rId193" Target="http://lawschool.westlaw.com/shared/westlawRedirect.aspx?task=find&amp;cite=128f3d233&amp;appflag=67.12" TargetMode="External" /><Relationship Type="http://schemas.openxmlformats.org/officeDocument/2006/relationships/hyperlink" Id="rId197" Target="http://lawschool.westlaw.com/shared/westlawRedirect.aspx?task=find&amp;cite=130+S.Ct.+1577&amp;appflag=67.12" TargetMode="External" /><Relationship Type="http://schemas.openxmlformats.org/officeDocument/2006/relationships/hyperlink" Id="rId61" Target="http://lawschool.westlaw.com/shared/westlawRedirect.aspx?task=find&amp;cite=131sct2729&amp;appflag=67.12" TargetMode="External" /><Relationship Type="http://schemas.openxmlformats.org/officeDocument/2006/relationships/hyperlink" Id="rId89" Target="http://lawschool.westlaw.com/shared/westlawRedirect.aspx?task=find&amp;cite=135+S.Ct.+2001&amp;appflag=67.12" TargetMode="External" /><Relationship Type="http://schemas.openxmlformats.org/officeDocument/2006/relationships/hyperlink" Id="rId201" Target="http://lawschool.westlaw.com/shared/westlawRedirect.aspx?task=find&amp;cite=1997+WL+405907&amp;appflag=67.12" TargetMode="External" /><Relationship Type="http://schemas.openxmlformats.org/officeDocument/2006/relationships/hyperlink" Id="rId135" Target="http://lawschool.westlaw.com/shared/westlawRedirect.aspx?task=find&amp;cite=300f3d683&amp;appflag=67.12" TargetMode="External" /><Relationship Type="http://schemas.openxmlformats.org/officeDocument/2006/relationships/hyperlink" Id="rId198" Target="http://lawschool.westlaw.com/shared/westlawRedirect.aspx?task=find&amp;cite=539+P.2d+36&amp;appflag=67.12" TargetMode="External" /><Relationship Type="http://schemas.openxmlformats.org/officeDocument/2006/relationships/hyperlink" Id="rId32" Target="http://lawschool.westlaw.com/shared/westlawRedirect.aspx?task=find&amp;cite=559+U.S.+460&amp;appflag=67.12" TargetMode="External" /><Relationship Type="http://schemas.openxmlformats.org/officeDocument/2006/relationships/hyperlink" Id="rId203" Target="http://lawschool.westlaw.com/shared/westlawRedirect.aspx?task=find&amp;cite=560nys2d730&amp;appflag=67.12" TargetMode="External" /><Relationship Type="http://schemas.openxmlformats.org/officeDocument/2006/relationships/hyperlink" Id="rId170" Target="http://lawschool.westlaw.com/shared/westlawRedirect.aspx?task=find&amp;cite=814f2d1017&amp;appflag=67.12" TargetMode="External" /><Relationship Type="http://schemas.openxmlformats.org/officeDocument/2006/relationships/hyperlink" Id="rId200" Target="http://lawschool.westlaw.com/shared/westlawRedirect.aspx?task=find&amp;cite=826+So.2d+551&amp;appflag=67.12" TargetMode="External" /><Relationship Type="http://schemas.openxmlformats.org/officeDocument/2006/relationships/hyperlink" Id="rId191" Target="http://reason.com/archives/1999/08/01/the-day-they-came-to-sue-the-b" TargetMode="External" /><Relationship Type="http://schemas.openxmlformats.org/officeDocument/2006/relationships/hyperlink" Id="rId147" Target="http://scholar.google.com/scholar_case?about=13723756947186741433&amp;q=james+meow&amp;hl=en&amp;as_sdt=6,28&amp;scilh=0" TargetMode="External" /><Relationship Type="http://schemas.openxmlformats.org/officeDocument/2006/relationships/hyperlink" Id="rId145" Target="http://scholar.google.com/scholar_case?about=15516340448157145729&amp;q=james+meow&amp;hl=en&amp;as_sdt=6,28&amp;scilh=0" TargetMode="External" /><Relationship Type="http://schemas.openxmlformats.org/officeDocument/2006/relationships/hyperlink" Id="rId134" Target="http://scholar.google.com/scholar_case?about=2909369074319697416" TargetMode="External" /><Relationship Type="http://schemas.openxmlformats.org/officeDocument/2006/relationships/hyperlink" Id="rId140" Target="http://scholar.google.com/scholar_case?about=8468647111215907111&amp;q=james+meow&amp;hl=en&amp;as_sdt=6,28&amp;scilh=0" TargetMode="External" /><Relationship Type="http://schemas.openxmlformats.org/officeDocument/2006/relationships/hyperlink" Id="rId173" Target="http://scholar.google.com/scholar_case?case=10183527771703896207" TargetMode="External" /><Relationship Type="http://schemas.openxmlformats.org/officeDocument/2006/relationships/hyperlink" Id="rId115" Target="http://scholar.google.com/scholar_case?case=10183527771703896207&amp;q=elonis&amp;hl=en&amp;as_sdt=6,28" TargetMode="External" /><Relationship Type="http://schemas.openxmlformats.org/officeDocument/2006/relationships/hyperlink" Id="rId182" Target="http://scholar.google.com/scholar_case?case=10183527771703896207&amp;q=herceg+hustler&amp;hl=en&amp;as_sdt=6,28&amp;scilh=0" TargetMode="External" /><Relationship Type="http://schemas.openxmlformats.org/officeDocument/2006/relationships/hyperlink" Id="rId149" Target="http://scholar.google.com/scholar_case?case=10183527771703896207&amp;q=james+meow&amp;hl=en&amp;as_sdt=6,28&amp;scilh=0" TargetMode="External" /><Relationship Type="http://schemas.openxmlformats.org/officeDocument/2006/relationships/hyperlink" Id="rId143" Target="http://scholar.google.com/scholar_case?case=10196421278862987651" TargetMode="External" /><Relationship Type="http://schemas.openxmlformats.org/officeDocument/2006/relationships/hyperlink" Id="rId107" Target="http://scholar.google.com/scholar_case?case=10487595760688789256" TargetMode="External" /><Relationship Type="http://schemas.openxmlformats.org/officeDocument/2006/relationships/hyperlink" Id="rId192" Target="http://scholar.google.com/scholar_case?case=11246858167733420309&amp;scilh=0" TargetMode="External" /><Relationship Type="http://schemas.openxmlformats.org/officeDocument/2006/relationships/hyperlink" Id="rId68" Target="http://scholar.google.com/scholar_case?case=11989907166283121695" TargetMode="External" /><Relationship Type="http://schemas.openxmlformats.org/officeDocument/2006/relationships/hyperlink" Id="rId152" Target="http://scholar.google.com/scholar_case?case=11989907166283121695&amp;q=james+meow&amp;hl=en&amp;as_sdt=6,28&amp;scilh=0" TargetMode="External" /><Relationship Type="http://schemas.openxmlformats.org/officeDocument/2006/relationships/hyperlink" Id="rId166" Target="http://scholar.google.com/scholar_case?case=12134749983314046468" TargetMode="External" /><Relationship Type="http://schemas.openxmlformats.org/officeDocument/2006/relationships/hyperlink" Id="rId146" Target="http://scholar.google.com/scholar_case?case=12187369012283356840" TargetMode="External" /><Relationship Type="http://schemas.openxmlformats.org/officeDocument/2006/relationships/hyperlink" Id="rId179" Target="http://scholar.google.com/scholar_case?case=1226851723986989726&amp;q=herceg+hustler&amp;hl=en&amp;as_sdt=6,28&amp;scilh=0" TargetMode="External" /><Relationship Type="http://schemas.openxmlformats.org/officeDocument/2006/relationships/hyperlink" Id="rId52" Target="http://scholar.google.com/scholar_case?case=1226851723986989726&amp;q=united+states+v+stevens&amp;hl=en&amp;as_sdt=4,60" TargetMode="External" /><Relationship Type="http://schemas.openxmlformats.org/officeDocument/2006/relationships/hyperlink" Id="rId39" Target="http://scholar.google.com/scholar_case?case=1226851723986989726&amp;q=united+states+v+stevens&amp;hl=en&amp;as_sdt=4,60)" TargetMode="External" /><Relationship Type="http://schemas.openxmlformats.org/officeDocument/2006/relationships/hyperlink" Id="rId73" Target="http://scholar.google.com/scholar_case?case=124249671461500618" TargetMode="External" /><Relationship Type="http://schemas.openxmlformats.org/officeDocument/2006/relationships/hyperlink" Id="rId124" Target="http://scholar.google.com/scholar_case?case=124249671461500618&amp;q=elonis&amp;hl=en&amp;as_sdt=6,28" TargetMode="External" /><Relationship Type="http://schemas.openxmlformats.org/officeDocument/2006/relationships/hyperlink" Id="rId178" Target="http://scholar.google.com/scholar_case?case=124249671461500618&amp;q=herceg+hustler&amp;hl=en&amp;as_sdt=6,28&amp;scilh=0" TargetMode="External" /><Relationship Type="http://schemas.openxmlformats.org/officeDocument/2006/relationships/hyperlink" Id="rId37" Target="http://scholar.google.com/scholar_case?case=124249671461500618&amp;q=united+states+v+stevens&amp;hl=en&amp;as_sdt=4,60" TargetMode="External" /><Relationship Type="http://schemas.openxmlformats.org/officeDocument/2006/relationships/hyperlink" Id="rId150" Target="http://scholar.google.com/scholar_case?case=12959937071120946576" TargetMode="External" /><Relationship Type="http://schemas.openxmlformats.org/officeDocument/2006/relationships/hyperlink" Id="rId78" Target="http://scholar.google.com/scholar_case?case=13025078069235542866" TargetMode="External" /><Relationship Type="http://schemas.openxmlformats.org/officeDocument/2006/relationships/hyperlink" Id="rId114" Target="http://scholar.google.com/scholar_case?case=13147024771433949854" TargetMode="External" /><Relationship Type="http://schemas.openxmlformats.org/officeDocument/2006/relationships/hyperlink" Id="rId163" Target="http://scholar.google.com/scholar_case?case=14151903145400687453" TargetMode="External" /><Relationship Type="http://schemas.openxmlformats.org/officeDocument/2006/relationships/hyperlink" Id="rId181" Target="http://scholar.google.com/scholar_case?case=14343170427684392260&amp;q=herceg+hustler&amp;hl=en&amp;as_sdt=6,28&amp;scilh=0" TargetMode="External" /><Relationship Type="http://schemas.openxmlformats.org/officeDocument/2006/relationships/hyperlink" Id="rId164" Target="http://scholar.google.com/scholar_case?case=14353781368890549739" TargetMode="External" /><Relationship Type="http://schemas.openxmlformats.org/officeDocument/2006/relationships/hyperlink" Id="rId80" Target="http://scholar.google.com/scholar_case?case=14621372290934958371" TargetMode="External" /><Relationship Type="http://schemas.openxmlformats.org/officeDocument/2006/relationships/hyperlink" Id="rId36" Target="http://scholar.google.com/scholar_case?case=14621372290934958371&amp;q=united+states+v+stevens&amp;hl=en&amp;as_sdt=4,60" TargetMode="External" /><Relationship Type="http://schemas.openxmlformats.org/officeDocument/2006/relationships/hyperlink" Id="rId71" Target="http://scholar.google.com/scholar_case?case=14778925784015245625" TargetMode="External" /><Relationship Type="http://schemas.openxmlformats.org/officeDocument/2006/relationships/hyperlink" Id="rId183" Target="http://scholar.google.com/scholar_case?case=14778925784015245625&amp;q=herceg+hustler&amp;hl=en&amp;as_sdt=6,28&amp;scilh=0" TargetMode="External" /><Relationship Type="http://schemas.openxmlformats.org/officeDocument/2006/relationships/hyperlink" Id="rId72" Target="http://scholar.google.com/scholar_case?case=15538842772335942956" TargetMode="External" /><Relationship Type="http://schemas.openxmlformats.org/officeDocument/2006/relationships/hyperlink" Id="rId184" Target="http://scholar.google.com/scholar_case?case=15538842772335942956&amp;q=herceg+hustler&amp;hl=en&amp;as_sdt=6,28&amp;scilh=0" TargetMode="External" /><Relationship Type="http://schemas.openxmlformats.org/officeDocument/2006/relationships/hyperlink" Id="rId151" Target="http://scholar.google.com/scholar_case?case=1557224836887427725&amp;q=james+meow&amp;hl=en&amp;as_sdt=6,28&amp;scilh=0" TargetMode="External" /><Relationship Type="http://schemas.openxmlformats.org/officeDocument/2006/relationships/hyperlink" Id="rId67" Target="http://scholar.google.com/scholar_case?case=16314089118204976902" TargetMode="External" /><Relationship Type="http://schemas.openxmlformats.org/officeDocument/2006/relationships/hyperlink" Id="rId141" Target="http://scholar.google.com/scholar_case?case=16532176860606685190" TargetMode="External" /><Relationship Type="http://schemas.openxmlformats.org/officeDocument/2006/relationships/hyperlink" Id="rId65" Target="http://scholar.google.com/scholar_case?case=18016190414381938126" TargetMode="External" /><Relationship Type="http://schemas.openxmlformats.org/officeDocument/2006/relationships/hyperlink" Id="rId45" Target="http://scholar.google.com/scholar_case?case=187122396083589585&amp;q=united+states+v+stevens&amp;hl=en&amp;as_sdt=4,60" TargetMode="External" /><Relationship Type="http://schemas.openxmlformats.org/officeDocument/2006/relationships/hyperlink" Id="rId103" Target="http://scholar.google.com/scholar_case?case=199076989173199864" TargetMode="External" /><Relationship Type="http://schemas.openxmlformats.org/officeDocument/2006/relationships/hyperlink" Id="rId162" Target="http://scholar.google.com/scholar_case?case=218030355871374852&amp;q=james+meow&amp;hl=en&amp;as_sdt=6,28&amp;scilh=0" TargetMode="External" /><Relationship Type="http://schemas.openxmlformats.org/officeDocument/2006/relationships/hyperlink" Id="rId111" Target="http://scholar.google.com/scholar_case?case=2729037874515332053" TargetMode="External" /><Relationship Type="http://schemas.openxmlformats.org/officeDocument/2006/relationships/hyperlink" Id="rId74" Target="http://scholar.google.com/scholar_case?case=287180442152313659" TargetMode="External" /><Relationship Type="http://schemas.openxmlformats.org/officeDocument/2006/relationships/hyperlink" Id="rId154" Target="http://scholar.google.com/scholar_case?case=287180442152313659&amp;q=james+meow&amp;hl=en&amp;as_sdt=6,28&amp;scilh=0" TargetMode="External" /><Relationship Type="http://schemas.openxmlformats.org/officeDocument/2006/relationships/hyperlink" Id="rId47" Target="http://scholar.google.com/scholar_case?case=287180442152313659&amp;q=united+states+v+stevens&amp;hl=en&amp;as_sdt=4,60" TargetMode="External" /><Relationship Type="http://schemas.openxmlformats.org/officeDocument/2006/relationships/hyperlink" Id="rId133" Target="http://scholar.google.com/scholar_case?case=2909369074319697416" TargetMode="External" /><Relationship Type="http://schemas.openxmlformats.org/officeDocument/2006/relationships/hyperlink" Id="rId125" Target="http://scholar.google.com/scholar_case?case=3066699330828671613&amp;q=elonis&amp;hl=en&amp;as_sdt=6,28" TargetMode="External" /><Relationship Type="http://schemas.openxmlformats.org/officeDocument/2006/relationships/hyperlink" Id="rId159" Target="http://scholar.google.com/scholar_case?case=391927733878660348&amp;q=james+meow&amp;hl=en&amp;as_sdt=6,28&amp;scilh=0" TargetMode="External" /><Relationship Type="http://schemas.openxmlformats.org/officeDocument/2006/relationships/hyperlink" Id="rId100" Target="http://scholar.google.com/scholar_case?case=3958155902896689467" TargetMode="External" /><Relationship Type="http://schemas.openxmlformats.org/officeDocument/2006/relationships/hyperlink" Id="rId157" Target="http://scholar.google.com/scholar_case?case=4016009721484982910" TargetMode="External" /><Relationship Type="http://schemas.openxmlformats.org/officeDocument/2006/relationships/hyperlink" Id="rId41" Target="http://scholar.google.com/scholar_case?case=4016009721484982910&amp;q=united+states+v+stevens&amp;hl=en&amp;as_sdt=4,60" TargetMode="External" /><Relationship Type="http://schemas.openxmlformats.org/officeDocument/2006/relationships/hyperlink" Id="rId130" Target="http://scholar.google.com/scholar_case?case=404215965238624132" TargetMode="External" /><Relationship Type="http://schemas.openxmlformats.org/officeDocument/2006/relationships/hyperlink" Id="rId156" Target="http://scholar.google.com/scholar_case?case=4042159652386241321" TargetMode="External" /><Relationship Type="http://schemas.openxmlformats.org/officeDocument/2006/relationships/hyperlink" Id="rId40" Target="http://scholar.google.com/scholar_case?case=4775063558409617777&amp;q=united+states+v+stevens&amp;hl=en&amp;as_sdt=4,60" TargetMode="External" /><Relationship Type="http://schemas.openxmlformats.org/officeDocument/2006/relationships/hyperlink" Id="rId158" Target="http://scholar.google.com/scholar_case?case=4786465207502783304&amp;q=james+meow&amp;hl=en&amp;as_sdt=6,28&amp;scilh=0" TargetMode="External" /><Relationship Type="http://schemas.openxmlformats.org/officeDocument/2006/relationships/hyperlink" Id="rId81" Target="http://scholar.google.com/scholar_case?case=5334675097720961353" TargetMode="External" /><Relationship Type="http://schemas.openxmlformats.org/officeDocument/2006/relationships/hyperlink" Id="rId88" Target="http://scholar.google.com/scholar_case?case=5364703998803479389" TargetMode="External" /><Relationship Type="http://schemas.openxmlformats.org/officeDocument/2006/relationships/hyperlink" Id="rId69" Target="http://scholar.google.com/scholar_case?case=5628256980652867975" TargetMode="External" /><Relationship Type="http://schemas.openxmlformats.org/officeDocument/2006/relationships/hyperlink" Id="rId99" Target="http://scholar.google.com/scholar_case?case=5838543687001663628" TargetMode="External" /><Relationship Type="http://schemas.openxmlformats.org/officeDocument/2006/relationships/hyperlink" Id="rId188" Target="http://scholar.google.com/scholar_case?case=6013208883755367940&amp;q=herceg+hustler&amp;hl=en&amp;as_sdt=6,28&amp;scilh=0" TargetMode="External" /><Relationship Type="http://schemas.openxmlformats.org/officeDocument/2006/relationships/hyperlink" Id="rId155" Target="http://scholar.google.com/scholar_case?case=6449473028065384946&amp;q=james+meow&amp;hl=en&amp;as_sdt=6,28&amp;scilh=0" TargetMode="External" /><Relationship Type="http://schemas.openxmlformats.org/officeDocument/2006/relationships/hyperlink" Id="rId116" Target="http://scholar.google.com/scholar_case?case=6463657344879720774&amp;q=elonis&amp;hl=en&amp;as_sdt=6,28" TargetMode="External" /><Relationship Type="http://schemas.openxmlformats.org/officeDocument/2006/relationships/hyperlink" Id="rId113" Target="http://scholar.google.com/scholar_case?case=7102507483896624202&amp;q=elonis&amp;hl=en&amp;as_sdt=6,28" TargetMode="External" /><Relationship Type="http://schemas.openxmlformats.org/officeDocument/2006/relationships/hyperlink" Id="rId77" Target="http://scholar.google.com/scholar_case?case=7270078849202844362" TargetMode="External" /><Relationship Type="http://schemas.openxmlformats.org/officeDocument/2006/relationships/hyperlink" Id="rId177" Target="http://scholar.google.com/scholar_case?case=7271075303659098319&amp;q=herceg+hustler&amp;hl=en&amp;as_sdt=6,28&amp;scilh=0" TargetMode="External" /><Relationship Type="http://schemas.openxmlformats.org/officeDocument/2006/relationships/hyperlink" Id="rId105" Target="http://scholar.google.com/scholar_case?case=7275088619612465258" TargetMode="External" /><Relationship Type="http://schemas.openxmlformats.org/officeDocument/2006/relationships/hyperlink" Id="rId75" Target="http://scholar.google.com/scholar_case?case=7398433541275578772" TargetMode="External" /><Relationship Type="http://schemas.openxmlformats.org/officeDocument/2006/relationships/hyperlink" Id="rId123" Target="http://scholar.google.com/scholar_case?case=7398433541275578772&amp;q=elonis&amp;hl=en&amp;as_sdt=6,28" TargetMode="External" /><Relationship Type="http://schemas.openxmlformats.org/officeDocument/2006/relationships/hyperlink" Id="rId48" Target="http://scholar.google.com/scholar_case?case=7398433541275578772&amp;q=united+states+v+stevens&amp;hl=en&amp;as_sdt=4,60" TargetMode="External" /><Relationship Type="http://schemas.openxmlformats.org/officeDocument/2006/relationships/hyperlink" Id="rId153" Target="http://scholar.google.com/scholar_case?case=7437343063858529835&amp;q=james+meow&amp;hl=en&amp;as_sdt=6,28&amp;scilh=0" TargetMode="External" /><Relationship Type="http://schemas.openxmlformats.org/officeDocument/2006/relationships/hyperlink" Id="rId76" Target="http://scholar.google.com/scholar_case?case=7611920100258061680" TargetMode="External" /><Relationship Type="http://schemas.openxmlformats.org/officeDocument/2006/relationships/hyperlink" Id="rId160" Target="http://scholar.google.com/scholar_case?case=7844372980201599517" TargetMode="External" /><Relationship Type="http://schemas.openxmlformats.org/officeDocument/2006/relationships/hyperlink" Id="rId102" Target="http://scholar.google.com/scholar_case?case=787130527265701764" TargetMode="External" /><Relationship Type="http://schemas.openxmlformats.org/officeDocument/2006/relationships/hyperlink" Id="rId70" Target="http://scholar.google.com/scholar_case?case=8027362013479204062" TargetMode="External" /><Relationship Type="http://schemas.openxmlformats.org/officeDocument/2006/relationships/hyperlink" Id="rId35" Target="http://scholar.google.com/scholar_case?case=8027362013479204062&amp;q=united+states+v+stevens&amp;hl=en&amp;as_sdt=4,60" TargetMode="External" /><Relationship Type="http://schemas.openxmlformats.org/officeDocument/2006/relationships/hyperlink" Id="rId165" Target="http://scholar.google.com/scholar_case?case=8197049031942033273" TargetMode="External" /><Relationship Type="http://schemas.openxmlformats.org/officeDocument/2006/relationships/hyperlink" Id="rId187" Target="http://scholar.google.com/scholar_case?case=836093554391354911&amp;q=herceg+hustler&amp;hl=en&amp;as_sdt=6,28&amp;scilh=0" TargetMode="External" /><Relationship Type="http://schemas.openxmlformats.org/officeDocument/2006/relationships/hyperlink" Id="rId142" Target="http://scholar.google.com/scholar_case?case=8378611870130381594" TargetMode="External" /><Relationship Type="http://schemas.openxmlformats.org/officeDocument/2006/relationships/hyperlink" Id="rId56" Target="http://scholar.google.com/scholar_case?case=8460647428333624773" TargetMode="External" /><Relationship Type="http://schemas.openxmlformats.org/officeDocument/2006/relationships/hyperlink" Id="rId31" Target="http://scholar.google.com/scholar_case?case=85657697512539256" TargetMode="External" /><Relationship Type="http://schemas.openxmlformats.org/officeDocument/2006/relationships/hyperlink" Id="rId112" Target="http://scholar.google.com/scholar_case?case=8610537150639053664" TargetMode="External" /><Relationship Type="http://schemas.openxmlformats.org/officeDocument/2006/relationships/hyperlink" Id="rId104" Target="http://scholar.google.com/scholar_case?case=9070596919144743522" TargetMode="External" /><Relationship Type="http://schemas.openxmlformats.org/officeDocument/2006/relationships/hyperlink" Id="rId180" Target="http://scholar.google.com/scholar_case?case=9738309099999149495&amp;q=herceg+hustler&amp;hl=en&amp;as_sdt=6,28&amp;scilh=0" TargetMode="External" /><Relationship Type="http://schemas.openxmlformats.org/officeDocument/2006/relationships/hyperlink" Id="rId82" Target="http://scholar.google.com/scholar_case?case=975414503455261754" TargetMode="External" /><Relationship Type="http://schemas.openxmlformats.org/officeDocument/2006/relationships/hyperlink" Id="rId109" Target="http://scholar.google.com/scholar_case?case=9834052745083343188" TargetMode="External" /><Relationship Type="http://schemas.openxmlformats.org/officeDocument/2006/relationships/hyperlink" Id="rId38" Target="http://scholar.google.com/scholar_case?case=9834052745083343188&amp;q=united+states+v+stevens&amp;hl=en&amp;as_sdt=4,60" TargetMode="External" /><Relationship Type="http://schemas.openxmlformats.org/officeDocument/2006/relationships/hyperlink" Id="rId53" Target="http://scholar.google.com/scholar_case?case=988401867966498877&amp;q=united+states+v+stevens&amp;hl=en&amp;as_sdt=4,60" TargetMode="External" /><Relationship Type="http://schemas.openxmlformats.org/officeDocument/2006/relationships/hyperlink" Id="rId59" Target="http://scholar.google.com/scholar_case?q=brown+entertainment+merchants&amp;hl=en&amp;as_sdt=2006&amp;case=12960598670321445636&amp;scilh=0&amp;authuser=1" TargetMode="External" /><Relationship Type="http://schemas.openxmlformats.org/officeDocument/2006/relationships/hyperlink" Id="rId60" Target="http://scholar_case?about=12960598670321445636" TargetMode="External" /><Relationship Type="http://schemas.openxmlformats.org/officeDocument/2006/relationships/hyperlink" Id="rId21" Target="http://thediscography.org/discoDbDetail.php?req=942" TargetMode="External" /><Relationship Type="http://schemas.openxmlformats.org/officeDocument/2006/relationships/hyperlink" Id="rId202" Target="http://tinyurl.com/ml5vvz8" TargetMode="External" /><Relationship Type="http://schemas.openxmlformats.org/officeDocument/2006/relationships/hyperlink" Id="rId195" Target="http://users.telenet.be/sterf/texts/other/HitMan-Manual_for_Independent_Contractors.pdf" TargetMode="External" /><Relationship Type="http://schemas.openxmlformats.org/officeDocument/2006/relationships/hyperlink" Id="rId28" Target="http://www.esrb.org/index-js.jsp" TargetMode="External" /><Relationship Type="http://schemas.openxmlformats.org/officeDocument/2006/relationships/hyperlink" Id="rId27" Target="http://www.mpaa.org/" TargetMode="External" /><Relationship Type="http://schemas.openxmlformats.org/officeDocument/2006/relationships/hyperlink" Id="rId84" Target="http://www.slate.com/blogs/future_tense/2015/01/07/elena_kagan_reveals_the_supreme_court_came_close_to_allowing_video_game.html?wpsrc=fol_tw" TargetMode="External" /><Relationship Type="http://schemas.openxmlformats.org/officeDocument/2006/relationships/hyperlink" Id="rId207" Target="http://www.theatlantic.com/national/archive/2014/09/in-cambridge-md-a-soviet-style-punishment-for-a-novelist/379431/" TargetMode="External" /><Relationship Type="http://schemas.openxmlformats.org/officeDocument/2006/relationships/hyperlink" Id="rId90" Target="http://www.theatlantic.com/politics/archive/2015/06/does-a-true-threat-require-a-guilty-mind/394643/" TargetMode="External" /><Relationship Type="http://schemas.openxmlformats.org/officeDocument/2006/relationships/hyperlink" Id="rId204" Target="http://www.youtube.com/watch?v=UTL3XMDwY0c" TargetMode="External" /><Relationship Type="http://schemas.openxmlformats.org/officeDocument/2006/relationships/hyperlink" Id="rId95" Target="https://en.wikipedia.org/wiki/Freedom_of_speech_in_the_United_States" TargetMode="External" /><Relationship Type="http://schemas.openxmlformats.org/officeDocument/2006/relationships/hyperlink" Id="rId23" Target="https://en.wikipedia.org/wiki/List_of_alleged_Natural_Born_Killers_copycat_crimes" TargetMode="External" /><Relationship Type="http://schemas.openxmlformats.org/officeDocument/2006/relationships/hyperlink" Id="rId91" Target="https://www.law.cornell.edu/uscode/text/18/875" TargetMode="External" /><Relationship Type="http://schemas.openxmlformats.org/officeDocument/2006/relationships/hyperlink" Id="rId63" Target="https://www.oyez.org/cases/2010/08-1448" TargetMode="External" /><Relationship Type="http://schemas.openxmlformats.org/officeDocument/2006/relationships/hyperlink" Id="rId94"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2018-08-30T13:59:25Z</dcterms:created>
  <dcterms:modified xsi:type="dcterms:W3CDTF">2018-08-30T13:59:25Z</dcterms:modified>
</cp:coreProperties>
</file>