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30-Aug-2014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violence"/>
      <w:bookmarkEnd w:id="23"/>
      <w:r>
        <w:t xml:space="preserve">First Amendment - Violence</w:t>
      </w:r>
    </w:p>
    <w:p>
      <w:r>
        <w:t xml:space="preserve">If speech is just too "sexy," it can be banned. If its indecent, it can be regulated. But what if speech is just too violent? What if your client's rap song arguably "inspires" or</w:t>
      </w:r>
      <w:r>
        <w:t xml:space="preserve"> </w:t>
      </w:r>
      <w:hyperlink r:id="rId24">
        <w:r>
          <w:rPr>
            <w:rStyle w:val="Link"/>
          </w:rPr>
          <w:t xml:space="preserve">"causes" somebody to shoot a cop?</w:t>
        </w:r>
      </w:hyperlink>
      <w:r>
        <w:t xml:space="preserve"> </w:t>
      </w:r>
      <w:r>
        <w:t xml:space="preserve">Or your client's lurid magazine article about erotic asphyxiation arguably “causes” somebody to try it out for themselves,</w:t>
      </w:r>
      <w:r>
        <w:t xml:space="preserve"> </w:t>
      </w:r>
      <w:hyperlink r:id="rId25">
        <w:r>
          <w:rPr>
            <w:rStyle w:val="Link"/>
          </w:rPr>
          <w:t xml:space="preserve">accidentally hanging themselves</w:t>
        </w:r>
      </w:hyperlink>
      <w:r>
        <w:t xml:space="preserve">. At trial the victim's family argues that your client's lurid article about erotic asphyxiation was really just a how-to for teenage thrill-seekers.</w:t>
      </w:r>
    </w:p>
    <w:p>
      <w:r>
        <w:t xml:space="preserve">What if Subliminal lyrics in your heavy metal song arguably "cause" somebody to commit suicide? Or your violent video game arguably "causes" or "inspires" a school shooting?</w:t>
      </w:r>
    </w:p>
    <w:p>
      <w:r>
        <w:t xml:space="preserve">Shall we allow the family members of these victims to sue you in tort for indirectly "causing" the death of their loved ones? Fourteen different murderers have said that Oliver Stone’s</w:t>
      </w:r>
      <w:r>
        <w:t xml:space="preserve"> </w:t>
      </w:r>
      <w:r>
        <w:rPr>
          <w:i/>
        </w:rPr>
        <w:t xml:space="preserve">Natural Born Killers</w:t>
      </w:r>
      <w:r>
        <w:t xml:space="preserve"> </w:t>
      </w:r>
      <w:hyperlink r:id="rId26">
        <w:r>
          <w:rPr>
            <w:rStyle w:val="Link"/>
          </w:rPr>
          <w:t xml:space="preserve">inspired them to go on crime sprees of their own</w:t>
        </w:r>
      </w:hyperlink>
      <w:r>
        <w:t xml:space="preserve">.</w:t>
      </w:r>
    </w:p>
    <w:p>
      <w:r>
        <w:t xml:space="preserve">What if somebody hires you to make a documentary about the production and sale of so-called</w:t>
      </w:r>
      <w:r>
        <w:t xml:space="preserve"> </w:t>
      </w:r>
      <w:hyperlink r:id="rId27">
        <w:r>
          <w:rPr>
            <w:rStyle w:val="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regulated?</w:t>
      </w:r>
    </w:p>
    <w:p>
      <w:r>
        <w:t xml:space="preserve">Do we need a</w:t>
      </w:r>
      <w:r>
        <w:t xml:space="preserve"> </w:t>
      </w:r>
      <w:hyperlink r:id="rId28">
        <w:r>
          <w:rPr>
            <w:i/>
            <w:rStyle w:val="Link"/>
          </w:rPr>
          <w:t xml:space="preserve">Miller</w:t>
        </w:r>
        <w:r>
          <w:rPr>
            <w:rStyle w:val="Link"/>
          </w:rPr>
          <w:t xml:space="preserve"> </w:t>
        </w:r>
        <w:r>
          <w:rPr>
            <w:rStyle w:val="Link"/>
          </w:rPr>
          <w:t xml:space="preserve">test</w:t>
        </w:r>
      </w:hyperlink>
      <w:r>
        <w:t xml:space="preserve"> </w:t>
      </w:r>
      <w:r>
        <w:t xml:space="preserve">for violence? If regulation is required, who should regulate? The government? Industry groups, like the</w:t>
      </w:r>
      <w:r>
        <w:t xml:space="preserve"> </w:t>
      </w:r>
      <w:hyperlink r:id="rId29">
        <w:r>
          <w:rPr>
            <w:rStyle w:val="Link"/>
          </w:rPr>
          <w:t xml:space="preserve">Motion Picture Association of America (MPAA)</w:t>
        </w:r>
      </w:hyperlink>
      <w:r>
        <w:t xml:space="preserve"> </w:t>
      </w:r>
      <w:r>
        <w:t xml:space="preserve">or the</w:t>
      </w:r>
      <w:r>
        <w:t xml:space="preserve"> </w:t>
      </w:r>
      <w:hyperlink r:id="rId30">
        <w:r>
          <w:rPr>
            <w:rStyle w:val="Link"/>
          </w:rPr>
          <w:t xml:space="preserve">Entertainment Software Ratings Board (ESRB)</w:t>
        </w:r>
      </w:hyperlink>
      <w:r>
        <w:t xml:space="preserve">? Or shall we allow civil liability in the form of tort suits against content providers who publish material that arguably amounts to incitement to violence?</w:t>
      </w:r>
    </w:p>
    <w:p>
      <w:pPr>
        <w:pStyle w:val="Heading2"/>
      </w:pPr>
      <w:bookmarkStart w:id="31" w:name="brown-v.-entertainment-merchants"/>
      <w:bookmarkEnd w:id="31"/>
      <w:r>
        <w:t xml:space="preserve">Brown v. Entertainment Merchants</w:t>
      </w:r>
    </w:p>
    <w:p>
      <w:pPr>
        <w:pStyle w:val="Heading6"/>
      </w:pPr>
      <w:bookmarkStart w:id="32" w:name="u.s.-supreme-court-2011"/>
      <w:bookmarkEnd w:id="32"/>
      <w:r>
        <w:t xml:space="preserve">U.S. Supreme Court (2011)</w:t>
      </w:r>
    </w:p>
    <w:p>
      <w:pPr>
        <w:pStyle w:val="Compact"/>
        <w:numPr>
          <w:numId w:val="1001"/>
          <w:ilvl w:val="0"/>
        </w:numPr>
      </w:pPr>
      <w:hyperlink r:id="rId33">
        <w:r>
          <w:rPr>
            <w:rStyle w:val="Link"/>
          </w:rPr>
          <w:t xml:space="preserve">case at Google Scholar</w:t>
        </w:r>
      </w:hyperlink>
    </w:p>
    <w:p>
      <w:pPr>
        <w:pStyle w:val="Compact"/>
        <w:numPr>
          <w:numId w:val="1001"/>
          <w:ilvl w:val="0"/>
        </w:numPr>
      </w:pPr>
      <w:hyperlink r:id="rId34">
        <w:r>
          <w:rPr>
            <w:rStyle w:val="Link"/>
          </w:rPr>
          <w:t xml:space="preserve">how cited at Google Scholar</w:t>
        </w:r>
      </w:hyperlink>
    </w:p>
    <w:p>
      <w:pPr>
        <w:pStyle w:val="Compact"/>
        <w:numPr>
          <w:numId w:val="1001"/>
          <w:ilvl w:val="0"/>
        </w:numPr>
      </w:pPr>
      <w:hyperlink r:id="rId35">
        <w:r>
          <w:rPr>
            <w:rStyle w:val="Link"/>
          </w:rPr>
          <w:t xml:space="preserve">case at Westlaw</w:t>
        </w:r>
      </w:hyperlink>
    </w:p>
    <w:p>
      <w:pPr>
        <w:pStyle w:val="Compact"/>
        <w:numPr>
          <w:numId w:val="1001"/>
          <w:ilvl w:val="0"/>
        </w:numPr>
      </w:pPr>
      <w:hyperlink r:id="rId36">
        <w:r>
          <w:rPr>
            <w:rStyle w:val="Link"/>
          </w:rPr>
          <w:t xml:space="preserve">case at Wikipedia</w:t>
        </w:r>
      </w:hyperlink>
      <w:r>
        <w:t xml:space="preserve">.</w:t>
      </w:r>
    </w:p>
    <w:p>
      <w:r>
        <w:t xml:space="preserve">Justice SCALIA delivered the opinion of the Court.</w:t>
      </w:r>
    </w:p>
    <w:p>
      <w:r>
        <w:t xml:space="preserve">We consider whether a California law imposing restrictions on violent video games comports with the First Amendment.</w:t>
      </w:r>
    </w:p>
    <w:p>
      <w:pPr>
        <w:pStyle w:val="Heading3"/>
      </w:pPr>
      <w:bookmarkStart w:id="37" w:name="i"/>
      <w:bookmarkEnd w:id="37"/>
      <w:r>
        <w:t xml:space="preserve">I</w:t>
      </w:r>
    </w:p>
    <w:p>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Quote"/>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r>
        <w:t xml:space="preserve">Violation of the Act is punishable by a civil fine of up to $1,000.</w:t>
      </w:r>
    </w:p>
    <w:p>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8">
        <w:r>
          <w:rPr>
            <w:i/>
            <w:rStyle w:val="Link"/>
          </w:rPr>
          <w:t xml:space="preserve">Video Software Dealers Assn. v. Schwarzenegger</w:t>
        </w:r>
      </w:hyperlink>
      <w:r>
        <w:t xml:space="preserve"> </w:t>
      </w:r>
      <w:r>
        <w:t xml:space="preserve">… The Court of Appeals affirmed,</w:t>
      </w:r>
      <w:r>
        <w:t xml:space="preserve"> </w:t>
      </w:r>
      <w:hyperlink r:id="rId38">
        <w:r>
          <w:rPr>
            <w:i/>
            <w:rStyle w:val="Link"/>
          </w:rPr>
          <w:t xml:space="preserve">Video Software Dealers Assn. v. Schwarzenegger,</w:t>
        </w:r>
        <w:r>
          <w:rPr>
            <w:rStyle w:val="Link"/>
          </w:rPr>
          <w:t xml:space="preserve"> </w:t>
        </w:r>
        <w:r>
          <w:rPr>
            <w:rStyle w:val="Link"/>
          </w:rPr>
          <w:t xml:space="preserve">556 F.3d 950 (C.A.9 2009),</w:t>
        </w:r>
      </w:hyperlink>
      <w:r>
        <w:t xml:space="preserve"> </w:t>
      </w:r>
      <w:r>
        <w:t xml:space="preserve">and we granted certiorari …</w:t>
      </w:r>
    </w:p>
    <w:p>
      <w:pPr>
        <w:pStyle w:val="Heading2"/>
      </w:pPr>
      <w:bookmarkStart w:id="39" w:name="ii"/>
      <w:bookmarkEnd w:id="39"/>
      <w:r>
        <w:t xml:space="preserve">II</w:t>
      </w:r>
    </w:p>
    <w:p>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40">
        <w:r>
          <w:rPr>
            <w:i/>
            <w:rStyle w:val="Link"/>
          </w:rPr>
          <w:t xml:space="preserve">Winters v. New York,</w:t>
        </w:r>
        <w:r>
          <w:rPr>
            <w:rStyle w:val="Link"/>
          </w:rPr>
          <w:t xml:space="preserve"> </w:t>
        </w:r>
        <w:r>
          <w:rPr>
            <w:rStyle w:val="Link"/>
          </w:rPr>
          <w:t xml:space="preserve">333 U.S. 507, 510, 68 S.Ct. 665, 92 L.Ed. 840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r>
        <w:t xml:space="preserve"> </w:t>
      </w:r>
      <w:hyperlink r:id="rId41">
        <w:r>
          <w:rPr>
            <w:i/>
            <w:rStyle w:val="Link"/>
          </w:rPr>
          <w:t xml:space="preserve">United States v. Playboy Entertainment Group, Inc.,</w:t>
        </w:r>
        <w:r>
          <w:rPr>
            <w:rStyle w:val="Link"/>
          </w:rPr>
          <w:t xml:space="preserve"> </w:t>
        </w:r>
        <w:r>
          <w:rPr>
            <w:rStyle w:val="Link"/>
          </w:rPr>
          <w:t xml:space="preserve">529 U.S. 803, 818, 120 S.Ct. 1878, 146 L.Ed.2d 865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2">
        <w:r>
          <w:rPr>
            <w:i/>
            <w:rStyle w:val="Link"/>
          </w:rPr>
          <w:t xml:space="preserve">Joseph Burstyn, Inc. v. Wilson,</w:t>
        </w:r>
        <w:r>
          <w:rPr>
            <w:rStyle w:val="Link"/>
          </w:rPr>
          <w:t xml:space="preserve"> </w:t>
        </w:r>
        <w:r>
          <w:rPr>
            <w:rStyle w:val="Link"/>
          </w:rPr>
          <w:t xml:space="preserve">343 U.S. 495, 503, 72 S.Ct. 777, 96 L.Ed. 1098 (1952)</w:t>
        </w:r>
      </w:hyperlink>
      <w:r>
        <w:t xml:space="preserve">.</w:t>
      </w:r>
    </w:p>
    <w:p>
      <w:r>
        <w:t xml:space="preserve">The most basic of those principles is this: "[A]s a general matter … government has no power to restrict expression because of its message, its ideas, its subject matter, or its content."</w:t>
      </w:r>
      <w:r>
        <w:t xml:space="preserve"> </w:t>
      </w:r>
      <w:hyperlink r:id="rId43">
        <w:r>
          <w:rPr>
            <w:i/>
            <w:rStyle w:val="Link"/>
          </w:rPr>
          <w:t xml:space="preserve">Ashcroft v. American Civil Liberties Union,</w:t>
        </w:r>
        <w:r>
          <w:rPr>
            <w:rStyle w:val="Link"/>
          </w:rPr>
          <w:t xml:space="preserve"> </w:t>
        </w:r>
        <w:r>
          <w:rPr>
            <w:rStyle w:val="Link"/>
          </w:rPr>
          <w:t xml:space="preserve">535 U.S. 564, 573, 122 S.Ct. 1700, 152 L.Ed.2d 771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4">
        <w:r>
          <w:rPr>
            <w:i/>
            <w:rStyle w:val="Link"/>
          </w:rPr>
          <w:t xml:space="preserve">United States v. Stevens,</w:t>
        </w:r>
        <w:r>
          <w:rPr>
            <w:rStyle w:val="Link"/>
          </w:rPr>
          <w:t xml:space="preserve"> </w:t>
        </w:r>
        <w:r>
          <w:rPr>
            <w:rStyle w:val="Link"/>
          </w:rPr>
          <w:t xml:space="preserve">(Sct. 2010)</w:t>
        </w:r>
      </w:hyperlink>
      <w:r>
        <w:t xml:space="preserve"> </w:t>
      </w:r>
      <w:r>
        <w:t xml:space="preserve">(quoting</w:t>
      </w:r>
      <w:r>
        <w:t xml:space="preserve"> </w:t>
      </w:r>
      <w:hyperlink r:id="rId45">
        <w:r>
          <w:rPr>
            <w:i/>
            <w:rStyle w:val="Link"/>
          </w:rPr>
          <w:t xml:space="preserve">R.A.V. v. St. Paul,</w:t>
        </w:r>
        <w:r>
          <w:rPr>
            <w:rStyle w:val="Link"/>
          </w:rPr>
          <w:t xml:space="preserve"> </w:t>
        </w:r>
        <w:r>
          <w:rPr>
            <w:rStyle w:val="Link"/>
          </w:rPr>
          <w:t xml:space="preserve">505 U.S. 377, 382-383, 112 S.Ct. 2538, 120 L.Ed.2d 305 (1992)</w:t>
        </w:r>
      </w:hyperlink>
      <w:r>
        <w:t xml:space="preserve">). These limited areas—such as obscenity,</w:t>
      </w:r>
      <w:r>
        <w:t xml:space="preserve"> </w:t>
      </w:r>
      <w:hyperlink r:id="rId46">
        <w:r>
          <w:rPr>
            <w:i/>
            <w:rStyle w:val="Link"/>
          </w:rPr>
          <w:t xml:space="preserve">Roth v. United States,</w:t>
        </w:r>
        <w:r>
          <w:rPr>
            <w:rStyle w:val="Link"/>
          </w:rPr>
          <w:t xml:space="preserve"> </w:t>
        </w:r>
        <w:r>
          <w:rPr>
            <w:rStyle w:val="Link"/>
          </w:rPr>
          <w:t xml:space="preserve">354 U.S. 476, 483, 77 S.Ct. 1304, 1 L.Ed.2d 1498 (1957),</w:t>
        </w:r>
      </w:hyperlink>
      <w:r>
        <w:t xml:space="preserve"> </w:t>
      </w:r>
      <w:r>
        <w:t xml:space="preserve">incitement,</w:t>
      </w:r>
      <w:r>
        <w:t xml:space="preserve"> </w:t>
      </w:r>
      <w:hyperlink r:id="rId47">
        <w:r>
          <w:rPr>
            <w:i/>
            <w:rStyle w:val="Link"/>
          </w:rPr>
          <w:t xml:space="preserve">Brandenburg v. Ohio,</w:t>
        </w:r>
        <w:r>
          <w:rPr>
            <w:rStyle w:val="Link"/>
          </w:rPr>
          <w:t xml:space="preserve"> </w:t>
        </w:r>
        <w:r>
          <w:rPr>
            <w:rStyle w:val="Link"/>
          </w:rPr>
          <w:t xml:space="preserve">395 U.S. 444, 447-449, 89 S.Ct. 1827, 23 L.Ed.2d 430 (1969)</w:t>
        </w:r>
        <w:r>
          <w:rPr>
            <w:rStyle w:val="Link"/>
          </w:rPr>
          <w:t xml:space="preserve"> </w:t>
        </w:r>
        <w:r>
          <w:rPr>
            <w:i/>
            <w:rStyle w:val="Link"/>
          </w:rPr>
          <w:t xml:space="preserve">(per curiam)</w:t>
        </w:r>
      </w:hyperlink>
      <w:r>
        <w:rPr>
          <w:i/>
        </w:rPr>
        <w:t xml:space="preserve">,</w:t>
      </w:r>
      <w:r>
        <w:t xml:space="preserve"> </w:t>
      </w:r>
      <w:r>
        <w:t xml:space="preserve">and fighting words,</w:t>
      </w:r>
      <w:r>
        <w:t xml:space="preserve"> </w:t>
      </w:r>
      <w:hyperlink r:id="rId48">
        <w:r>
          <w:rPr>
            <w:i/>
            <w:rStyle w:val="Link"/>
          </w:rPr>
          <w:t xml:space="preserve">Chaplinsky v. New Hampshire,</w:t>
        </w:r>
        <w:r>
          <w:rPr>
            <w:rStyle w:val="Link"/>
          </w:rPr>
          <w:t xml:space="preserve"> </w:t>
        </w:r>
        <w:r>
          <w:rPr>
            <w:rStyle w:val="Link"/>
          </w:rPr>
          <w:t xml:space="preserve">315 U.S. 568, 572, 62 S.Ct. 766, 86 L.Ed. 1031 (1942)</w:t>
        </w:r>
      </w:hyperlink>
      <w:r>
        <w:t xml:space="preserve">—represent "well-defined and narrowly limited classes of speech, the prevention and punishment of which have never been thought to raise any Constitutional problem,"</w:t>
      </w:r>
      <w:r>
        <w:t xml:space="preserve"> </w:t>
      </w:r>
      <w:r>
        <w:rPr>
          <w:i/>
        </w:rPr>
        <w:t xml:space="preserve">id.,</w:t>
      </w:r>
      <w:r>
        <w:t xml:space="preserve"> </w:t>
      </w:r>
      <w:r>
        <w:t xml:space="preserve">at 571-572, 62 S.Ct. 766.</w:t>
      </w:r>
    </w:p>
    <w:p>
      <w:r>
        <w:t xml:space="preserve">Last Term, in</w:t>
      </w:r>
      <w:r>
        <w:t xml:space="preserve"> </w:t>
      </w:r>
      <w:r>
        <w:rPr>
          <w:i/>
        </w:rPr>
        <w:t xml:space="preserve">Stevens,</w:t>
      </w:r>
      <w:r>
        <w:t xml:space="preserve"> </w:t>
      </w:r>
      <w:r>
        <w:t xml:space="preserve">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49">
        <w:r>
          <w:rPr>
            <w:i/>
            <w:rStyle w:val="Link"/>
          </w:rPr>
          <w:t xml:space="preserve">Miller v. California,</w:t>
        </w:r>
        <w:r>
          <w:rPr>
            <w:rStyle w:val="Link"/>
          </w:rPr>
          <w:t xml:space="preserve"> </w:t>
        </w:r>
        <w:r>
          <w:rPr>
            <w:rStyle w:val="Link"/>
          </w:rPr>
          <w:t xml:space="preserve">413 U.S. 15, 24, 93 S.Ct. 2607, 37 L.Ed.2d 419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4">
        <w:r>
          <w:rPr>
            <w:i/>
            <w:rStyle w:val="Link"/>
          </w:rPr>
          <w:t xml:space="preserve">Stevens,</w:t>
        </w:r>
        <w:r>
          <w:rPr>
            <w:rStyle w:val="Link"/>
          </w:rPr>
          <w:t xml:space="preserve"> </w:t>
        </w:r>
        <w:r>
          <w:rPr>
            <w:rStyle w:val="Link"/>
          </w:rPr>
          <w:t xml:space="preserve">559 U.S., at ___, 130 S.Ct., at 1585</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50">
        <w:r>
          <w:rPr>
            <w:i/>
            <w:rStyle w:val="Link"/>
          </w:rPr>
          <w:t xml:space="preserve">Miller, supra,</w:t>
        </w:r>
        <w:r>
          <w:rPr>
            <w:rStyle w:val="Link"/>
          </w:rPr>
          <w:t xml:space="preserve"> </w:t>
        </w:r>
        <w:r>
          <w:rPr>
            <w:rStyle w:val="Link"/>
          </w:rPr>
          <w:t xml:space="preserve">at 24</w:t>
        </w:r>
      </w:hyperlink>
      <w:r>
        <w:t xml:space="preserve">,</w:t>
      </w:r>
      <w:r>
        <w:t xml:space="preserve"> </w:t>
      </w:r>
      <w:hyperlink r:id="rId50">
        <w:r>
          <w:rPr>
            <w:rStyle w:val="Link"/>
          </w:rPr>
          <w:t xml:space="preserve">93 S.Ct. 2607</w:t>
        </w:r>
      </w:hyperlink>
      <w:r>
        <w:t xml:space="preserve">. See also</w:t>
      </w:r>
      <w:r>
        <w:t xml:space="preserve"> </w:t>
      </w:r>
      <w:hyperlink r:id="rId51">
        <w:r>
          <w:rPr>
            <w:i/>
            <w:rStyle w:val="Link"/>
          </w:rPr>
          <w:t xml:space="preserve">Cohen v. California,</w:t>
        </w:r>
        <w:r>
          <w:rPr>
            <w:rStyle w:val="Link"/>
          </w:rPr>
          <w:t xml:space="preserve"> </w:t>
        </w:r>
        <w:r>
          <w:rPr>
            <w:rStyle w:val="Link"/>
          </w:rPr>
          <w:t xml:space="preserve">403 U.S. 15, 20, 91 S.Ct. 1780, 29 L.Ed.2d 284 (1971)</w:t>
        </w:r>
      </w:hyperlink>
      <w:r>
        <w:t xml:space="preserve">;</w:t>
      </w:r>
      <w:r>
        <w:t xml:space="preserve"> </w:t>
      </w:r>
      <w:hyperlink r:id="rId52">
        <w:r>
          <w:rPr>
            <w:i/>
            <w:rStyle w:val="Link"/>
          </w:rPr>
          <w:t xml:space="preserve">Roth, supra,</w:t>
        </w:r>
        <w:r>
          <w:rPr>
            <w:rStyle w:val="Link"/>
          </w:rPr>
          <w:t xml:space="preserve"> </w:t>
        </w:r>
        <w:r>
          <w:rPr>
            <w:rStyle w:val="Link"/>
          </w:rPr>
          <w:t xml:space="preserve">at 487</w:t>
        </w:r>
      </w:hyperlink>
      <w:r>
        <w:t xml:space="preserve">, and n. 20,</w:t>
      </w:r>
      <w:r>
        <w:t xml:space="preserve"> </w:t>
      </w:r>
      <w:hyperlink r:id="rId52">
        <w:r>
          <w:rPr>
            <w:rStyle w:val="Link"/>
          </w:rPr>
          <w:t xml:space="preserve">77 S.Ct. 1304</w:t>
        </w:r>
      </w:hyperlink>
      <w:r>
        <w:t xml:space="preserve">.</w:t>
      </w:r>
    </w:p>
    <w:p>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40">
        <w:r>
          <w:rPr>
            <w:rStyle w:val="Link"/>
          </w:rPr>
          <w:t xml:space="preserve">333 U.S., at 514, 68 S.Ct. 665</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40">
        <w:r>
          <w:rPr>
            <w:rStyle w:val="Link"/>
          </w:rPr>
          <w:t xml:space="preserve">333 U.S., at 517-519, 68 S.Ct. 665,</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r>
        <w:t xml:space="preserve">Because speech about violence is not obscene, it is of no consequence that California's statute mimics the New York statute regulating obscenity-for-minors that we upheld in</w:t>
      </w:r>
      <w:r>
        <w:t xml:space="preserve"> </w:t>
      </w:r>
      <w:hyperlink r:id="rId53">
        <w:r>
          <w:rPr>
            <w:i/>
            <w:rStyle w:val="Link"/>
          </w:rPr>
          <w:t xml:space="preserve">Ginsberg v. New York,</w:t>
        </w:r>
        <w:r>
          <w:rPr>
            <w:rStyle w:val="Link"/>
          </w:rPr>
          <w:t xml:space="preserve"> </w:t>
        </w:r>
        <w:r>
          <w:rPr>
            <w:rStyle w:val="Link"/>
          </w:rPr>
          <w:t xml:space="preserve">390 U.S. 629, 88 S.Ct. 1274, 20 L.Ed.2d 195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3">
        <w:r>
          <w:rPr>
            <w:rStyle w:val="Link"/>
          </w:rPr>
          <w:t xml:space="preserve">88 S.Ct. 1274</w:t>
        </w:r>
      </w:hyperlink>
      <w:r>
        <w:t xml:space="preserve"> </w:t>
      </w:r>
      <w:r>
        <w:t xml:space="preserve">(quoting</w:t>
      </w:r>
      <w:r>
        <w:t xml:space="preserve"> </w:t>
      </w:r>
      <w:hyperlink r:id="rId54">
        <w:r>
          <w:rPr>
            <w:i/>
            <w:rStyle w:val="Link"/>
          </w:rPr>
          <w:t xml:space="preserve">Mishkin v. New York,</w:t>
        </w:r>
        <w:r>
          <w:rPr>
            <w:rStyle w:val="Link"/>
          </w:rPr>
          <w:t xml:space="preserve"> </w:t>
        </w:r>
        <w:r>
          <w:rPr>
            <w:rStyle w:val="Link"/>
          </w:rPr>
          <w:t xml:space="preserve">383 U.S. 502, 509, 86 S.Ct. 958, 16 L.Ed.2d 56 (1966)</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3">
        <w:r>
          <w:rPr>
            <w:rStyle w:val="Link"/>
          </w:rPr>
          <w:t xml:space="preserve">390 U.S., at 641, 88 S.Ct. 1274</w:t>
        </w:r>
      </w:hyperlink>
      <w:r>
        <w:t xml:space="preserve">.</w:t>
      </w:r>
    </w:p>
    <w:p>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5">
        <w:r>
          <w:rPr>
            <w:i/>
            <w:rStyle w:val="Link"/>
          </w:rPr>
          <w:t xml:space="preserve">Erznoznik v. Jacksonville,</w:t>
        </w:r>
        <w:r>
          <w:rPr>
            <w:rStyle w:val="Link"/>
          </w:rPr>
          <w:t xml:space="preserve"> </w:t>
        </w:r>
        <w:r>
          <w:rPr>
            <w:rStyle w:val="Link"/>
          </w:rPr>
          <w:t xml:space="preserve">422 U.S. 205, 212-213, 95 S.Ct.</w:t>
        </w:r>
      </w:hyperlink>
      <w:hyperlink r:id="rId55">
        <w:r>
          <w:rPr>
            <w:rStyle w:val="Link"/>
          </w:rPr>
          <w:t xml:space="preserve">2268, 45 L.Ed.2d 125 (1975)</w:t>
        </w:r>
      </w:hyperlink>
      <w:r>
        <w:t xml:space="preserve"> </w:t>
      </w:r>
      <w:r>
        <w:t xml:space="preserve">(citation omitted). No doubt a State possesses legitimate power to protect children from harm,</w:t>
      </w:r>
      <w:r>
        <w:t xml:space="preserve"> </w:t>
      </w:r>
      <w:hyperlink r:id="rId53">
        <w:r>
          <w:rPr>
            <w:i/>
            <w:rStyle w:val="Link"/>
          </w:rPr>
          <w:t xml:space="preserve">Ginsberg, supra,</w:t>
        </w:r>
        <w:r>
          <w:rPr>
            <w:rStyle w:val="Link"/>
          </w:rPr>
          <w:t xml:space="preserve"> </w:t>
        </w:r>
        <w:r>
          <w:rPr>
            <w:rStyle w:val="Link"/>
          </w:rPr>
          <w:t xml:space="preserve">at 640-641, 88 S.Ct. 1274</w:t>
        </w:r>
      </w:hyperlink>
      <w:r>
        <w:t xml:space="preserve">;</w:t>
      </w:r>
      <w:r>
        <w:t xml:space="preserve"> </w:t>
      </w:r>
      <w:hyperlink r:id="rId56">
        <w:r>
          <w:rPr>
            <w:i/>
            <w:rStyle w:val="Link"/>
          </w:rPr>
          <w:t xml:space="preserve">Prince v. Massachusetts,</w:t>
        </w:r>
        <w:r>
          <w:rPr>
            <w:rStyle w:val="Link"/>
          </w:rPr>
          <w:t xml:space="preserve"> </w:t>
        </w:r>
        <w:r>
          <w:rPr>
            <w:rStyle w:val="Link"/>
          </w:rPr>
          <w:t xml:space="preserve">321 U.S. 158, 165, 64 S.Ct. 438, 88 L.Ed. 645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5">
        <w:r>
          <w:rPr>
            <w:i/>
            <w:rStyle w:val="Link"/>
          </w:rPr>
          <w:t xml:space="preserve">Erznoznik, supra,</w:t>
        </w:r>
        <w:r>
          <w:rPr>
            <w:rStyle w:val="Link"/>
          </w:rPr>
          <w:t xml:space="preserve"> </w:t>
        </w:r>
        <w:r>
          <w:rPr>
            <w:rStyle w:val="Link"/>
          </w:rPr>
          <w:t xml:space="preserve">at 213-214, 95 S.Ct. 2268</w:t>
        </w:r>
      </w:hyperlink>
      <w:r>
        <w:t xml:space="preserve">.</w:t>
      </w:r>
    </w:p>
    <w:p>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r>
        <w:t xml:space="preserve">This is not to say that minors' consumption of violent entertainment has never encountered resistance. In the 1800's, dime novels depicting crime and "penny dreadfuls" (named for their price and content) were blamed in some quarters for juvenile delinquency. See Brief for Cato Institute as</w:t>
      </w:r>
      <w:r>
        <w:t xml:space="preserve"> </w:t>
      </w:r>
      <w:r>
        <w:rPr>
          <w:i/>
        </w:rPr>
        <w:t xml:space="preserve">Amicus Curiae</w:t>
      </w:r>
      <w:r>
        <w:t xml:space="preserve"> </w:t>
      </w:r>
      <w:r>
        <w:t xml:space="preserve">6-7. When motion pictures came along, they became the villains instead. "The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7">
        <w:r>
          <w:rPr>
            <w:i/>
            <w:rStyle w:val="Link"/>
          </w:rPr>
          <w:t xml:space="preserve">Mutual Film Corp. v. Industrial Comm'n of Ohio,</w:t>
        </w:r>
        <w:r>
          <w:rPr>
            <w:rStyle w:val="Link"/>
          </w:rPr>
          <w:t xml:space="preserve"> </w:t>
        </w:r>
        <w:r>
          <w:rPr>
            <w:rStyle w:val="Link"/>
          </w:rPr>
          <w:t xml:space="preserve">236 U.S. 230, 242, 35 S.Ct. 387, 59 L.Ed. 552 (1915),</w:t>
        </w:r>
      </w:hyperlink>
      <w:r>
        <w:t xml:space="preserve"> </w:t>
      </w:r>
      <w:r>
        <w:t xml:space="preserve">but we eventually reversed course,</w:t>
      </w:r>
      <w:r>
        <w:t xml:space="preserve"> </w:t>
      </w:r>
      <w:hyperlink r:id="rId42">
        <w:r>
          <w:rPr>
            <w:i/>
            <w:rStyle w:val="Link"/>
          </w:rPr>
          <w:t xml:space="preserve">Joseph Burstyn, Inc.,</w:t>
        </w:r>
        <w:r>
          <w:rPr>
            <w:rStyle w:val="Link"/>
          </w:rPr>
          <w:t xml:space="preserve"> </w:t>
        </w:r>
        <w:r>
          <w:rPr>
            <w:rStyle w:val="Link"/>
          </w:rPr>
          <w:t xml:space="preserve">343 U.S., at 502, 72 S.Ct. 777</w:t>
        </w:r>
      </w:hyperlink>
      <w:r>
        <w:t xml:space="preserve">; see also</w:t>
      </w:r>
      <w:r>
        <w:t xml:space="preserve"> </w:t>
      </w:r>
      <w:hyperlink r:id="rId55">
        <w:r>
          <w:rPr>
            <w:i/>
            <w:rStyle w:val="Link"/>
          </w:rPr>
          <w:t xml:space="preserve">Erznoznik, supra,</w:t>
        </w:r>
        <w:r>
          <w:rPr>
            <w:rStyle w:val="Link"/>
          </w:rPr>
          <w:t xml:space="preserve"> </w:t>
        </w:r>
        <w:r>
          <w:rPr>
            <w:rStyle w:val="Link"/>
          </w:rPr>
          <w:t xml:space="preserve">at 212-214, 95 S.Ct. 2268</w:t>
        </w:r>
      </w:hyperlink>
      <w:r>
        <w:t xml:space="preserve"> </w:t>
      </w:r>
      <w:r>
        <w:t xml:space="preserve">(invalidating a drive-in movies restriction designed to protect children). Radio dramas were next, and then came comic books. Brief for Cato Institute, at 10-11.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Brief for Comic Book Legal Defense Fund as</w:t>
      </w:r>
      <w:r>
        <w:t xml:space="preserve"> </w:t>
      </w:r>
      <w:r>
        <w:rPr>
          <w:i/>
        </w:rPr>
        <w:t xml:space="preserve">Amicus Curiae</w:t>
      </w:r>
      <w:r>
        <w:t xml:space="preserve"> </w:t>
      </w:r>
      <w:r>
        <w:t xml:space="preserve">11-15. And, of course, after comic books came television and music lyrics.</w:t>
      </w:r>
    </w:p>
    <w:p>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 "[T]he better it is, the more interactive. Literature when it is successful draws the reader into the story, makes him identify with the characters, invites him to judge them and quarrel with them, to experience their joys and sufferings as the reader's own."</w:t>
      </w:r>
      <w:r>
        <w:t xml:space="preserve"> </w:t>
      </w:r>
      <w:hyperlink r:id="rId58">
        <w:r>
          <w:rPr>
            <w:i/>
            <w:rStyle w:val="Link"/>
          </w:rPr>
          <w:t xml:space="preserve">American Amusement Machine Assn. v. Kendrick,</w:t>
        </w:r>
        <w:r>
          <w:rPr>
            <w:rStyle w:val="Link"/>
          </w:rPr>
          <w:t xml:space="preserve"> </w:t>
        </w:r>
        <w:r>
          <w:rPr>
            <w:rStyle w:val="Link"/>
          </w:rPr>
          <w:t xml:space="preserve">244 F.3d 572, 577 (C.A.7 2001)</w:t>
        </w:r>
      </w:hyperlink>
      <w:r>
        <w:t xml:space="preserve"> </w:t>
      </w:r>
      <w:r>
        <w:t xml:space="preserve">(striking down a similar restriction on violent video games).</w:t>
      </w:r>
    </w:p>
    <w:p>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9" w:name="iii"/>
      <w:bookmarkEnd w:id="59"/>
      <w:r>
        <w:t xml:space="preserve">III</w:t>
      </w:r>
    </w:p>
    <w:p>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60">
        <w:r>
          <w:rPr>
            <w:i/>
            <w:rStyle w:val="Link"/>
          </w:rPr>
          <w:t xml:space="preserve">R.A.V.,</w:t>
        </w:r>
        <w:r>
          <w:rPr>
            <w:rStyle w:val="Link"/>
          </w:rPr>
          <w:t xml:space="preserve"> </w:t>
        </w:r>
        <w:r>
          <w:rPr>
            <w:rStyle w:val="Link"/>
          </w:rPr>
          <w:t xml:space="preserve">505 U.S., at 395, 112 S.Ct. 2538</w:t>
        </w:r>
      </w:hyperlink>
      <w:r>
        <w:t xml:space="preserve">. The State must specifically identify an "actual problem" in need of solving,</w:t>
      </w:r>
      <w:r>
        <w:t xml:space="preserve"> </w:t>
      </w:r>
      <w:hyperlink r:id="rId61">
        <w:r>
          <w:rPr>
            <w:i/>
            <w:rStyle w:val="Link"/>
          </w:rPr>
          <w:t xml:space="preserve">Playboy,</w:t>
        </w:r>
        <w:r>
          <w:rPr>
            <w:rStyle w:val="Link"/>
          </w:rPr>
          <w:t xml:space="preserve"> </w:t>
        </w:r>
        <w:r>
          <w:rPr>
            <w:rStyle w:val="Link"/>
          </w:rPr>
          <w:t xml:space="preserve">529 U.S., at 822-823, 120 S.Ct. 1878,</w:t>
        </w:r>
      </w:hyperlink>
      <w:r>
        <w:t xml:space="preserve"> </w:t>
      </w:r>
      <w:r>
        <w:t xml:space="preserve">and the curtailment of free speech must be actually necessary to the solution, see</w:t>
      </w:r>
      <w:r>
        <w:t xml:space="preserve"> </w:t>
      </w:r>
      <w:hyperlink r:id="rId60">
        <w:r>
          <w:rPr>
            <w:i/>
            <w:rStyle w:val="Link"/>
          </w:rPr>
          <w:t xml:space="preserve">R.A.V., supra,</w:t>
        </w:r>
        <w:r>
          <w:rPr>
            <w:rStyle w:val="Link"/>
          </w:rPr>
          <w:t xml:space="preserve"> </w:t>
        </w:r>
        <w:r>
          <w:rPr>
            <w:rStyle w:val="Link"/>
          </w:rPr>
          <w:t xml:space="preserve">at 395</w:t>
        </w:r>
      </w:hyperlink>
      <w:r>
        <w:t xml:space="preserve">,</w:t>
      </w:r>
      <w:r>
        <w:t xml:space="preserve"> </w:t>
      </w:r>
      <w:hyperlink r:id="rId60">
        <w:r>
          <w:rPr>
            <w:rStyle w:val="Link"/>
          </w:rPr>
          <w:t xml:space="preserve">112 S.Ct. 2538</w:t>
        </w:r>
      </w:hyperlink>
      <w:r>
        <w:t xml:space="preserve">. That is a demanding standard. "It is rare that a regulation restricting speech because of its content will ever be permissible."</w:t>
      </w:r>
      <w:r>
        <w:t xml:space="preserve"> </w:t>
      </w:r>
      <w:hyperlink r:id="rId61">
        <w:r>
          <w:rPr>
            <w:i/>
            <w:rStyle w:val="Link"/>
          </w:rPr>
          <w:t xml:space="preserve">Playboy, supra,</w:t>
        </w:r>
        <w:r>
          <w:rPr>
            <w:rStyle w:val="Link"/>
          </w:rPr>
          <w:t xml:space="preserve"> </w:t>
        </w:r>
        <w:r>
          <w:rPr>
            <w:rStyle w:val="Link"/>
          </w:rPr>
          <w:t xml:space="preserve">at 818</w:t>
        </w:r>
      </w:hyperlink>
      <w:r>
        <w:t xml:space="preserve">,</w:t>
      </w:r>
      <w:r>
        <w:t xml:space="preserve"> </w:t>
      </w:r>
      <w:hyperlink r:id="rId61">
        <w:r>
          <w:rPr>
            <w:rStyle w:val="Link"/>
          </w:rPr>
          <w:t xml:space="preserve">120 S.Ct. 1878</w:t>
        </w:r>
      </w:hyperlink>
      <w:r>
        <w:t xml:space="preserve">.</w:t>
      </w:r>
    </w:p>
    <w:p>
      <w:r>
        <w:t xml:space="preserve">California cannot meet that standard. At the outset, it acknowledges that it cannot show a direct causal link between violent video games and harm to minors. Rather, relying upon our decision in</w:t>
      </w:r>
      <w:r>
        <w:t xml:space="preserve"> </w:t>
      </w:r>
      <w:hyperlink r:id="rId62">
        <w:r>
          <w:rPr>
            <w:i/>
            <w:rStyle w:val="Link"/>
          </w:rPr>
          <w:t xml:space="preserve">Turner Broadcasting System, Inc. v. FCC,</w:t>
        </w:r>
        <w:r>
          <w:rPr>
            <w:rStyle w:val="Link"/>
          </w:rPr>
          <w:t xml:space="preserve"> </w:t>
        </w:r>
        <w:r>
          <w:rPr>
            <w:rStyle w:val="Link"/>
          </w:rPr>
          <w:t xml:space="preserve">512 U.S. 622, 114 S.Ct. 2445, 129 L.Ed.2d 497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41">
        <w:r>
          <w:rPr>
            <w:i/>
            <w:rStyle w:val="Link"/>
          </w:rPr>
          <w:t xml:space="preserve">Playboy, supra,</w:t>
        </w:r>
        <w:r>
          <w:rPr>
            <w:rStyle w:val="Link"/>
          </w:rPr>
          <w:t xml:space="preserve"> </w:t>
        </w:r>
        <w:r>
          <w:rPr>
            <w:rStyle w:val="Link"/>
          </w:rPr>
          <w:t xml:space="preserve">at 816-817, 120 S.Ct. 1878,</w:t>
        </w:r>
      </w:hyperlink>
      <w:r>
        <w:t xml:space="preserve"> </w:t>
      </w:r>
      <w:r>
        <w:t xml:space="preserve">ambiguous proof will not suffice.</w:t>
      </w:r>
    </w:p>
    <w:p>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r>
        <w:rPr>
          <w:i/>
        </w:rPr>
        <w:t xml:space="preserve">Video Software Dealers Assn.</w:t>
      </w:r>
      <w:r>
        <w:t xml:space="preserve"> </w:t>
      </w:r>
      <w:hyperlink r:id="rId38">
        <w:r>
          <w:rPr>
            <w:rStyle w:val="Link"/>
          </w:rPr>
          <w:t xml:space="preserve">556 F.3d, at 964</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63">
        <w:r>
          <w:rPr>
            <w:i/>
            <w:rStyle w:val="Link"/>
          </w:rPr>
          <w:t xml:space="preserve">City of Ladue v. Gilleo,</w:t>
        </w:r>
        <w:r>
          <w:rPr>
            <w:rStyle w:val="Link"/>
          </w:rPr>
          <w:t xml:space="preserve"> </w:t>
        </w:r>
        <w:r>
          <w:rPr>
            <w:rStyle w:val="Link"/>
          </w:rPr>
          <w:t xml:space="preserve">512 U.S. 43, 51, 114 S.Ct. 2038, 129 L.Ed.2d 36 (1994)</w:t>
        </w:r>
      </w:hyperlink>
      <w:r>
        <w:t xml:space="preserve">;</w:t>
      </w:r>
      <w:r>
        <w:t xml:space="preserve"> </w:t>
      </w:r>
      <w:hyperlink r:id="rId64">
        <w:r>
          <w:rPr>
            <w:i/>
            <w:rStyle w:val="Link"/>
          </w:rPr>
          <w:t xml:space="preserve">Florida Star v. B.J.F.,</w:t>
        </w:r>
        <w:r>
          <w:rPr>
            <w:rStyle w:val="Link"/>
          </w:rPr>
          <w:t xml:space="preserve"> </w:t>
        </w:r>
        <w:r>
          <w:rPr>
            <w:rStyle w:val="Link"/>
          </w:rPr>
          <w:t xml:space="preserve">491 U.S. 524, 540, 109 S.Ct. 2603, 105 L.Ed.2d 443 (1989)</w:t>
        </w:r>
      </w:hyperlink>
      <w:r>
        <w:t xml:space="preserve">. Here, California has singled out the purveyors of video games for disfavored treatment--at least when compared to booksellers, cartoonists, and movie producers--and has given no persuasive reason why.</w:t>
      </w:r>
    </w:p>
    <w:p>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5">
        <w:r>
          <w:rPr>
            <w:i/>
            <w:rStyle w:val="Link"/>
          </w:rPr>
          <w:t xml:space="preserve">Erznoznik,</w:t>
        </w:r>
        <w:r>
          <w:rPr>
            <w:rStyle w:val="Link"/>
          </w:rPr>
          <w:t xml:space="preserve"> </w:t>
        </w:r>
        <w:r>
          <w:rPr>
            <w:rStyle w:val="Link"/>
          </w:rPr>
          <w:t xml:space="preserve">422 U.S., at 212-213, 95 S.Ct. 2268</w:t>
        </w:r>
      </w:hyperlink>
      <w:r>
        <w:t xml:space="preserve">.</w:t>
      </w:r>
    </w:p>
    <w:p>
      <w:r>
        <w:t xml:space="preserve">But leaving that aside, California cannot show that the Act's restrictions meet a substantial need of parents who wish to restrict their children's access to violent video games but cannot do so. The video-game industry has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65" w:name="section"/>
      <w:bookmarkEnd w:id="65"/>
      <w:r>
        <w:t xml:space="preserve">* * *</w:t>
      </w:r>
    </w:p>
    <w:p>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8">
        <w:r>
          <w:rPr>
            <w:i/>
            <w:rStyle w:val="Link"/>
          </w:rPr>
          <w:t xml:space="preserve">Chaplinsky,</w:t>
        </w:r>
        <w:r>
          <w:rPr>
            <w:rStyle w:val="Link"/>
          </w:rPr>
          <w:t xml:space="preserve"> </w:t>
        </w:r>
        <w:r>
          <w:rPr>
            <w:rStyle w:val="Link"/>
          </w:rPr>
          <w:t xml:space="preserve">315 U.S., at 571-572, 62 S.Ct. 766</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2742*2742 nor seriously overinclusive. See</w:t>
      </w:r>
      <w:r>
        <w:t xml:space="preserve"> </w:t>
      </w:r>
      <w:hyperlink r:id="rId66">
        <w:r>
          <w:rPr>
            <w:i/>
            <w:rStyle w:val="Link"/>
          </w:rPr>
          <w:t xml:space="preserve">Church of Lukumi Babalu Aye, Inc. v. Hialeah,</w:t>
        </w:r>
        <w:r>
          <w:rPr>
            <w:rStyle w:val="Link"/>
          </w:rPr>
          <w:t xml:space="preserve"> </w:t>
        </w:r>
        <w:r>
          <w:rPr>
            <w:rStyle w:val="Link"/>
          </w:rPr>
          <w:t xml:space="preserve">508 U.S. 520, 546, 113 S.Ct. 2217, 124 L.Ed.2d 472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r>
        <w:t xml:space="preserve">We affirm the judgment below.</w:t>
      </w:r>
    </w:p>
    <w:p>
      <w:r>
        <w:rPr>
          <w:i/>
        </w:rPr>
        <w:t xml:space="preserve">It is so ordered.</w:t>
      </w:r>
    </w:p>
    <w:p>
      <w:r>
        <w:t xml:space="preserve">[Justice ALITO and Chief Justice ROBERTS concurred; Justice THOMAS dissented.]</w:t>
      </w:r>
    </w:p>
    <w:p>
      <w:pPr>
        <w:pStyle w:val="Heading2"/>
      </w:pPr>
      <w:bookmarkStart w:id="67" w:name="james-v.-meow-media-inc"/>
      <w:bookmarkEnd w:id="67"/>
      <w:r>
        <w:t xml:space="preserve">James v. Meow Media, Inc</w:t>
      </w:r>
    </w:p>
    <w:p>
      <w:pPr>
        <w:pStyle w:val="Heading6"/>
      </w:pPr>
      <w:bookmarkStart w:id="68" w:name="sixth-circuit-court-of-appeals-2002"/>
      <w:bookmarkEnd w:id="68"/>
      <w:r>
        <w:t xml:space="preserve">Sixth Circuit Court of Appeals (2002)</w:t>
      </w:r>
    </w:p>
    <w:p>
      <w:pPr>
        <w:pStyle w:val="Compact"/>
        <w:numPr>
          <w:numId w:val="1002"/>
          <w:ilvl w:val="0"/>
        </w:numPr>
      </w:pPr>
      <w:hyperlink r:id="rId69">
        <w:r>
          <w:rPr>
            <w:rStyle w:val="Link"/>
          </w:rPr>
          <w:t xml:space="preserve">case at Google Scholar</w:t>
        </w:r>
      </w:hyperlink>
    </w:p>
    <w:p>
      <w:pPr>
        <w:pStyle w:val="Compact"/>
        <w:numPr>
          <w:numId w:val="1002"/>
          <w:ilvl w:val="0"/>
        </w:numPr>
      </w:pPr>
      <w:hyperlink r:id="rId70">
        <w:r>
          <w:rPr>
            <w:rStyle w:val="Link"/>
          </w:rPr>
          <w:t xml:space="preserve">how cited at Google Scholar</w:t>
        </w:r>
      </w:hyperlink>
    </w:p>
    <w:p>
      <w:pPr>
        <w:pStyle w:val="Compact"/>
        <w:numPr>
          <w:numId w:val="1002"/>
          <w:ilvl w:val="0"/>
        </w:numPr>
      </w:pPr>
      <w:hyperlink r:id="rId71">
        <w:r>
          <w:rPr>
            <w:rStyle w:val="Link"/>
          </w:rPr>
          <w:t xml:space="preserve">case at Westlaw</w:t>
        </w:r>
      </w:hyperlink>
    </w:p>
    <w:p>
      <w:pPr>
        <w:pStyle w:val="Compact"/>
        <w:numPr>
          <w:numId w:val="1002"/>
          <w:ilvl w:val="0"/>
        </w:numPr>
      </w:pPr>
      <w:hyperlink r:id="rId72">
        <w:r>
          <w:rPr>
            <w:rStyle w:val="Link"/>
          </w:rPr>
          <w:t xml:space="preserve">case at Wikipedia</w:t>
        </w:r>
      </w:hyperlink>
      <w:r>
        <w:t xml:space="preserve">.</w:t>
      </w:r>
    </w:p>
    <w:p>
      <w:pPr>
        <w:pStyle w:val="Heading3"/>
      </w:pPr>
      <w:bookmarkStart w:id="73" w:name="i-1"/>
      <w:bookmarkEnd w:id="73"/>
      <w:r>
        <w:t xml:space="preserve">I</w:t>
      </w:r>
    </w:p>
    <w:p>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r>
        <w:t xml:space="preserve">[Section II setting forth the standard of review omitted.]</w:t>
      </w:r>
    </w:p>
    <w:p>
      <w:pPr>
        <w:pStyle w:val="Heading3"/>
      </w:pPr>
      <w:bookmarkStart w:id="74" w:name="iii-1"/>
      <w:bookmarkEnd w:id="74"/>
      <w:r>
        <w:t xml:space="preserve">III</w:t>
      </w:r>
    </w:p>
    <w:p>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75" w:name="a.-the-existence-of-a-duty-of-care"/>
      <w:bookmarkEnd w:id="75"/>
      <w:r>
        <w:t xml:space="preserve">A. The Existence of a Duty of Care</w:t>
      </w:r>
    </w:p>
    <w:p>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76">
        <w:r>
          <w:rPr>
            <w:i/>
            <w:rStyle w:val="Link"/>
          </w:rPr>
          <w:t xml:space="preserve">Palsgraf v. Long Island Railroad Co.,</w:t>
        </w:r>
        <w:r>
          <w:rPr>
            <w:rStyle w:val="Link"/>
          </w:rPr>
          <w:t xml:space="preserve"> </w:t>
        </w:r>
        <w:r>
          <w:rPr>
            <w:rStyle w:val="Link"/>
          </w:rPr>
          <w:t xml:space="preserve">248 N.Y. 339, 162 N.E. 99 (1928),</w:t>
        </w:r>
      </w:hyperlink>
      <w:r>
        <w:t xml:space="preserve"> </w:t>
      </w:r>
      <w:r>
        <w:t xml:space="preserve">then-Judge Cardozo determined that the defendant's duty is to avoid "risks reasonably to be perceived."</w:t>
      </w:r>
      <w:r>
        <w:t xml:space="preserve"> </w:t>
      </w:r>
      <w:r>
        <w:rPr>
          <w:i/>
        </w:rPr>
        <w:t xml:space="preserve">Id.</w:t>
      </w:r>
      <w:r>
        <w:t xml:space="preserve"> </w:t>
      </w:r>
      <w:r>
        <w:t xml:space="preserve">at 100. As every former law student remembers, the plaintiff in</w:t>
      </w:r>
      <w:r>
        <w:t xml:space="preserve"> </w:t>
      </w:r>
      <w:r>
        <w:rPr>
          <w:i/>
        </w:rPr>
        <w:t xml:space="preserve">Palsgraf</w:t>
      </w:r>
      <w:r>
        <w:t xml:space="preserve"> </w:t>
      </w:r>
      <w:r>
        <w:t xml:space="preserve">had bought a train ticket to travel to the Rockaways for the afternoon and was waiting on the station platform. Two men were rushing to catch a departing train, one easily hopped on board and the other struggled to pull himself onto the rear car. A conductor on the train pulled him on board, but in the process, the struggling passenger dropped onto the rails the brown-paper package he was carrying. The package was full of fireworks and exploded. The explosion overturned a large set of scales on the platform, which struck Palsgraf, and Palsgraf sued the railroad for her injuries.</w:t>
      </w:r>
    </w:p>
    <w:p>
      <w:r>
        <w:t xml:space="preserve">Cardozo determined that the railroad simply did not owe a duty to Palsgraf to protect against</w:t>
      </w:r>
      <w:r>
        <w:t xml:space="preserve"> </w:t>
      </w:r>
      <w:r>
        <w:rPr>
          <w:i/>
        </w:rPr>
        <w:t xml:space="preserve">the injury that she suffered.</w:t>
      </w:r>
      <w:r>
        <w:t xml:space="preserve"> </w:t>
      </w:r>
      <w:r>
        <w:t xml:space="preserve">For Cardozo, the harm that Palsgraf suffered was not sufficiently probable that the railroad employees could have been expected to anticipate it occurring from their actions. Cardozo's reasoning, although implying that Palsgraf was the unforeseeable plaintiff, rested on the improbability of the</w:t>
      </w:r>
      <w:r>
        <w:t xml:space="preserve"> </w:t>
      </w:r>
      <w:r>
        <w:rPr>
          <w:i/>
        </w:rPr>
        <w:t xml:space="preserve">harm</w:t>
      </w:r>
      <w:r>
        <w:t xml:space="preserve"> </w:t>
      </w:r>
      <w:r>
        <w:t xml:space="preserve">that she suffered arising from the defendant's particular actions.</w:t>
      </w:r>
      <w:r>
        <w:t xml:space="preserve"> </w:t>
      </w:r>
      <w:r>
        <w:rPr>
          <w:i/>
        </w:rPr>
        <w:t xml:space="preserve">Id.</w:t>
      </w:r>
      <w:r>
        <w:t xml:space="preserve"> </w:t>
      </w:r>
      <w:r>
        <w:t xml:space="preserve">at 101. For Cardozo too, the existence of a duty of care was a creature of circumstance.</w:t>
      </w:r>
    </w:p>
    <w:p>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has held that an automobile accident injuring third parties was a</w:t>
      </w:r>
      <w:r>
        <w:t xml:space="preserve"> </w:t>
      </w:r>
      <w:hyperlink r:id="rId77">
        <w:r>
          <w:rPr>
            <w:rStyle w:val="Link"/>
          </w:rPr>
          <w:t xml:space="preserve">reasonably foreseeable result of the negligent act of serving alcohol to an intoxicated individual</w:t>
        </w:r>
      </w:hyperlink>
      <w:r>
        <w:t xml:space="preserve">. But twelve years later the court held that</w:t>
      </w:r>
      <w:r>
        <w:t xml:space="preserve"> </w:t>
      </w:r>
      <w:hyperlink r:id="rId78">
        <w:r>
          <w:rPr>
            <w:rStyle w:val="Link"/>
          </w:rPr>
          <w:t xml:space="preserve">an intoxicated patron fighting with and shooting a fellow customer was simply not a foreseeable result of continuing to serve the patron alcohol.</w:t>
        </w:r>
      </w:hyperlink>
      <w:r>
        <w:t xml:space="preserve">]</w:t>
      </w:r>
    </w:p>
    <w:p>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r>
        <w:t xml:space="preserve">This court has encountered this foreseeability inquiry under Kentucky law before in a situation similar to this case. In</w:t>
      </w:r>
      <w:r>
        <w:t xml:space="preserve"> </w:t>
      </w:r>
      <w:hyperlink r:id="rId79">
        <w:r>
          <w:rPr>
            <w:i/>
            <w:rStyle w:val="Link"/>
          </w:rPr>
          <w:t xml:space="preserve">Watters v. TSR, Inc.,</w:t>
        </w:r>
        <w:r>
          <w:rPr>
            <w:rStyle w:val="Link"/>
          </w:rPr>
          <w:t xml:space="preserve"> </w:t>
        </w:r>
        <w:r>
          <w:rPr>
            <w:rStyle w:val="Link"/>
          </w:rPr>
          <w:t xml:space="preserve">904 F.2d 378 (6th Cir.1990),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80" w:name="the-duty-to-protect-against-intentional-criminal-actions"/>
      <w:bookmarkEnd w:id="80"/>
      <w:r>
        <w:t xml:space="preserve">1. The Duty to Protect Against Intentional Criminal Actions</w:t>
      </w:r>
    </w:p>
    <w:p>
      <w:r>
        <w:t xml:space="preserve">First, courts have held that, except under extraordinary circumstances, individuals are generally entitled to assume that third parties will not commit intentional criminal acts.… The reasons behind this general rule are simple enough. The first reason is a probabilistic judgment that foreseeability analysis requires. Individuals generally are significantly deterred from undertaking intentional criminal conduct given the sanctions that can follow. The threatened sanctions make the third-party intentional criminal conduct sufficiently less likely that, under normal circumstances, we do not require the putative tort defendant to anticipate it. Indeed, this statistical observation explains the distinction drawn by Kentucky courts in the dram shop liability cases.</w:t>
      </w:r>
    </w:p>
    <w:p>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r>
        <w:t xml:space="preserve">We can find nothing close to a "special relationship" in this case. The defendants did not even know James, Steger, and Hadley prior to Carneal's actions, much less take any affirmative steps that disabled them from protecting themselves.</w:t>
      </w:r>
    </w:p>
    <w:p>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81">
        <w:r>
          <w:rPr>
            <w:i/>
            <w:rStyle w:val="Link"/>
          </w:rPr>
          <w:t xml:space="preserve">Vills v. City of Cloquet,</w:t>
        </w:r>
        <w:r>
          <w:rPr>
            <w:rStyle w:val="Link"/>
          </w:rPr>
          <w:t xml:space="preserve"> </w:t>
        </w:r>
        <w:r>
          <w:rPr>
            <w:rStyle w:val="Link"/>
          </w:rPr>
          <w:t xml:space="preserve">119 Minn. 277, 138 N.W. 33 (1912),</w:t>
        </w:r>
      </w:hyperlink>
      <w:r>
        <w:t xml:space="preserve"> </w:t>
      </w:r>
      <w:r>
        <w:t xml:space="preserve">or firearms.</w:t>
      </w:r>
      <w:r>
        <w:t xml:space="preserve"> </w:t>
      </w:r>
      <w:hyperlink r:id="rId82">
        <w:r>
          <w:rPr>
            <w:i/>
            <w:rStyle w:val="Link"/>
          </w:rPr>
          <w:t xml:space="preserve">Spivey v. Sheeler,</w:t>
        </w:r>
        <w:r>
          <w:rPr>
            <w:rStyle w:val="Link"/>
          </w:rPr>
          <w:t xml:space="preserve"> </w:t>
        </w:r>
        <w:r>
          <w:rPr>
            <w:rStyle w:val="Link"/>
          </w:rPr>
          <w:t xml:space="preserve">514 S.W.2d 667 (Ky.1974)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83">
        <w:r>
          <w:rPr>
            <w:i/>
            <w:rStyle w:val="Link"/>
          </w:rPr>
          <w:t xml:space="preserve">Meers v. McDowell,</w:t>
        </w:r>
        <w:r>
          <w:rPr>
            <w:rStyle w:val="Link"/>
          </w:rPr>
          <w:t xml:space="preserve"> </w:t>
        </w:r>
        <w:r>
          <w:rPr>
            <w:rStyle w:val="Link"/>
          </w:rPr>
          <w:t xml:space="preserve">110 Ky. 926, 62 S.W. 1013 (1901)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84" w:name="first-amendment-problems"/>
      <w:bookmarkEnd w:id="84"/>
      <w:r>
        <w:t xml:space="preserve">2. First Amendment Problems</w:t>
      </w:r>
    </w:p>
    <w:p>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85">
        <w:r>
          <w:rPr>
            <w:i/>
            <w:rStyle w:val="Link"/>
          </w:rPr>
          <w:t xml:space="preserve">New York Times v. Sullivan,</w:t>
        </w:r>
        <w:r>
          <w:rPr>
            <w:rStyle w:val="Link"/>
          </w:rPr>
          <w:t xml:space="preserve"> </w:t>
        </w:r>
        <w:r>
          <w:rPr>
            <w:rStyle w:val="Link"/>
          </w:rPr>
          <w:t xml:space="preserve">376 U.S. 254, 265, 84 S.Ct. 710, 11 L.Ed.2d 686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r>
        <w:t xml:space="preserve">[The court found that movies and video games are protected speech under the First Amendment.</w:t>
      </w:r>
    </w:p>
    <w:p>
      <w:pPr>
        <w:pStyle w:val="BlockQuote"/>
      </w:pPr>
      <w:r>
        <w:t xml:space="preserve">Expression, to be constitutionally protected, need not constitute the reasoned discussion of the public affairs, but may also be for purposes of entertainment.]</w:t>
      </w:r>
    </w:p>
    <w:p>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86">
        <w:r>
          <w:rPr>
            <w:i/>
            <w:rStyle w:val="Link"/>
          </w:rPr>
          <w:t xml:space="preserve">Sable Communications v. FCC,</w:t>
        </w:r>
        <w:r>
          <w:rPr>
            <w:rStyle w:val="Link"/>
          </w:rPr>
          <w:t xml:space="preserve"> </w:t>
        </w:r>
        <w:r>
          <w:rPr>
            <w:rStyle w:val="Link"/>
          </w:rPr>
          <w:t xml:space="preserve">492 U.S. 115, 126, 109 S.Ct. 2829, 106 L.Ed.2d 93 (1989)</w:t>
        </w:r>
      </w:hyperlink>
      <w:r>
        <w:t xml:space="preserve">;</w:t>
      </w:r>
      <w:r>
        <w:t xml:space="preserve"> </w:t>
      </w:r>
      <w:hyperlink r:id="rId87">
        <w:r>
          <w:rPr>
            <w:i/>
            <w:rStyle w:val="Link"/>
          </w:rPr>
          <w:t xml:space="preserve">Connection Distrib. Co. v. Reno,</w:t>
        </w:r>
        <w:r>
          <w:rPr>
            <w:rStyle w:val="Link"/>
          </w:rPr>
          <w:t xml:space="preserve"> </w:t>
        </w:r>
        <w:r>
          <w:rPr>
            <w:rStyle w:val="Link"/>
          </w:rPr>
          <w:t xml:space="preserve">154 F.3d 281, 291-92 (6th Cir.1998)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88">
        <w:r>
          <w:rPr>
            <w:i/>
            <w:rStyle w:val="Link"/>
          </w:rPr>
          <w:t xml:space="preserve">Reno v. American Civil Liberties Union,</w:t>
        </w:r>
        <w:r>
          <w:rPr>
            <w:rStyle w:val="Link"/>
          </w:rPr>
          <w:t xml:space="preserve"> </w:t>
        </w:r>
        <w:r>
          <w:rPr>
            <w:rStyle w:val="Link"/>
          </w:rPr>
          <w:t xml:space="preserve">521 U.S. 844, 874-75, 117 S.Ct. 2329, 138 L.Ed.2d 874 (1997)</w:t>
        </w:r>
      </w:hyperlink>
      <w:r>
        <w:t xml:space="preserve">;</w:t>
      </w:r>
      <w:r>
        <w:t xml:space="preserve"> </w:t>
      </w:r>
      <w:hyperlink r:id="rId89">
        <w:r>
          <w:rPr>
            <w:i/>
            <w:rStyle w:val="Link"/>
          </w:rPr>
          <w:t xml:space="preserve">United States v. Playboy Entm't Group, Inc.,</w:t>
        </w:r>
        <w:r>
          <w:rPr>
            <w:rStyle w:val="Link"/>
          </w:rPr>
          <w:t xml:space="preserve"> </w:t>
        </w:r>
        <w:r>
          <w:rPr>
            <w:rStyle w:val="Link"/>
          </w:rPr>
          <w:t xml:space="preserve">529 U.S. 803, 812-13, 120 S.Ct. 1878, 146 L.Ed.2d 865 (2000)</w:t>
        </w:r>
      </w:hyperlink>
      <w:r>
        <w:t xml:space="preserve">;</w:t>
      </w:r>
      <w:r>
        <w:t xml:space="preserve"> </w:t>
      </w:r>
      <w:hyperlink r:id="rId87">
        <w:r>
          <w:rPr>
            <w:i/>
            <w:rStyle w:val="Link"/>
          </w:rPr>
          <w:t xml:space="preserve">Connection Distrib.,</w:t>
        </w:r>
        <w:r>
          <w:rPr>
            <w:rStyle w:val="Link"/>
          </w:rPr>
          <w:t xml:space="preserve"> </w:t>
        </w:r>
        <w:r>
          <w:rPr>
            <w:rStyle w:val="Link"/>
          </w:rPr>
          <w:t xml:space="preserve">154 F.3d at 292</w:t>
        </w:r>
      </w:hyperlink>
      <w:r>
        <w:t xml:space="preserve">.</w:t>
      </w:r>
    </w:p>
    <w:p>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90">
        <w:r>
          <w:rPr>
            <w:i/>
            <w:rStyle w:val="Link"/>
          </w:rPr>
          <w:t xml:space="preserve">Paris Adult Theatre I v. Slaton,</w:t>
        </w:r>
        <w:r>
          <w:rPr>
            <w:rStyle w:val="Link"/>
          </w:rPr>
          <w:t xml:space="preserve"> </w:t>
        </w:r>
        <w:r>
          <w:rPr>
            <w:rStyle w:val="Link"/>
          </w:rPr>
          <w:t xml:space="preserve">413 U.S. 49, 69, 93 S.Ct. 2628, 37 L.Ed.2d 446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91">
        <w:r>
          <w:rPr>
            <w:i/>
            <w:rStyle w:val="Link"/>
          </w:rPr>
          <w:t xml:space="preserve">Miller v. California,</w:t>
        </w:r>
        <w:r>
          <w:rPr>
            <w:rStyle w:val="Link"/>
          </w:rPr>
          <w:t xml:space="preserve"> </w:t>
        </w:r>
        <w:r>
          <w:rPr>
            <w:rStyle w:val="Link"/>
          </w:rPr>
          <w:t xml:space="preserve">413 U.S. 15, 23-24, 93 S.Ct. 2607, 37 L.Ed.2d 419 (1973)</w:t>
        </w:r>
      </w:hyperlink>
      <w:r>
        <w:t xml:space="preserve"> </w:t>
      </w:r>
      <w:r>
        <w:t xml:space="preserve">("We now confine the scope of [obscene material] to works which depict or describe sexual conduct.");</w:t>
      </w:r>
      <w:r>
        <w:t xml:space="preserve"> </w:t>
      </w:r>
      <w:hyperlink r:id="rId92">
        <w:r>
          <w:rPr>
            <w:i/>
            <w:rStyle w:val="Link"/>
          </w:rPr>
          <w:t xml:space="preserve">United States v. Thoma,</w:t>
        </w:r>
        <w:r>
          <w:rPr>
            <w:rStyle w:val="Link"/>
          </w:rPr>
          <w:t xml:space="preserve"> </w:t>
        </w:r>
        <w:r>
          <w:rPr>
            <w:rStyle w:val="Link"/>
          </w:rPr>
          <w:t xml:space="preserve">726 F.2d 1191, 1200 (7th Cir.1984)</w:t>
        </w:r>
      </w:hyperlink>
      <w:r>
        <w:t xml:space="preserve"> </w:t>
      </w:r>
      <w:r>
        <w:t xml:space="preserve">(holding that because depictions of violence are not sexual, obscenity jurisprudence does not apply).</w:t>
      </w:r>
    </w:p>
    <w:p>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93">
        <w:r>
          <w:rPr>
            <w:i/>
            <w:rStyle w:val="Link"/>
          </w:rPr>
          <w:t xml:space="preserve">American Amusement Mach. Ass'n v. Kendrick,</w:t>
        </w:r>
        <w:r>
          <w:rPr>
            <w:rStyle w:val="Link"/>
          </w:rPr>
          <w:t xml:space="preserve"> </w:t>
        </w:r>
        <w:r>
          <w:rPr>
            <w:rStyle w:val="Link"/>
          </w:rPr>
          <w:t xml:space="preserve">244 F.3d 572, 574 (7th Cir.2001)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94">
        <w:r>
          <w:rPr>
            <w:i/>
            <w:rStyle w:val="Link"/>
          </w:rPr>
          <w:t xml:space="preserve">R.A.V. v. City of St. Paul,</w:t>
        </w:r>
        <w:r>
          <w:rPr>
            <w:rStyle w:val="Link"/>
          </w:rPr>
          <w:t xml:space="preserve"> </w:t>
        </w:r>
        <w:r>
          <w:rPr>
            <w:rStyle w:val="Link"/>
          </w:rPr>
          <w:t xml:space="preserve">505 U.S. 377, 384-85, 112 S.Ct. 2538, 120 L.Ed.2d 305 (1992)</w:t>
        </w:r>
      </w:hyperlink>
      <w:r>
        <w:t xml:space="preserve">. The Court firmly set out the test for whether speech constitutes unprotected incitement to violence in</w:t>
      </w:r>
      <w:r>
        <w:t xml:space="preserve"> </w:t>
      </w:r>
      <w:hyperlink r:id="rId95">
        <w:r>
          <w:rPr>
            <w:i/>
            <w:rStyle w:val="Link"/>
          </w:rPr>
          <w:t xml:space="preserve">Brandenburg v. Ohio,</w:t>
        </w:r>
        <w:r>
          <w:rPr>
            <w:rStyle w:val="Link"/>
          </w:rPr>
          <w:t xml:space="preserve"> </w:t>
        </w:r>
        <w:r>
          <w:rPr>
            <w:rStyle w:val="Link"/>
          </w:rPr>
          <w:t xml:space="preserve">395 U.S. 444, 89 S.Ct. 1827, 23 L.Ed.2d 430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96">
        <w:r>
          <w:rPr>
            <w:i/>
            <w:rStyle w:val="Link"/>
          </w:rPr>
          <w:t xml:space="preserve">Hess v. Indiana,</w:t>
        </w:r>
        <w:r>
          <w:rPr>
            <w:rStyle w:val="Link"/>
          </w:rPr>
          <w:t xml:space="preserve"> </w:t>
        </w:r>
        <w:r>
          <w:rPr>
            <w:rStyle w:val="Link"/>
          </w:rPr>
          <w:t xml:space="preserve">414 U.S. 105, 108, 94 S.Ct. 326, 38 L.Ed.2d 303</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97">
        <w:r>
          <w:rPr>
            <w:i/>
            <w:rStyle w:val="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98">
        <w:r>
          <w:rPr>
            <w:i/>
            <w:rStyle w:val="Link"/>
          </w:rPr>
          <w:t xml:space="preserve">McCoy v. Stewart,</w:t>
        </w:r>
        <w:r>
          <w:rPr>
            <w:rStyle w:val="Link"/>
          </w:rPr>
          <w:t xml:space="preserve"> </w:t>
        </w:r>
        <w:r>
          <w:rPr>
            <w:rStyle w:val="Link"/>
          </w:rPr>
          <w:t xml:space="preserve">282 F.3d 626, 631 (9th Cir.2002)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99">
        <w:r>
          <w:rPr>
            <w:i/>
            <w:rStyle w:val="Link"/>
          </w:rPr>
          <w:t xml:space="preserve">Dworkin v. Hustler Magazine, Inc.,</w:t>
        </w:r>
        <w:r>
          <w:rPr>
            <w:rStyle w:val="Link"/>
          </w:rPr>
          <w:t xml:space="preserve"> </w:t>
        </w:r>
        <w:r>
          <w:rPr>
            <w:rStyle w:val="Link"/>
          </w:rPr>
          <w:t xml:space="preserve">867 F.2d 1188, 1199-1200 (9th Cir.1989)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00">
        <w:r>
          <w:rPr>
            <w:i/>
            <w:rStyle w:val="Link"/>
          </w:rPr>
          <w:t xml:space="preserve">Herceg v. Hustler Magazine, Inc.,</w:t>
        </w:r>
        <w:r>
          <w:rPr>
            <w:rStyle w:val="Link"/>
          </w:rPr>
          <w:t xml:space="preserve"> </w:t>
        </w:r>
        <w:r>
          <w:rPr>
            <w:rStyle w:val="Link"/>
          </w:rPr>
          <w:t xml:space="preserve">814 F.2d 1017, 1024 (5th Cir.1987)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r>
        <w:t xml:space="preserve">[The court's discussion of proximate causation omitted.]</w:t>
      </w:r>
    </w:p>
    <w:p>
      <w:pPr>
        <w:pStyle w:val="Heading3"/>
      </w:pPr>
      <w:bookmarkStart w:id="101" w:name="iv"/>
      <w:bookmarkEnd w:id="101"/>
      <w:r>
        <w:t xml:space="preserve">IV</w:t>
      </w:r>
    </w:p>
    <w:p>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02">
        <w:r>
          <w:rPr>
            <w:i/>
            <w:rStyle w:val="Link"/>
          </w:rPr>
          <w:t xml:space="preserve">Clark v. Hauck Mfg. Co.,</w:t>
        </w:r>
        <w:r>
          <w:rPr>
            <w:rStyle w:val="Link"/>
          </w:rPr>
          <w:t xml:space="preserve"> </w:t>
        </w:r>
        <w:r>
          <w:rPr>
            <w:rStyle w:val="Link"/>
          </w:rPr>
          <w:t xml:space="preserve">910 S.W.2d 247, 250 (Ky.1995)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03">
        <w:r>
          <w:rPr>
            <w:i/>
            <w:rStyle w:val="Link"/>
          </w:rPr>
          <w:t xml:space="preserve">Embs v. Pepsi-Cola Bottling Co. of Lexington,</w:t>
        </w:r>
        <w:r>
          <w:rPr>
            <w:rStyle w:val="Link"/>
          </w:rPr>
          <w:t xml:space="preserve"> </w:t>
        </w:r>
        <w:r>
          <w:rPr>
            <w:rStyle w:val="Link"/>
          </w:rPr>
          <w:t xml:space="preserve">528 S.W.2d 703 (Ky.1975)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r>
        <w:t xml:space="preserve">We place this open question of Kentucky law aside as the parties apparently have. James has failed to demonstrate a prior requirement, that the video games, movies, and internet sites are "products" for purposes of strict liability. This was the basis on which the district court dismissed James's products liability claims, holding that the video games, movie, and internet transmissions were not "products," at least in the sense that James sought to attach liability to them.</w:t>
      </w:r>
    </w:p>
    <w:p>
      <w:r>
        <w:t xml:space="preserve">This court has already substantially resolved the question of Kentucky law presented. In</w:t>
      </w:r>
      <w:r>
        <w:t xml:space="preserve"> </w:t>
      </w:r>
      <w:hyperlink r:id="rId79">
        <w:r>
          <w:rPr>
            <w:i/>
            <w:rStyle w:val="Link"/>
          </w:rPr>
          <w:t xml:space="preserve">Watters v. TSR,</w:t>
        </w:r>
        <w:r>
          <w:rPr>
            <w:rStyle w:val="Link"/>
          </w:rPr>
          <w:t xml:space="preserve"> </w:t>
        </w:r>
        <w:r>
          <w:rPr>
            <w:rStyle w:val="Link"/>
          </w:rPr>
          <w:t xml:space="preserve">904 F.2d 378 (6th Cir.1990),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04">
        <w:r>
          <w:rPr>
            <w:i/>
            <w:rStyle w:val="Link"/>
          </w:rPr>
          <w:t xml:space="preserve">C.G. Bryant v. Tri-County Elec. Membership Corp.,</w:t>
        </w:r>
        <w:r>
          <w:rPr>
            <w:rStyle w:val="Link"/>
          </w:rPr>
          <w:t xml:space="preserve"> </w:t>
        </w:r>
        <w:r>
          <w:rPr>
            <w:rStyle w:val="Link"/>
          </w:rPr>
          <w:t xml:space="preserve">844 F.Supp. 347, 352 (W.D.Ky.1994)</w:t>
        </w:r>
      </w:hyperlink>
      <w:r>
        <w:t xml:space="preserve">. Internet sites are nothing more than communicative electrical pulses, James contends. James argues that there is no relevant difference between the internet transmissions and the electricity.</w:t>
      </w:r>
    </w:p>
    <w:p>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r>
        <w:t xml:space="preserve">[</w:t>
      </w:r>
      <w:r>
        <w:rPr>
          <w:i/>
        </w:rPr>
        <w:t xml:space="preserve">See, e.g.,</w:t>
      </w:r>
      <w:r>
        <w:t xml:space="preserve"> </w:t>
      </w:r>
      <w:hyperlink r:id="rId105">
        <w:r>
          <w:rPr>
            <w:i/>
            <w:rStyle w:val="Link"/>
          </w:rPr>
          <w:t xml:space="preserve">Winter v. G.P. Putnam's Sons,</w:t>
        </w:r>
        <w:r>
          <w:rPr>
            <w:rStyle w:val="Link"/>
          </w:rPr>
          <w:t xml:space="preserve"> </w:t>
        </w:r>
        <w:r>
          <w:rPr>
            <w:rStyle w:val="Link"/>
          </w:rPr>
          <w:t xml:space="preserve">938 F.2d 1033, 1036 (9th Cir.1991)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06">
        <w:r>
          <w:rPr>
            <w:i/>
            <w:rStyle w:val="Link"/>
          </w:rPr>
          <w:t xml:space="preserve">Jones v. J.B. Lippincott Co.,</w:t>
        </w:r>
        <w:r>
          <w:rPr>
            <w:rStyle w:val="Link"/>
          </w:rPr>
          <w:t xml:space="preserve"> </w:t>
        </w:r>
        <w:r>
          <w:rPr>
            <w:rStyle w:val="Link"/>
          </w:rPr>
          <w:t xml:space="preserve">694 F.Supp. 1216, 1217-18 (D.Md. 1988)</w:t>
        </w:r>
      </w:hyperlink>
      <w:r>
        <w:t xml:space="preserve">(publisher of medical text not liable for injuries suffered by nursing student who treated herself for constipation after consulting the text and suffered injury).]</w:t>
      </w:r>
    </w:p>
    <w:p>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07" w:name="v"/>
      <w:bookmarkEnd w:id="107"/>
      <w:r>
        <w:t xml:space="preserve">V</w:t>
      </w:r>
    </w:p>
    <w:p>
      <w:r>
        <w:t xml:space="preserve">For all the foregoing reasons, we AFFIRM the district court's dismissal of all James's claims.</w:t>
      </w:r>
    </w:p>
    <w:p>
      <w:pPr>
        <w:pStyle w:val="Heading2"/>
      </w:pPr>
      <w:bookmarkStart w:id="108" w:name="herceg-v.-hustler-magazine-inc."/>
      <w:bookmarkEnd w:id="108"/>
      <w:r>
        <w:t xml:space="preserve">Herceg v. Hustler Magazine, Inc.</w:t>
      </w:r>
    </w:p>
    <w:p>
      <w:pPr>
        <w:pStyle w:val="Heading6"/>
      </w:pPr>
      <w:bookmarkStart w:id="109" w:name="fifth-circuit-court-of-appeals-1987"/>
      <w:bookmarkEnd w:id="109"/>
      <w:r>
        <w:t xml:space="preserve">Fifth Circuit Court of Appeals (1987)</w:t>
      </w:r>
    </w:p>
    <w:p>
      <w:pPr>
        <w:pStyle w:val="Compact"/>
        <w:numPr>
          <w:numId w:val="1003"/>
          <w:ilvl w:val="0"/>
        </w:numPr>
      </w:pPr>
      <w:hyperlink r:id="rId110">
        <w:r>
          <w:rPr>
            <w:rStyle w:val="Link"/>
          </w:rPr>
          <w:t xml:space="preserve">case at Google Scholar</w:t>
        </w:r>
      </w:hyperlink>
    </w:p>
    <w:p>
      <w:pPr>
        <w:pStyle w:val="Compact"/>
        <w:numPr>
          <w:numId w:val="1003"/>
          <w:ilvl w:val="0"/>
        </w:numPr>
      </w:pPr>
      <w:hyperlink r:id="rId111">
        <w:r>
          <w:rPr>
            <w:rStyle w:val="Link"/>
          </w:rPr>
          <w:t xml:space="preserve">case at Westlaw</w:t>
        </w:r>
      </w:hyperlink>
    </w:p>
    <w:p>
      <w:pPr>
        <w:pStyle w:val="Compact"/>
        <w:numPr>
          <w:numId w:val="1003"/>
          <w:ilvl w:val="0"/>
        </w:numPr>
      </w:pPr>
      <w:hyperlink r:id="rId25">
        <w:r>
          <w:rPr>
            <w:rStyle w:val="Link"/>
          </w:rPr>
          <w:t xml:space="preserve">Erotic asphyxiation at Wikipedia</w:t>
        </w:r>
      </w:hyperlink>
      <w:r>
        <w:t xml:space="preserve">.</w:t>
      </w:r>
    </w:p>
    <w:p>
      <w:r>
        <w:t xml:space="preserve">An adolescent read a magazine article that prompted him to commit an act that proved fatal. The issue is whether the publisher of the magazine may be held liable for civil damages.</w:t>
      </w:r>
    </w:p>
    <w:p>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incitment claim and the case was allowed to go to the jury on incitement alone.</w:t>
      </w:r>
    </w:p>
    <w:p>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 ]</w:t>
      </w:r>
    </w:p>
    <w:p>
      <w:pPr>
        <w:pStyle w:val="Heading3"/>
      </w:pPr>
      <w:bookmarkStart w:id="112" w:name="incitement"/>
      <w:bookmarkEnd w:id="112"/>
      <w:r>
        <w:t xml:space="preserve">Incitement</w:t>
      </w:r>
    </w:p>
    <w:p>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impermissibly infringing upon freedom of speech.</w:t>
      </w:r>
    </w:p>
    <w:p>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113">
        <w:r>
          <w:rPr>
            <w:i/>
            <w:rStyle w:val="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4"/>
          <w:ilvl w:val="0"/>
        </w:numPr>
      </w:pPr>
      <w:r>
        <w:t xml:space="preserve">Autoerotic asphyxiation is a lawless act.</w:t>
      </w:r>
    </w:p>
    <w:p>
      <w:pPr>
        <w:pStyle w:val="Compact"/>
        <w:numPr>
          <w:numId w:val="1004"/>
          <w:ilvl w:val="0"/>
        </w:numPr>
      </w:pPr>
      <w:r>
        <w:t xml:space="preserve">Hustler advocated this act.</w:t>
      </w:r>
    </w:p>
    <w:p>
      <w:pPr>
        <w:pStyle w:val="Compact"/>
        <w:numPr>
          <w:numId w:val="1004"/>
          <w:ilvl w:val="0"/>
        </w:numPr>
      </w:pPr>
      <w:r>
        <w:t xml:space="preserve">Hustler's publication went even beyond "mere advocacy" and amounted to incitement.</w:t>
      </w:r>
    </w:p>
    <w:p>
      <w:pPr>
        <w:pStyle w:val="Compact"/>
        <w:numPr>
          <w:numId w:val="1004"/>
          <w:ilvl w:val="0"/>
        </w:numPr>
      </w:pPr>
      <w:r>
        <w:t xml:space="preserve">The incitement was directed to imminent action.</w:t>
      </w:r>
    </w:p>
    <w:p>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14" w:name="civil-liability"/>
      <w:bookmarkEnd w:id="114"/>
      <w:r>
        <w:t xml:space="preserve">Civil Liability?</w:t>
      </w:r>
    </w:p>
    <w:p>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15">
        <w:r>
          <w:rPr>
            <w:i/>
            <w:rStyle w:val="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r>
        <w:t xml:space="preserve">For the reasons stated above, the judgment of the district court is REVERSED.</w:t>
      </w:r>
    </w:p>
    <w:p>
      <w:pPr>
        <w:pStyle w:val="Heading3"/>
      </w:pPr>
      <w:bookmarkStart w:id="116" w:name="concurrence-dissent"/>
      <w:bookmarkEnd w:id="116"/>
      <w:r>
        <w:t xml:space="preserve">Concurrence &amp; Dissent</w:t>
      </w:r>
    </w:p>
    <w:p>
      <w:r>
        <w:t xml:space="preserve">EDITH H. JONES, Circuit Judge, Concurring and Dissenting:</w:t>
      </w:r>
    </w:p>
    <w:p>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17" w:name="i."/>
      <w:bookmarkEnd w:id="117"/>
      <w:r>
        <w:t xml:space="preserve">I.</w:t>
      </w:r>
    </w:p>
    <w:p>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r>
        <w:t xml:space="preserve">Not only is Hustler's appeal noncognitive, but the magazine derives its profit from that fact. If Hustler stopped being pornographic, its readership would vanish.</w:t>
      </w:r>
    </w:p>
    <w:p>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18" w:name="ii."/>
      <w:bookmarkEnd w:id="118"/>
      <w:r>
        <w:t xml:space="preserve">II.</w:t>
      </w:r>
    </w:p>
    <w:p>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19">
        <w:r>
          <w:rPr>
            <w:i/>
            <w:rStyle w:val="Link"/>
          </w:rPr>
          <w:t xml:space="preserve">NAACP v. Claiborne Hardware Company,</w:t>
        </w:r>
        <w:r>
          <w:rPr>
            <w:rStyle w:val="Link"/>
          </w:rPr>
          <w:t xml:space="preserve"> </w:t>
        </w:r>
        <w:r>
          <w:rPr>
            <w:rStyle w:val="Link"/>
          </w:rPr>
          <w:t xml:space="preserve">458 U.S. 886, 102 S.Ct. 3409, 73 L.Ed.2d 1215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20">
        <w:r>
          <w:rPr>
            <w:i/>
            <w:rStyle w:val="Link"/>
          </w:rPr>
          <w:t xml:space="preserve">Chaplinsky v. New Hampshire,</w:t>
        </w:r>
        <w:r>
          <w:rPr>
            <w:rStyle w:val="Link"/>
          </w:rPr>
          <w:t xml:space="preserve"> </w:t>
        </w:r>
        <w:r>
          <w:rPr>
            <w:rStyle w:val="Link"/>
          </w:rPr>
          <w:t xml:space="preserve">315 U.S. 568, 62 S.Ct. 766, 86 L.Ed. 1031 (1942)</w:t>
        </w:r>
      </w:hyperlink>
      <w:r>
        <w:t xml:space="preserve">. The Supreme Court has also dealt favorably with state regulations designed to protect minors from performing sexual acts by prohibiting distribution of films containing such acts.</w:t>
      </w:r>
      <w:r>
        <w:t xml:space="preserve"> </w:t>
      </w:r>
      <w:hyperlink r:id="rId121">
        <w:r>
          <w:rPr>
            <w:i/>
            <w:rStyle w:val="Link"/>
          </w:rPr>
          <w:t xml:space="preserve">New York v. Ferber,</w:t>
        </w:r>
        <w:r>
          <w:rPr>
            <w:rStyle w:val="Link"/>
          </w:rPr>
          <w:t xml:space="preserve"> </w:t>
        </w:r>
        <w:r>
          <w:rPr>
            <w:rStyle w:val="Link"/>
          </w:rPr>
          <w:t xml:space="preserve">458 U.S. 747, 102 S.Ct. 3348, 73 L.Ed.2d 1113 (1982)</w:t>
        </w:r>
      </w:hyperlink>
      <w:r>
        <w:t xml:space="preserve">. There the Court found it "evident beyond the need for elaboration that a State's interest in `safeguarding the physical and psychological wellbeing of a minor' is `compelling'."</w:t>
      </w:r>
      <w:r>
        <w:t xml:space="preserve"> </w:t>
      </w:r>
      <w:hyperlink r:id="rId121">
        <w:r>
          <w:rPr>
            <w:rStyle w:val="Link"/>
          </w:rPr>
          <w:t xml:space="preserve">458 U.S. at 756-57, 102 S.Ct. at 3354,</w:t>
        </w:r>
      </w:hyperlink>
      <w:r>
        <w:t xml:space="preserve"> </w:t>
      </w:r>
      <w:r>
        <w:t xml:space="preserve">(quoting</w:t>
      </w:r>
      <w:r>
        <w:t xml:space="preserve"> </w:t>
      </w:r>
      <w:hyperlink r:id="rId122">
        <w:r>
          <w:rPr>
            <w:i/>
            <w:rStyle w:val="Link"/>
          </w:rPr>
          <w:t xml:space="preserve">Globe Newspaper Co. v. Superior Court,</w:t>
        </w:r>
        <w:r>
          <w:rPr>
            <w:rStyle w:val="Link"/>
          </w:rPr>
          <w:t xml:space="preserve"> </w:t>
        </w:r>
        <w:r>
          <w:rPr>
            <w:rStyle w:val="Link"/>
          </w:rPr>
          <w:t xml:space="preserve">457 U.S. 596, 607, 102 S.Ct. 2613, 2620, 73 L.Ed.2d 248 (1982)</w:t>
        </w:r>
      </w:hyperlink>
      <w:r>
        <w:t xml:space="preserve">). The Court has even gone so far as to uphold an FCC regulation banning "indecent" speech from the airwaves at the times when children would be in the audience.</w:t>
      </w:r>
      <w:r>
        <w:t xml:space="preserve"> </w:t>
      </w:r>
      <w:hyperlink r:id="rId123">
        <w:r>
          <w:rPr>
            <w:i/>
            <w:rStyle w:val="Link"/>
          </w:rPr>
          <w:t xml:space="preserve">F.C.C. v. Pacifica Foundation,</w:t>
        </w:r>
        <w:r>
          <w:rPr>
            <w:rStyle w:val="Link"/>
          </w:rPr>
          <w:t xml:space="preserve"> </w:t>
        </w:r>
        <w:r>
          <w:rPr>
            <w:rStyle w:val="Link"/>
          </w:rPr>
          <w:t xml:space="preserve">438 U.S. 726, 98 S.Ct. 3026, 57 L.Ed.2d 1073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r>
        <w:rPr>
          <w:i/>
        </w:rPr>
        <w:t xml:space="preserve">Gertz.</w:t>
      </w:r>
      <w:r>
        <w:t xml:space="preserve"> </w:t>
      </w:r>
      <w:hyperlink r:id="rId124">
        <w:r>
          <w:rPr>
            <w:rStyle w:val="Link"/>
          </w:rPr>
          <w:t xml:space="preserve">472 U.S. at 758, 105 S.Ct. at 2945</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25">
        <w:r>
          <w:rPr>
            <w:i/>
            <w:rStyle w:val="Link"/>
          </w:rPr>
          <w:t xml:space="preserve">Connick v. Myers,</w:t>
        </w:r>
        <w:r>
          <w:rPr>
            <w:rStyle w:val="Link"/>
          </w:rPr>
          <w:t xml:space="preserve"> </w:t>
        </w:r>
        <w:r>
          <w:rPr>
            <w:rStyle w:val="Link"/>
          </w:rPr>
          <w:t xml:space="preserve">461 U.S. 138, 148-49, 103 S.Ct. 1684, 1690, 75 L.Ed.2d 708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24">
        <w:r>
          <w:rPr>
            <w:rStyle w:val="Link"/>
          </w:rPr>
          <w:t xml:space="preserve">472 U.S. at 762, 105 S.Ct. at 2947,</w:t>
        </w:r>
      </w:hyperlink>
      <w:r>
        <w:t xml:space="preserve"> </w:t>
      </w:r>
      <w:r>
        <w:t xml:space="preserve">(quoting</w:t>
      </w:r>
      <w:r>
        <w:t xml:space="preserve"> </w:t>
      </w:r>
      <w:hyperlink r:id="rId115">
        <w:r>
          <w:rPr>
            <w:i/>
            <w:rStyle w:val="Link"/>
          </w:rPr>
          <w:t xml:space="preserve">New York Times</w:t>
        </w:r>
      </w:hyperlink>
      <w:hyperlink r:id="rId115">
        <w:r>
          <w:rPr>
            <w:i/>
            <w:rStyle w:val="Link"/>
          </w:rPr>
          <w:t xml:space="preserve">Co. v. Sullivan,</w:t>
        </w:r>
        <w:r>
          <w:rPr>
            <w:rStyle w:val="Link"/>
          </w:rPr>
          <w:t xml:space="preserve"> </w:t>
        </w:r>
        <w:r>
          <w:rPr>
            <w:rStyle w:val="Link"/>
          </w:rPr>
          <w:t xml:space="preserve">376 U.S. 254, 270, 84 S.Ct. 710, 721, 11 L.Ed.2d 686 (1967)</w:t>
        </w:r>
      </w:hyperlink>
      <w:r>
        <w:t xml:space="preserve">).</w:t>
      </w:r>
    </w:p>
    <w:p>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19">
        <w:r>
          <w:rPr>
            <w:i/>
            <w:rStyle w:val="Link"/>
          </w:rPr>
          <w:t xml:space="preserve">NAACP v. Claiborne Hardware Co.,</w:t>
        </w:r>
        <w:r>
          <w:rPr>
            <w:rStyle w:val="Link"/>
          </w:rPr>
          <w:t xml:space="preserve"> </w:t>
        </w:r>
        <w:r>
          <w:rPr>
            <w:rStyle w:val="Link"/>
          </w:rPr>
          <w:t xml:space="preserve">458 U.S. at 917-919, 102 S.Ct. at 3427-28</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26">
        <w:r>
          <w:rPr>
            <w:i/>
            <w:rStyle w:val="Link"/>
          </w:rPr>
          <w:t xml:space="preserve">Roth v. United States,</w:t>
        </w:r>
        <w:r>
          <w:rPr>
            <w:rStyle w:val="Link"/>
          </w:rPr>
          <w:t xml:space="preserve"> </w:t>
        </w:r>
        <w:r>
          <w:rPr>
            <w:rStyle w:val="Link"/>
          </w:rPr>
          <w:t xml:space="preserve">354 U.S. 476, 77 S.Ct. 1304, 1 L.Ed.2d 1498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r>
        <w:t xml:space="preserve">The foregoing analysis immediately differentiates this case from</w:t>
      </w:r>
      <w:r>
        <w:t xml:space="preserve"> </w:t>
      </w:r>
      <w:hyperlink r:id="rId113">
        <w:r>
          <w:rPr>
            <w:i/>
            <w:rStyle w:val="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2"/>
      </w:pPr>
      <w:bookmarkStart w:id="127" w:name="iii."/>
      <w:bookmarkEnd w:id="127"/>
      <w:r>
        <w:t xml:space="preserve">III.</w:t>
      </w:r>
    </w:p>
    <w:p>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13">
        <w:r>
          <w:rPr>
            <w:i/>
            <w:rStyle w:val="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r>
        <w:t xml:space="preserve">End of excerpts from Judge Edith Grossman's concurring &amp; dissenting opinion.</w:t>
      </w:r>
    </w:p>
    <w:p>
      <w:pPr>
        <w:pStyle w:val="Heading4"/>
      </w:pPr>
      <w:bookmarkStart w:id="128" w:name="note-on-weirum-v.-rko"/>
      <w:bookmarkEnd w:id="128"/>
      <w:r>
        <w:t xml:space="preserve">Note on</w:t>
      </w:r>
      <w:r>
        <w:t xml:space="preserve"> </w:t>
      </w:r>
      <w:r>
        <w:rPr>
          <w:i/>
        </w:rPr>
        <w:t xml:space="preserve">Weirum v. RKO</w:t>
      </w:r>
    </w:p>
    <w:p>
      <w:r>
        <w:t xml:space="preserve">In</w:t>
      </w:r>
      <w:r>
        <w:t xml:space="preserve"> </w:t>
      </w:r>
      <w:hyperlink r:id="rId129">
        <w:r>
          <w:rPr>
            <w:i/>
            <w:rStyle w:val="Link"/>
          </w:rPr>
          <w:t xml:space="preserve">Weirum v. RKO,</w:t>
        </w:r>
        <w:r>
          <w:rPr>
            <w:rStyle w:val="Link"/>
          </w:rPr>
          <w:t xml:space="preserve"> </w:t>
        </w:r>
        <w:r>
          <w:rPr>
            <w:rStyle w:val="Link"/>
          </w:rPr>
          <w:t xml:space="preserve">15 Cal.3d 40, 123 Cal.Rptr. 468, 539 P.2d 36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30">
        <w:r>
          <w:rPr>
            <w:i/>
            <w:rStyle w:val="Link"/>
          </w:rPr>
          <w:t xml:space="preserve">Hyde v. Missouri,</w:t>
        </w:r>
        <w:r>
          <w:rPr>
            <w:rStyle w:val="Link"/>
          </w:rPr>
          <w:t xml:space="preserve"> </w:t>
        </w:r>
        <w:r>
          <w:rPr>
            <w:rStyle w:val="Link"/>
          </w:rPr>
          <w:t xml:space="preserve">637 S.W.2d 251 (Mo.Ct.App.1982)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31" w:name="note-on-rice-v.-paladin"/>
      <w:bookmarkEnd w:id="131"/>
      <w:r>
        <w:t xml:space="preserve">Note on</w:t>
      </w:r>
      <w:r>
        <w:t xml:space="preserve"> </w:t>
      </w:r>
      <w:r>
        <w:rPr>
          <w:i/>
        </w:rPr>
        <w:t xml:space="preserve">Rice v. Paladin</w:t>
      </w:r>
    </w:p>
    <w:p>
      <w:pPr>
        <w:pStyle w:val="Compact"/>
        <w:numPr>
          <w:numId w:val="1005"/>
          <w:ilvl w:val="0"/>
        </w:numPr>
      </w:pPr>
      <w:hyperlink r:id="rId132">
        <w:r>
          <w:rPr>
            <w:i/>
            <w:rStyle w:val="Link"/>
          </w:rPr>
          <w:t xml:space="preserve">Rice v. Paladin Enterprises</w:t>
        </w:r>
      </w:hyperlink>
      <w:r>
        <w:t xml:space="preserve">, 128 F.3d 233 (4th Cir. 1997).</w:t>
      </w:r>
      <w:r>
        <w:t xml:space="preserve"> </w:t>
      </w:r>
      <w:r>
        <w:rPr>
          <w:i/>
        </w:rPr>
        <w:t xml:space="preserve">Hit Man: A Technical Manual For Independent Contractors</w:t>
      </w:r>
      <w:r>
        <w:t xml:space="preserve"> </w:t>
      </w:r>
      <w:r>
        <w:t xml:space="preserve">at</w:t>
      </w:r>
      <w:r>
        <w:t xml:space="preserve"> </w:t>
      </w:r>
      <w:hyperlink r:id="rId133">
        <w:r>
          <w:rPr>
            <w:rStyle w:val="Link"/>
          </w:rPr>
          <w:t xml:space="preserve">Wikipedia</w:t>
        </w:r>
      </w:hyperlink>
      <w:r>
        <w:t xml:space="preserve">.</w:t>
      </w:r>
      <w:r>
        <w:br w:type="textWrapping"/>
      </w:r>
    </w:p>
    <w:p>
      <w:pPr>
        <w:pStyle w:val="Compact"/>
        <w:numPr>
          <w:numId w:val="1005"/>
          <w:ilvl w:val="0"/>
        </w:numPr>
      </w:pPr>
      <w:hyperlink r:id="rId134">
        <w:r>
          <w:rPr>
            <w:i/>
            <w:rStyle w:val="Link"/>
          </w:rPr>
          <w:t xml:space="preserve">Miramax Films v. MPAA</w:t>
        </w:r>
      </w:hyperlink>
      <w:r>
        <w:t xml:space="preserve">, 560 N.Y.S.2d 730 (1990). Trailer for</w:t>
      </w:r>
      <w:r>
        <w:t xml:space="preserve"> </w:t>
      </w:r>
      <w:hyperlink r:id="rId135">
        <w:r>
          <w:rPr>
            <w:i/>
            <w:rStyle w:val="Link"/>
          </w:rPr>
          <w:t xml:space="preserve">This Film Is Not Yet Rated</w:t>
        </w:r>
      </w:hyperlink>
    </w:p>
    <w:p>
      <w:pPr>
        <w:pStyle w:val="Heading3"/>
      </w:pPr>
      <w:bookmarkStart w:id="136" w:name="referenced-cases"/>
      <w:bookmarkEnd w:id="136"/>
      <w:r>
        <w:t xml:space="preserve">Referenced Cases</w:t>
      </w:r>
    </w:p>
    <w:p>
      <w:pPr>
        <w:pStyle w:val="Compact"/>
        <w:numPr>
          <w:numId w:val="1006"/>
          <w:ilvl w:val="0"/>
        </w:numPr>
      </w:pPr>
      <w:hyperlink r:id="rId137">
        <w:r>
          <w:rPr>
            <w:i/>
            <w:rStyle w:val="Link"/>
          </w:rPr>
          <w:t xml:space="preserve">U.S. v. Stevens</w:t>
        </w:r>
      </w:hyperlink>
      <w:r>
        <w:t xml:space="preserve">, 130 S.Ct. 1577 (2010).</w:t>
      </w:r>
      <w:r>
        <w:t xml:space="preserve"> </w:t>
      </w:r>
      <w:hyperlink r:id="rId27">
        <w:r>
          <w:rPr>
            <w:rStyle w:val="Link"/>
          </w:rPr>
          <w:t xml:space="preserve">Wikipedia</w:t>
        </w:r>
      </w:hyperlink>
      <w:r>
        <w:t xml:space="preserve">.</w:t>
      </w:r>
      <w:r>
        <w:br w:type="textWrapping"/>
      </w:r>
    </w:p>
    <w:p>
      <w:pPr>
        <w:pStyle w:val="Compact"/>
        <w:numPr>
          <w:numId w:val="1006"/>
          <w:ilvl w:val="0"/>
        </w:numPr>
      </w:pPr>
      <w:hyperlink r:id="rId138">
        <w:r>
          <w:rPr>
            <w:i/>
            <w:rStyle w:val="Link"/>
          </w:rPr>
          <w:t xml:space="preserve">Weirum v. RKO</w:t>
        </w:r>
      </w:hyperlink>
      <w:r>
        <w:t xml:space="preserve">, 539 P.2d 36 (1975).</w:t>
      </w:r>
      <w:r>
        <w:t xml:space="preserve"> </w:t>
      </w:r>
      <w:hyperlink r:id="rId139">
        <w:r>
          <w:rPr>
            <w:rStyle w:val="Link"/>
          </w:rPr>
          <w:t xml:space="preserve">Wikipedia</w:t>
        </w:r>
      </w:hyperlink>
      <w:r>
        <w:t xml:space="preserve">.</w:t>
      </w:r>
      <w:r>
        <w:br w:type="textWrapping"/>
      </w:r>
    </w:p>
    <w:p>
      <w:pPr>
        <w:pStyle w:val="Compact"/>
        <w:numPr>
          <w:numId w:val="1006"/>
          <w:ilvl w:val="0"/>
        </w:numPr>
      </w:pPr>
      <w:hyperlink r:id="rId140">
        <w:r>
          <w:rPr>
            <w:i/>
            <w:rStyle w:val="Link"/>
          </w:rPr>
          <w:t xml:space="preserve">Byers v. Edmundson</w:t>
        </w:r>
      </w:hyperlink>
      <w:r>
        <w:t xml:space="preserve">, 826 So.2d 551 (1st Cir. 2002).</w:t>
      </w:r>
      <w:r>
        <w:t xml:space="preserve"> </w:t>
      </w:r>
      <w:hyperlink r:id="rId26">
        <w:r>
          <w:rPr>
            <w:rStyle w:val="Link"/>
          </w:rPr>
          <w:t xml:space="preserve">Wikipedia list of copycat crimes committed by individuals allegedly influenced by the 1994 film</w:t>
        </w:r>
        <w:r>
          <w:rPr>
            <w:rStyle w:val="Link"/>
          </w:rPr>
          <w:t xml:space="preserve"> </w:t>
        </w:r>
        <w:r>
          <w:rPr>
            <w:i/>
            <w:rStyle w:val="Link"/>
          </w:rPr>
          <w:t xml:space="preserve">Natural Born Killers</w:t>
        </w:r>
      </w:hyperlink>
      <w:r>
        <w:t xml:space="preserve">.</w:t>
      </w:r>
      <w:r>
        <w:br w:type="textWrapping"/>
      </w:r>
    </w:p>
    <w:p>
      <w:pPr>
        <w:pStyle w:val="Compact"/>
        <w:numPr>
          <w:numId w:val="1006"/>
          <w:ilvl w:val="0"/>
        </w:numPr>
      </w:pPr>
      <w:hyperlink r:id="rId141">
        <w:r>
          <w:rPr>
            <w:i/>
            <w:rStyle w:val="Link"/>
          </w:rPr>
          <w:t xml:space="preserve">Davidson v. Time Warner,</w:t>
        </w:r>
      </w:hyperlink>
      <w:r>
        <w:t xml:space="preserve"> </w:t>
      </w:r>
      <w:r>
        <w:t xml:space="preserve">1997 WL 405907 (S.D.Tx 1997).</w:t>
      </w:r>
      <w:r>
        <w:t xml:space="preserve"> </w:t>
      </w:r>
      <w:hyperlink r:id="rId142">
        <w:r>
          <w:rPr>
            <w:rStyle w:val="Link"/>
          </w:rPr>
          <w:t xml:space="preserve">Case note on</w:t>
        </w:r>
        <w:r>
          <w:rPr>
            <w:rStyle w:val="Link"/>
          </w:rPr>
          <w:t xml:space="preserve"> </w:t>
        </w:r>
        <w:r>
          <w:rPr>
            <w:i/>
            <w:rStyle w:val="Link"/>
          </w:rPr>
          <w:t xml:space="preserve">Davidson v. Time-Warner</w:t>
        </w:r>
      </w:hyperlink>
      <w:r>
        <w:t xml:space="preserve">.</w:t>
      </w:r>
    </w:p>
    <w:p>
      <w:pPr>
        <w:pStyle w:val="Heading3"/>
      </w:pPr>
      <w:bookmarkStart w:id="143" w:name="recommended"/>
      <w:bookmarkEnd w:id="143"/>
      <w:r>
        <w:t xml:space="preserve">Recommended</w:t>
      </w:r>
    </w:p>
    <w:p>
      <w:pPr>
        <w:pStyle w:val="Compact"/>
        <w:numPr>
          <w:numId w:val="1007"/>
          <w:ilvl w:val="0"/>
        </w:numPr>
      </w:pPr>
      <w:hyperlink r:id="rId144">
        <w:r>
          <w:rPr>
            <w:i/>
            <w:rStyle w:val="Link"/>
          </w:rPr>
          <w:t xml:space="preserve">The People v. Larry Flynt</w:t>
        </w:r>
      </w:hyperlink>
      <w:r>
        <w:t xml:space="preserve">.</w:t>
      </w:r>
    </w:p>
    <w:p>
      <w:pPr>
        <w:pStyle w:val="Compact"/>
        <w:numPr>
          <w:numId w:val="1007"/>
          <w:ilvl w:val="0"/>
        </w:numPr>
      </w:pPr>
      <w:hyperlink r:id="rId145">
        <w:r>
          <w:rPr>
            <w:rStyle w:val="Link"/>
          </w:rPr>
          <w:t xml:space="preserve">An eighth-grade teacher who writes fiction under a nom de plume is ordered to undergo an "emergency medical evaluation" for his novel about a school shooting"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fe57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4b0f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1c537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scholar_case?case=11989907166283121695&amp;q=brown+entertainment+merchants&amp;hl=en&amp;as_sdt=2006&amp;scilh=0" TargetMode="External" /><Relationship Type="http://schemas.openxmlformats.org/officeDocument/2006/relationships/hyperlink" Id="rId60" Target="/scholar_case?case=14621372290934958371&amp;q=brown+entertainment+merchants&amp;hl=en&amp;as_sdt=2006&amp;scilh=0" TargetMode="External" /><Relationship Type="http://schemas.openxmlformats.org/officeDocument/2006/relationships/hyperlink" Id="rId52" Target="/scholar_case?case=14778925784015245625&amp;q=brown+entertainment+merchants&amp;hl=en&amp;as_sdt=2006&amp;scilh=0" TargetMode="External" /><Relationship Type="http://schemas.openxmlformats.org/officeDocument/2006/relationships/hyperlink" Id="rId50" Target="/scholar_case?case=287180442152313659&amp;q=brown+entertainment+merchants&amp;hl=en&amp;as_sdt=2006&amp;scilh=0" TargetMode="External" /><Relationship Type="http://schemas.openxmlformats.org/officeDocument/2006/relationships/hyperlink" Id="rId51" Target="/scholar_case?case=7398433541275578772&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25" Target="http://en.wikipedia.org/wiki/Erotic_asphyxiation" TargetMode="External" /><Relationship Type="http://schemas.openxmlformats.org/officeDocument/2006/relationships/hyperlink" Id="rId72" Target="http://en.wikipedia.org/wiki/Heath_High_School_shooting" TargetMode="External" /><Relationship Type="http://schemas.openxmlformats.org/officeDocument/2006/relationships/hyperlink" Id="rId133"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39" Target="http://en.wikipedia.org/wiki/RKO_General#Notable_Legal_Case" TargetMode="External" /><Relationship Type="http://schemas.openxmlformats.org/officeDocument/2006/relationships/hyperlink" Id="rId144"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32" Target="http://lawschool.westlaw.com/shared/westlawRedirect.aspx?task=find&amp;cite=128f3d233&amp;appflag=67.12" TargetMode="External" /><Relationship Type="http://schemas.openxmlformats.org/officeDocument/2006/relationships/hyperlink" Id="rId137"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1" Target="http://lawschool.westlaw.com/shared/westlawRedirect.aspx?task=find&amp;cite=1997+WL+405907&amp;appflag=67.12" TargetMode="External" /><Relationship Type="http://schemas.openxmlformats.org/officeDocument/2006/relationships/hyperlink" Id="rId71" Target="http://lawschool.westlaw.com/shared/westlawRedirect.aspx?task=find&amp;cite=300f3d683&amp;appflag=67.12" TargetMode="External" /><Relationship Type="http://schemas.openxmlformats.org/officeDocument/2006/relationships/hyperlink" Id="rId138" Target="http://lawschool.westlaw.com/shared/westlawRedirect.aspx?task=find&amp;cite=539+P.2d+36&amp;appflag=67.12" TargetMode="External" /><Relationship Type="http://schemas.openxmlformats.org/officeDocument/2006/relationships/hyperlink" Id="rId134" Target="http://lawschool.westlaw.com/shared/westlawRedirect.aspx?task=find&amp;cite=560nys2d730&amp;appflag=67.12" TargetMode="External" /><Relationship Type="http://schemas.openxmlformats.org/officeDocument/2006/relationships/hyperlink" Id="rId111" Target="http://lawschool.westlaw.com/shared/westlawRedirect.aspx?task=find&amp;cite=814f2d1017&amp;appflag=67.12" TargetMode="External" /><Relationship Type="http://schemas.openxmlformats.org/officeDocument/2006/relationships/hyperlink" Id="rId140" Target="http://lawschool.westlaw.com/shared/westlawRedirect.aspx?task=find&amp;cite=826+So.2d+551&amp;appflag=67.12" TargetMode="External" /><Relationship Type="http://schemas.openxmlformats.org/officeDocument/2006/relationships/hyperlink" Id="rId83" Target="http://scholar.google.com/scholar_case?about=13723756947186741433&amp;q=james+meow&amp;hl=en&amp;as_sdt=6,28&amp;scilh=0" TargetMode="External" /><Relationship Type="http://schemas.openxmlformats.org/officeDocument/2006/relationships/hyperlink" Id="rId81" Target="http://scholar.google.com/scholar_case?about=15516340448157145729&amp;q=james+meow&amp;hl=en&amp;as_sdt=6,28&amp;scilh=0" TargetMode="External" /><Relationship Type="http://schemas.openxmlformats.org/officeDocument/2006/relationships/hyperlink" Id="rId70" Target="http://scholar.google.com/scholar_case?about=2909369074319697416" TargetMode="External" /><Relationship Type="http://schemas.openxmlformats.org/officeDocument/2006/relationships/hyperlink" Id="rId76" Target="http://scholar.google.com/scholar_case?about=8468647111215907111&amp;q=james+meow&amp;hl=en&amp;as_sdt=6,28&amp;scilh=0" TargetMode="External" /><Relationship Type="http://schemas.openxmlformats.org/officeDocument/2006/relationships/hyperlink" Id="rId115" Target="http://scholar.google.com/scholar_case?case=10183527771703896207&amp;q=herceg+hustler&amp;hl=en&amp;as_sdt=6,28&amp;scilh=0" TargetMode="External" /><Relationship Type="http://schemas.openxmlformats.org/officeDocument/2006/relationships/hyperlink" Id="rId85" Target="http://scholar.google.com/scholar_case?case=10183527771703896207&amp;q=james+meow&amp;hl=en&amp;as_sdt=6,28&amp;scilh=0" TargetMode="External" /><Relationship Type="http://schemas.openxmlformats.org/officeDocument/2006/relationships/hyperlink" Id="rId79" Target="http://scholar.google.com/scholar_case?case=10196421278862987651&amp;q=james+meow&amp;hl=en&amp;as_sdt=6,28&amp;scilh=0" TargetMode="External" /><Relationship Type="http://schemas.openxmlformats.org/officeDocument/2006/relationships/hyperlink" Id="rId64" Target="http://scholar.google.com/scholar_case?case=11083261902857685106&amp;q=brown+entertainment+merchants&amp;hl=en&amp;as_sdt=2006&amp;scilh=0" TargetMode="External" /><Relationship Type="http://schemas.openxmlformats.org/officeDocument/2006/relationships/hyperlink" Id="rId41" Target="http://scholar.google.com/scholar_case?case=11989907166283121695&amp;q=brown+entertainment+merchants&amp;hl=en&amp;as_sdt=2006&amp;scilh=0" TargetMode="External" /><Relationship Type="http://schemas.openxmlformats.org/officeDocument/2006/relationships/hyperlink" Id="rId89" Target="http://scholar.google.com/scholar_case?case=11989907166283121695&amp;q=james+meow&amp;hl=en&amp;as_sdt=6,28&amp;scilh=0" TargetMode="External" /><Relationship Type="http://schemas.openxmlformats.org/officeDocument/2006/relationships/hyperlink" Id="rId106" Target="http://scholar.google.com/scholar_case?case=12134749983314046468&amp;q=james+meow&amp;hl=en&amp;as_sdt=6,28&amp;scilh=0" TargetMode="External" /><Relationship Type="http://schemas.openxmlformats.org/officeDocument/2006/relationships/hyperlink" Id="rId82" Target="http://scholar.google.com/scholar_case?case=12187369012283356840&amp;q=james+meow&amp;hl=en&amp;as_sdt=6,28&amp;scilh=0" TargetMode="External" /><Relationship Type="http://schemas.openxmlformats.org/officeDocument/2006/relationships/hyperlink" Id="rId121" Target="http://scholar.google.com/scholar_case?case=1226851723986989726&amp;q=herceg+hustler&amp;hl=en&amp;as_sdt=6,28&amp;scilh=0" TargetMode="External" /><Relationship Type="http://schemas.openxmlformats.org/officeDocument/2006/relationships/hyperlink" Id="rId125"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0" Target="http://scholar.google.com/scholar_case?case=124249671461500618&amp;q=herceg+hustler&amp;hl=en&amp;as_sdt=6,28&amp;scilh=0" TargetMode="External" /><Relationship Type="http://schemas.openxmlformats.org/officeDocument/2006/relationships/hyperlink" Id="rId86" Target="http://scholar.google.com/scholar_case?case=12959937071120946576&amp;q=james+meow&amp;hl=en&amp;as_sdt=6,28&amp;scilh=0"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93" Target="http://scholar.google.com/scholar_case?case=13025078069235542866&amp;q=james+meow&amp;hl=en&amp;as_sdt=6,28&amp;scilh=0" TargetMode="External" /><Relationship Type="http://schemas.openxmlformats.org/officeDocument/2006/relationships/hyperlink" Id="rId103" Target="http://scholar.google.com/scholar_case?case=14151903145400687453&amp;q=james+meow&amp;hl=en&amp;as_sdt=6,28&amp;scilh=0" TargetMode="External" /><Relationship Type="http://schemas.openxmlformats.org/officeDocument/2006/relationships/hyperlink" Id="rId124" Target="http://scholar.google.com/scholar_case?case=14343170427684392260&amp;q=herceg+hustler&amp;hl=en&amp;as_sdt=6,28&amp;scilh=0" TargetMode="External" /><Relationship Type="http://schemas.openxmlformats.org/officeDocument/2006/relationships/hyperlink" Id="rId104" Target="http://scholar.google.com/scholar_case?case=14353781368890549739&amp;q=james+meow&amp;hl=en&amp;as_sdt=6,28&amp;scilh=0"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94" Target="http://scholar.google.com/scholar_case?case=14621372290934958371&amp;q=james+meow&amp;hl=en&amp;as_sdt=6,28&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26" Target="http://scholar.google.com/scholar_case?case=14778925784015245625&amp;q=herceg+hustler&amp;hl=en&amp;as_sdt=6,28&amp;scilh=0"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13" Target="http://scholar.google.com/scholar_case?case=15538842772335942956&amp;q=herceg+hustler&amp;hl=en&amp;as_sdt=6,28&amp;scilh=0" TargetMode="External" /><Relationship Type="http://schemas.openxmlformats.org/officeDocument/2006/relationships/hyperlink" Id="rId95" Target="http://scholar.google.com/scholar_case?case=15538842772335942956&amp;q=james+meow&amp;hl=en&amp;as_sdt=6,28&amp;scilh=0" TargetMode="External" /><Relationship Type="http://schemas.openxmlformats.org/officeDocument/2006/relationships/hyperlink" Id="rId88" Target="http://scholar.google.com/scholar_case?case=1557224836887427725&amp;q=james+meow&amp;hl=en&amp;as_sdt=6,28&amp;scilh=0" TargetMode="External" /><Relationship Type="http://schemas.openxmlformats.org/officeDocument/2006/relationships/hyperlink" Id="rId40" Target="http://scholar.google.com/scholar_case?case=16314089118204976902&amp;q=brown+entertainment+merchants&amp;hl=en&amp;as_sdt=2006&amp;scilh=0" TargetMode="External" /><Relationship Type="http://schemas.openxmlformats.org/officeDocument/2006/relationships/hyperlink" Id="rId77" Target="http://scholar.google.com/scholar_case?case=16532176860606685190&amp;q=james+meow&amp;hl=en&amp;as_sdt=6,28&amp;scilh=0" TargetMode="External" /><Relationship Type="http://schemas.openxmlformats.org/officeDocument/2006/relationships/hyperlink" Id="rId87"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2"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1" Target="http://scholar.google.com/scholar_case?case=287180442152313659&amp;q=james+meow&amp;hl=en&amp;as_sdt=6,28&amp;scilh=0" TargetMode="External" /><Relationship Type="http://schemas.openxmlformats.org/officeDocument/2006/relationships/hyperlink" Id="rId69"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3" Target="http://scholar.google.com/scholar_case?case=3859249994867287155&amp;q=brown+entertainment+merchants&amp;hl=en&amp;as_sdt=2006&amp;scilh=0" TargetMode="External" /><Relationship Type="http://schemas.openxmlformats.org/officeDocument/2006/relationships/hyperlink" Id="rId99" Target="http://scholar.google.com/scholar_case?case=391927733878660348&amp;q=james+meow&amp;hl=en&amp;as_sdt=6,28&amp;scilh=0" TargetMode="External" /><Relationship Type="http://schemas.openxmlformats.org/officeDocument/2006/relationships/hyperlink" Id="rId97" Target="http://scholar.google.com/scholar_case?case=4016009721484982910&amp;q=james+meow&amp;hl=en&amp;as_sdt=6,28&amp;scilh=0" TargetMode="External" /><Relationship Type="http://schemas.openxmlformats.org/officeDocument/2006/relationships/hyperlink" Id="rId96" Target="http://scholar.google.com/scholar_case?case=4042159652386241321&amp;q=james+meow&amp;hl=en&amp;as_sdt=6,28&amp;scilh=0"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98" Target="http://scholar.google.com/scholar_case?case=4786465207502783304&amp;q=james+meow&amp;hl=en&amp;as_sdt=6,28&amp;scilh=0" TargetMode="External" /><Relationship Type="http://schemas.openxmlformats.org/officeDocument/2006/relationships/hyperlink" Id="rId62"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0" Target="http://scholar.google.com/scholar_case?case=6013208883755367940&amp;q=herceg+hustler&amp;hl=en&amp;as_sdt=6,28&amp;scilh=0" TargetMode="External" /><Relationship Type="http://schemas.openxmlformats.org/officeDocument/2006/relationships/hyperlink" Id="rId92"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19" Target="http://scholar.google.com/scholar_case?case=7271075303659098319&amp;q=herceg+hustler&amp;hl=en&amp;as_sdt=6,28&amp;scilh=0" TargetMode="External" /><Relationship Type="http://schemas.openxmlformats.org/officeDocument/2006/relationships/hyperlink" Id="rId90"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0" Target="http://scholar.google.com/scholar_case?case=7844372980201599517" TargetMode="External" /><Relationship Type="http://schemas.openxmlformats.org/officeDocument/2006/relationships/hyperlink" Id="rId100"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05" Target="http://scholar.google.com/scholar_case?case=8197049031942033273&amp;q=james+meow&amp;hl=en&amp;as_sdt=6,28&amp;scilh=0" TargetMode="External" /><Relationship Type="http://schemas.openxmlformats.org/officeDocument/2006/relationships/hyperlink" Id="rId129" Target="http://scholar.google.com/scholar_case?case=836093554391354911&amp;q=herceg+hustler&amp;hl=en&amp;as_sdt=6,28&amp;scilh=0" TargetMode="External" /><Relationship Type="http://schemas.openxmlformats.org/officeDocument/2006/relationships/hyperlink" Id="rId78" Target="http://scholar.google.com/scholar_case?case=8378611870130381594&amp;q=james+meow&amp;hl=en&amp;as_sdt=6,28&amp;scilh=0"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2" Target="http://scholar.google.com/scholar_case?case=9138451588502129368&amp;q=herceg+hustler&amp;hl=en&amp;as_sdt=6,28&amp;scilh=0" TargetMode="External" /><Relationship Type="http://schemas.openxmlformats.org/officeDocument/2006/relationships/hyperlink" Id="rId123" Target="http://scholar.google.com/scholar_case?case=9738309099999149495&amp;q=herceg+hustler&amp;hl=en&amp;as_sdt=6,28&amp;scilh=0" TargetMode="External" /><Relationship Type="http://schemas.openxmlformats.org/officeDocument/2006/relationships/hyperlink" Id="rId66" Target="http://scholar.google.com/scholar_case?case=975414503455261754&amp;q=brown+entertainment+merchants&amp;hl=en&amp;as_sdt=2006&amp;scilh=0"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42" Target="http://tinyurl.com/ml5vvz8"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45" Target="http://www.theatlantic.com/national/archive/2014/09/in-cambridge-md-a-soviet-style-punishment-for-a-novelist/379431/" TargetMode="External" /><Relationship Type="http://schemas.openxmlformats.org/officeDocument/2006/relationships/hyperlink" Id="rId135"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61" Target="/scholar_case?case=11989907166283121695&amp;q=brown+entertainment+merchants&amp;hl=en&amp;as_sdt=2006&amp;scilh=0" TargetMode="External" /><Relationship Type="http://schemas.openxmlformats.org/officeDocument/2006/relationships/hyperlink" Id="rId60" Target="/scholar_case?case=14621372290934958371&amp;q=brown+entertainment+merchants&amp;hl=en&amp;as_sdt=2006&amp;scilh=0" TargetMode="External" /><Relationship Type="http://schemas.openxmlformats.org/officeDocument/2006/relationships/hyperlink" Id="rId52" Target="/scholar_case?case=14778925784015245625&amp;q=brown+entertainment+merchants&amp;hl=en&amp;as_sdt=2006&amp;scilh=0" TargetMode="External" /><Relationship Type="http://schemas.openxmlformats.org/officeDocument/2006/relationships/hyperlink" Id="rId50" Target="/scholar_case?case=287180442152313659&amp;q=brown+entertainment+merchants&amp;hl=en&amp;as_sdt=2006&amp;scilh=0" TargetMode="External" /><Relationship Type="http://schemas.openxmlformats.org/officeDocument/2006/relationships/hyperlink" Id="rId51" Target="/scholar_case?case=7398433541275578772&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25" Target="http://en.wikipedia.org/wiki/Erotic_asphyxiation" TargetMode="External" /><Relationship Type="http://schemas.openxmlformats.org/officeDocument/2006/relationships/hyperlink" Id="rId72" Target="http://en.wikipedia.org/wiki/Heath_High_School_shooting" TargetMode="External" /><Relationship Type="http://schemas.openxmlformats.org/officeDocument/2006/relationships/hyperlink" Id="rId133"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39" Target="http://en.wikipedia.org/wiki/RKO_General#Notable_Legal_Case" TargetMode="External" /><Relationship Type="http://schemas.openxmlformats.org/officeDocument/2006/relationships/hyperlink" Id="rId144"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32" Target="http://lawschool.westlaw.com/shared/westlawRedirect.aspx?task=find&amp;cite=128f3d233&amp;appflag=67.12" TargetMode="External" /><Relationship Type="http://schemas.openxmlformats.org/officeDocument/2006/relationships/hyperlink" Id="rId137"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1" Target="http://lawschool.westlaw.com/shared/westlawRedirect.aspx?task=find&amp;cite=1997+WL+405907&amp;appflag=67.12" TargetMode="External" /><Relationship Type="http://schemas.openxmlformats.org/officeDocument/2006/relationships/hyperlink" Id="rId71" Target="http://lawschool.westlaw.com/shared/westlawRedirect.aspx?task=find&amp;cite=300f3d683&amp;appflag=67.12" TargetMode="External" /><Relationship Type="http://schemas.openxmlformats.org/officeDocument/2006/relationships/hyperlink" Id="rId138" Target="http://lawschool.westlaw.com/shared/westlawRedirect.aspx?task=find&amp;cite=539+P.2d+36&amp;appflag=67.12" TargetMode="External" /><Relationship Type="http://schemas.openxmlformats.org/officeDocument/2006/relationships/hyperlink" Id="rId134" Target="http://lawschool.westlaw.com/shared/westlawRedirect.aspx?task=find&amp;cite=560nys2d730&amp;appflag=67.12" TargetMode="External" /><Relationship Type="http://schemas.openxmlformats.org/officeDocument/2006/relationships/hyperlink" Id="rId111" Target="http://lawschool.westlaw.com/shared/westlawRedirect.aspx?task=find&amp;cite=814f2d1017&amp;appflag=67.12" TargetMode="External" /><Relationship Type="http://schemas.openxmlformats.org/officeDocument/2006/relationships/hyperlink" Id="rId140" Target="http://lawschool.westlaw.com/shared/westlawRedirect.aspx?task=find&amp;cite=826+So.2d+551&amp;appflag=67.12" TargetMode="External" /><Relationship Type="http://schemas.openxmlformats.org/officeDocument/2006/relationships/hyperlink" Id="rId83" Target="http://scholar.google.com/scholar_case?about=13723756947186741433&amp;q=james+meow&amp;hl=en&amp;as_sdt=6,28&amp;scilh=0" TargetMode="External" /><Relationship Type="http://schemas.openxmlformats.org/officeDocument/2006/relationships/hyperlink" Id="rId81" Target="http://scholar.google.com/scholar_case?about=15516340448157145729&amp;q=james+meow&amp;hl=en&amp;as_sdt=6,28&amp;scilh=0" TargetMode="External" /><Relationship Type="http://schemas.openxmlformats.org/officeDocument/2006/relationships/hyperlink" Id="rId70" Target="http://scholar.google.com/scholar_case?about=2909369074319697416" TargetMode="External" /><Relationship Type="http://schemas.openxmlformats.org/officeDocument/2006/relationships/hyperlink" Id="rId76" Target="http://scholar.google.com/scholar_case?about=8468647111215907111&amp;q=james+meow&amp;hl=en&amp;as_sdt=6,28&amp;scilh=0" TargetMode="External" /><Relationship Type="http://schemas.openxmlformats.org/officeDocument/2006/relationships/hyperlink" Id="rId115" Target="http://scholar.google.com/scholar_case?case=10183527771703896207&amp;q=herceg+hustler&amp;hl=en&amp;as_sdt=6,28&amp;scilh=0" TargetMode="External" /><Relationship Type="http://schemas.openxmlformats.org/officeDocument/2006/relationships/hyperlink" Id="rId85" Target="http://scholar.google.com/scholar_case?case=10183527771703896207&amp;q=james+meow&amp;hl=en&amp;as_sdt=6,28&amp;scilh=0" TargetMode="External" /><Relationship Type="http://schemas.openxmlformats.org/officeDocument/2006/relationships/hyperlink" Id="rId79" Target="http://scholar.google.com/scholar_case?case=10196421278862987651&amp;q=james+meow&amp;hl=en&amp;as_sdt=6,28&amp;scilh=0" TargetMode="External" /><Relationship Type="http://schemas.openxmlformats.org/officeDocument/2006/relationships/hyperlink" Id="rId64" Target="http://scholar.google.com/scholar_case?case=11083261902857685106&amp;q=brown+entertainment+merchants&amp;hl=en&amp;as_sdt=2006&amp;scilh=0" TargetMode="External" /><Relationship Type="http://schemas.openxmlformats.org/officeDocument/2006/relationships/hyperlink" Id="rId41" Target="http://scholar.google.com/scholar_case?case=11989907166283121695&amp;q=brown+entertainment+merchants&amp;hl=en&amp;as_sdt=2006&amp;scilh=0" TargetMode="External" /><Relationship Type="http://schemas.openxmlformats.org/officeDocument/2006/relationships/hyperlink" Id="rId89" Target="http://scholar.google.com/scholar_case?case=11989907166283121695&amp;q=james+meow&amp;hl=en&amp;as_sdt=6,28&amp;scilh=0" TargetMode="External" /><Relationship Type="http://schemas.openxmlformats.org/officeDocument/2006/relationships/hyperlink" Id="rId106" Target="http://scholar.google.com/scholar_case?case=12134749983314046468&amp;q=james+meow&amp;hl=en&amp;as_sdt=6,28&amp;scilh=0" TargetMode="External" /><Relationship Type="http://schemas.openxmlformats.org/officeDocument/2006/relationships/hyperlink" Id="rId82" Target="http://scholar.google.com/scholar_case?case=12187369012283356840&amp;q=james+meow&amp;hl=en&amp;as_sdt=6,28&amp;scilh=0" TargetMode="External" /><Relationship Type="http://schemas.openxmlformats.org/officeDocument/2006/relationships/hyperlink" Id="rId121" Target="http://scholar.google.com/scholar_case?case=1226851723986989726&amp;q=herceg+hustler&amp;hl=en&amp;as_sdt=6,28&amp;scilh=0" TargetMode="External" /><Relationship Type="http://schemas.openxmlformats.org/officeDocument/2006/relationships/hyperlink" Id="rId125"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0" Target="http://scholar.google.com/scholar_case?case=124249671461500618&amp;q=herceg+hustler&amp;hl=en&amp;as_sdt=6,28&amp;scilh=0" TargetMode="External" /><Relationship Type="http://schemas.openxmlformats.org/officeDocument/2006/relationships/hyperlink" Id="rId86" Target="http://scholar.google.com/scholar_case?case=12959937071120946576&amp;q=james+meow&amp;hl=en&amp;as_sdt=6,28&amp;scilh=0"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93" Target="http://scholar.google.com/scholar_case?case=13025078069235542866&amp;q=james+meow&amp;hl=en&amp;as_sdt=6,28&amp;scilh=0" TargetMode="External" /><Relationship Type="http://schemas.openxmlformats.org/officeDocument/2006/relationships/hyperlink" Id="rId103" Target="http://scholar.google.com/scholar_case?case=14151903145400687453&amp;q=james+meow&amp;hl=en&amp;as_sdt=6,28&amp;scilh=0" TargetMode="External" /><Relationship Type="http://schemas.openxmlformats.org/officeDocument/2006/relationships/hyperlink" Id="rId124" Target="http://scholar.google.com/scholar_case?case=14343170427684392260&amp;q=herceg+hustler&amp;hl=en&amp;as_sdt=6,28&amp;scilh=0" TargetMode="External" /><Relationship Type="http://schemas.openxmlformats.org/officeDocument/2006/relationships/hyperlink" Id="rId104" Target="http://scholar.google.com/scholar_case?case=14353781368890549739&amp;q=james+meow&amp;hl=en&amp;as_sdt=6,28&amp;scilh=0"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94" Target="http://scholar.google.com/scholar_case?case=14621372290934958371&amp;q=james+meow&amp;hl=en&amp;as_sdt=6,28&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26" Target="http://scholar.google.com/scholar_case?case=14778925784015245625&amp;q=herceg+hustler&amp;hl=en&amp;as_sdt=6,28&amp;scilh=0"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13" Target="http://scholar.google.com/scholar_case?case=15538842772335942956&amp;q=herceg+hustler&amp;hl=en&amp;as_sdt=6,28&amp;scilh=0" TargetMode="External" /><Relationship Type="http://schemas.openxmlformats.org/officeDocument/2006/relationships/hyperlink" Id="rId95" Target="http://scholar.google.com/scholar_case?case=15538842772335942956&amp;q=james+meow&amp;hl=en&amp;as_sdt=6,28&amp;scilh=0" TargetMode="External" /><Relationship Type="http://schemas.openxmlformats.org/officeDocument/2006/relationships/hyperlink" Id="rId88" Target="http://scholar.google.com/scholar_case?case=1557224836887427725&amp;q=james+meow&amp;hl=en&amp;as_sdt=6,28&amp;scilh=0" TargetMode="External" /><Relationship Type="http://schemas.openxmlformats.org/officeDocument/2006/relationships/hyperlink" Id="rId40" Target="http://scholar.google.com/scholar_case?case=16314089118204976902&amp;q=brown+entertainment+merchants&amp;hl=en&amp;as_sdt=2006&amp;scilh=0" TargetMode="External" /><Relationship Type="http://schemas.openxmlformats.org/officeDocument/2006/relationships/hyperlink" Id="rId77" Target="http://scholar.google.com/scholar_case?case=16532176860606685190&amp;q=james+meow&amp;hl=en&amp;as_sdt=6,28&amp;scilh=0" TargetMode="External" /><Relationship Type="http://schemas.openxmlformats.org/officeDocument/2006/relationships/hyperlink" Id="rId87"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2"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1" Target="http://scholar.google.com/scholar_case?case=287180442152313659&amp;q=james+meow&amp;hl=en&amp;as_sdt=6,28&amp;scilh=0" TargetMode="External" /><Relationship Type="http://schemas.openxmlformats.org/officeDocument/2006/relationships/hyperlink" Id="rId69"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3" Target="http://scholar.google.com/scholar_case?case=3859249994867287155&amp;q=brown+entertainment+merchants&amp;hl=en&amp;as_sdt=2006&amp;scilh=0" TargetMode="External" /><Relationship Type="http://schemas.openxmlformats.org/officeDocument/2006/relationships/hyperlink" Id="rId99" Target="http://scholar.google.com/scholar_case?case=391927733878660348&amp;q=james+meow&amp;hl=en&amp;as_sdt=6,28&amp;scilh=0" TargetMode="External" /><Relationship Type="http://schemas.openxmlformats.org/officeDocument/2006/relationships/hyperlink" Id="rId97" Target="http://scholar.google.com/scholar_case?case=4016009721484982910&amp;q=james+meow&amp;hl=en&amp;as_sdt=6,28&amp;scilh=0" TargetMode="External" /><Relationship Type="http://schemas.openxmlformats.org/officeDocument/2006/relationships/hyperlink" Id="rId96" Target="http://scholar.google.com/scholar_case?case=4042159652386241321&amp;q=james+meow&amp;hl=en&amp;as_sdt=6,28&amp;scilh=0"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98" Target="http://scholar.google.com/scholar_case?case=4786465207502783304&amp;q=james+meow&amp;hl=en&amp;as_sdt=6,28&amp;scilh=0" TargetMode="External" /><Relationship Type="http://schemas.openxmlformats.org/officeDocument/2006/relationships/hyperlink" Id="rId62"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0" Target="http://scholar.google.com/scholar_case?case=6013208883755367940&amp;q=herceg+hustler&amp;hl=en&amp;as_sdt=6,28&amp;scilh=0" TargetMode="External" /><Relationship Type="http://schemas.openxmlformats.org/officeDocument/2006/relationships/hyperlink" Id="rId92"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19" Target="http://scholar.google.com/scholar_case?case=7271075303659098319&amp;q=herceg+hustler&amp;hl=en&amp;as_sdt=6,28&amp;scilh=0" TargetMode="External" /><Relationship Type="http://schemas.openxmlformats.org/officeDocument/2006/relationships/hyperlink" Id="rId90"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0" Target="http://scholar.google.com/scholar_case?case=7844372980201599517" TargetMode="External" /><Relationship Type="http://schemas.openxmlformats.org/officeDocument/2006/relationships/hyperlink" Id="rId100"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05" Target="http://scholar.google.com/scholar_case?case=8197049031942033273&amp;q=james+meow&amp;hl=en&amp;as_sdt=6,28&amp;scilh=0" TargetMode="External" /><Relationship Type="http://schemas.openxmlformats.org/officeDocument/2006/relationships/hyperlink" Id="rId129" Target="http://scholar.google.com/scholar_case?case=836093554391354911&amp;q=herceg+hustler&amp;hl=en&amp;as_sdt=6,28&amp;scilh=0" TargetMode="External" /><Relationship Type="http://schemas.openxmlformats.org/officeDocument/2006/relationships/hyperlink" Id="rId78" Target="http://scholar.google.com/scholar_case?case=8378611870130381594&amp;q=james+meow&amp;hl=en&amp;as_sdt=6,28&amp;scilh=0"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2" Target="http://scholar.google.com/scholar_case?case=9138451588502129368&amp;q=herceg+hustler&amp;hl=en&amp;as_sdt=6,28&amp;scilh=0" TargetMode="External" /><Relationship Type="http://schemas.openxmlformats.org/officeDocument/2006/relationships/hyperlink" Id="rId123" Target="http://scholar.google.com/scholar_case?case=9738309099999149495&amp;q=herceg+hustler&amp;hl=en&amp;as_sdt=6,28&amp;scilh=0" TargetMode="External" /><Relationship Type="http://schemas.openxmlformats.org/officeDocument/2006/relationships/hyperlink" Id="rId66" Target="http://scholar.google.com/scholar_case?case=975414503455261754&amp;q=brown+entertainment+merchants&amp;hl=en&amp;as_sdt=2006&amp;scilh=0"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42" Target="http://tinyurl.com/ml5vvz8"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45" Target="http://www.theatlantic.com/national/archive/2014/09/in-cambridge-md-a-soviet-style-punishment-for-a-novelist/379431/" TargetMode="External" /><Relationship Type="http://schemas.openxmlformats.org/officeDocument/2006/relationships/hyperlink" Id="rId135"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