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introduction"/>
      <w:r>
        <w:t xml:space="preserve">Introduction</w:t>
      </w:r>
      <w:bookmarkEnd w:id="20"/>
    </w:p>
    <w:p>
      <w:pPr>
        <w:pStyle w:val="BlockText"/>
      </w:pPr>
      <w:r>
        <w:t xml:space="preserve">“</w:t>
      </w:r>
      <w:r>
        <w:t xml:space="preserve">Art is making something out of nothing and selling it.</w:t>
      </w:r>
      <w:r>
        <w:t xml:space="preserve">”</w:t>
      </w:r>
    </w:p>
    <w:p>
      <w:pPr>
        <w:pStyle w:val="BlockText"/>
      </w:pPr>
      <w:r>
        <w:t xml:space="preserve">–</w:t>
      </w:r>
      <w:hyperlink r:id="rId21">
        <w:r>
          <w:rPr>
            <w:rStyle w:val="Hyperlink"/>
          </w:rPr>
          <w:t xml:space="preserve">Frank Zappa</w:t>
        </w:r>
      </w:hyperlink>
    </w:p>
    <w:p>
      <w:pPr>
        <w:pStyle w:val="Heading2"/>
      </w:pPr>
      <w:bookmarkStart w:id="22" w:name="what-is-entertainment-law"/>
      <w:r>
        <w:t xml:space="preserve">What is Entertainment Law?</w:t>
      </w:r>
      <w:bookmarkEnd w:id="22"/>
    </w:p>
    <w:p>
      <w:pPr>
        <w:pStyle w:val="FirstParagraph"/>
      </w:pPr>
      <w:r>
        <w:t xml:space="preserve">The leading Entertainment Law textbook</w:t>
      </w:r>
      <w:r>
        <w:t xml:space="preserve"> </w:t>
      </w:r>
      <w:r>
        <w:t xml:space="preserve">begins with a Prologue entitled</w:t>
      </w:r>
      <w:r>
        <w:t xml:space="preserve"> </w:t>
      </w:r>
      <w:r>
        <w:t xml:space="preserve">“</w:t>
      </w:r>
      <w:r>
        <w:t xml:space="preserve">Speech For Fun And Profit,</w:t>
      </w:r>
      <w:r>
        <w:t xml:space="preserve">”</w:t>
      </w:r>
      <w:r>
        <w:t xml:space="preserve"> </w:t>
      </w:r>
      <w:r>
        <w:t xml:space="preserve">in which the authors observe:</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r>
        <w:rPr>
          <w:rStyle w:val="FootnoteReference"/>
        </w:rPr>
        <w:footnoteReference w:id="23"/>
      </w:r>
    </w:p>
    <w:p>
      <w:pPr>
        <w:pStyle w:val="FirstParagraph"/>
      </w:pPr>
      <w:r>
        <w:t xml:space="preserve">With the notable exceptions of insurance law and agricultural law</w:t>
      </w:r>
      <w:r>
        <w:t xml:space="preserve"> </w:t>
      </w:r>
      <w:r>
        <w:t xml:space="preserve">and some others—health law?—most industries do not call for their own law school courses.</w:t>
      </w:r>
      <w:r>
        <w:t xml:space="preserve"> </w:t>
      </w:r>
      <w:r>
        <w:t xml:space="preserve">Maybe Hollywood lawsuits are just more fun to read about</w:t>
      </w:r>
      <w:r>
        <w:t xml:space="preserve"> </w:t>
      </w:r>
      <w:r>
        <w:t xml:space="preserve">than the law of nondurable manufacturing?</w:t>
      </w:r>
      <w:r>
        <w:t xml:space="preserve"> </w:t>
      </w:r>
      <w:r>
        <w:t xml:space="preserve">Maybe, but that’s not the whole story.</w:t>
      </w:r>
      <w:r>
        <w:t xml:space="preserve"> </w:t>
      </w:r>
      <w:r>
        <w:t xml:space="preserve">The entertainment industry doesn’t sell insurance or soybeans or widgets or health care.</w:t>
      </w:r>
      <w:r>
        <w:t xml:space="preserve"> </w:t>
      </w:r>
      <w:r>
        <w:t xml:space="preserve">It sells speech (movies, music, art, TV shows, video games, books, poems, essays, and YouTube videos),</w:t>
      </w:r>
      <w:r>
        <w:t xml:space="preserve"> </w:t>
      </w:r>
      <w:r>
        <w:t xml:space="preserve">which means the First Amendment looms over every attempt to</w:t>
      </w:r>
      <w:r>
        <w:t xml:space="preserve"> </w:t>
      </w:r>
      <w:r>
        <w:t xml:space="preserve">punish, tax, censor, ban, regulate, buy, sell, license or commodify</w:t>
      </w:r>
      <w:r>
        <w:t xml:space="preserve"> </w:t>
      </w:r>
      <w:r>
        <w:t xml:space="preserve">the speech of artists and entertainers and their names, images, and likenesses.</w:t>
      </w:r>
    </w:p>
    <w:p>
      <w:pPr>
        <w:pStyle w:val="Heading2"/>
      </w:pPr>
      <w:bookmarkStart w:id="24" w:name="first-things-first"/>
      <w:r>
        <w:t xml:space="preserve">First Things First</w:t>
      </w:r>
      <w:bookmarkEnd w:id="24"/>
    </w:p>
    <w:p>
      <w:pPr>
        <w:pStyle w:val="BlockText"/>
      </w:pPr>
      <w:r>
        <w:t xml:space="preserve">“</w:t>
      </w:r>
      <w:r>
        <w:t xml:space="preserve">The First Amendment reads more like a dream than a law.</w:t>
      </w:r>
      <w:r>
        <w:t xml:space="preserve">”</w:t>
      </w:r>
    </w:p>
    <w:p>
      <w:pPr>
        <w:pStyle w:val="BlockText"/>
      </w:pPr>
      <w:r>
        <w:t xml:space="preserve">–Kurt Vonnegut</w:t>
      </w:r>
    </w:p>
    <w:p>
      <w:pPr>
        <w:pStyle w:val="Heading3"/>
      </w:pPr>
      <w:bookmarkStart w:id="25" w:name="a-giant-speech-factory"/>
      <w:r>
        <w:t xml:space="preserve">A Giant Speech Factory</w:t>
      </w:r>
      <w:bookmarkEnd w:id="25"/>
    </w:p>
    <w:p>
      <w:pPr>
        <w:pStyle w:val="FirstParagraph"/>
      </w:pP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Sounds great, especially when we think of</w:t>
      </w:r>
      <w:r>
        <w:t xml:space="preserve"> </w:t>
      </w:r>
      <w:r>
        <w:t xml:space="preserve">“</w:t>
      </w:r>
      <w:r>
        <w:t xml:space="preserve">speech</w:t>
      </w:r>
      <w:r>
        <w:t xml:space="preserve">”</w:t>
      </w:r>
      <w:r>
        <w:t xml:space="preserve"> </w:t>
      </w:r>
      <w:r>
        <w:t xml:space="preserve">as Patrick Henry crying,</w:t>
      </w:r>
      <w:r>
        <w:t xml:space="preserve"> </w:t>
      </w:r>
      <w:r>
        <w:t xml:space="preserve">“</w:t>
      </w:r>
      <w:r>
        <w:t xml:space="preserve">Give me liberty, or give me death!</w:t>
      </w:r>
      <w:r>
        <w:t xml:space="preserve">”</w:t>
      </w:r>
      <w:r>
        <w:t xml:space="preserve"> </w:t>
      </w:r>
      <w:r>
        <w:t xml:space="preserve">at the Second Virginia Convention,</w:t>
      </w:r>
      <w:r>
        <w:t xml:space="preserve"> </w:t>
      </w:r>
      <w:r>
        <w:t xml:space="preserve">or Thomas Paine standing on a soapbox reading aloud from</w:t>
      </w:r>
      <w:r>
        <w:t xml:space="preserve"> </w:t>
      </w:r>
      <w:r>
        <w:t xml:space="preserve">“</w:t>
      </w:r>
      <w:r>
        <w:t xml:space="preserve">Common Sense.</w:t>
      </w:r>
      <w:r>
        <w:t xml:space="preserve">”</w:t>
      </w:r>
    </w:p>
    <w:p>
      <w:pPr>
        <w:pStyle w:val="BodyText"/>
      </w:pPr>
      <w:r>
        <w:t xml:space="preserve">Here in the 21st Century, after nearly 100 years of modern First Amendment jurisprudence,</w:t>
      </w:r>
      <w:r>
        <w:t xml:space="preserve"> </w:t>
      </w:r>
      <w:r>
        <w:t xml:space="preserve">“</w:t>
      </w:r>
      <w:r>
        <w:t xml:space="preserve">speech</w:t>
      </w:r>
      <w:r>
        <w:t xml:space="preserve">”</w:t>
      </w:r>
      <w:r>
        <w:t xml:space="preserve"> </w:t>
      </w:r>
      <w:r>
        <w:t xml:space="preserve">means a lot more than just political speech,</w:t>
      </w:r>
      <w:r>
        <w:t xml:space="preserve"> </w:t>
      </w:r>
      <w:r>
        <w:t xml:space="preserve">and includes violent video games, rap music, the paintings of Jackson Pollock,</w:t>
      </w:r>
      <w:r>
        <w:t xml:space="preserve"> </w:t>
      </w:r>
      <w:r>
        <w:t xml:space="preserve">pornography that is not</w:t>
      </w:r>
      <w:r>
        <w:t xml:space="preserve"> </w:t>
      </w:r>
      <w:r>
        <w:t xml:space="preserve">“</w:t>
      </w:r>
      <w:r>
        <w:t xml:space="preserve">obscene,</w:t>
      </w:r>
      <w:r>
        <w:t xml:space="preserve">”</w:t>
      </w:r>
      <w:r>
        <w:t xml:space="preserve"> </w:t>
      </w:r>
      <w:r>
        <w:t xml:space="preserve">profanity, and so-called</w:t>
      </w:r>
      <w:r>
        <w:t xml:space="preserve"> </w:t>
      </w:r>
      <w:r>
        <w:t xml:space="preserve">“</w:t>
      </w:r>
      <w:r>
        <w:t xml:space="preserve">hate speech.</w:t>
      </w:r>
      <w:r>
        <w:t xml:space="preserve">”</w:t>
      </w:r>
      <w:r>
        <w:t xml:space="preserve"> </w:t>
      </w:r>
      <w:r>
        <w:t xml:space="preserve">It’s easy to think of the entire entertainment industry as a giant speech factory</w:t>
      </w:r>
      <w:r>
        <w:t xml:space="preserve"> </w:t>
      </w:r>
      <w:r>
        <w:t xml:space="preserve">churning out everything from greeting cards to Cardi B’s latest to tent-pole superhero movies.</w:t>
      </w:r>
      <w:r>
        <w:t xml:space="preserve"> </w:t>
      </w:r>
      <w:r>
        <w:t xml:space="preserve">But the First Amendment obviously does not protect</w:t>
      </w:r>
      <w:r>
        <w:t xml:space="preserve"> </w:t>
      </w:r>
      <w:r>
        <w:rPr>
          <w:i/>
        </w:rPr>
        <w:t xml:space="preserve">all</w:t>
      </w:r>
      <w:r>
        <w:t xml:space="preserve"> </w:t>
      </w:r>
      <w:r>
        <w:t xml:space="preserve">speech.</w:t>
      </w:r>
      <w:r>
        <w:t xml:space="preserve"> </w:t>
      </w:r>
      <w:r>
        <w:t xml:space="preserve">So what speech does it protect?</w:t>
      </w:r>
      <w:r>
        <w:t xml:space="preserve"> </w:t>
      </w:r>
      <w:r>
        <w:t xml:space="preserve">Any behaviors meant to convey a message?</w:t>
      </w:r>
      <w:r>
        <w:t xml:space="preserve"> </w:t>
      </w:r>
      <w:r>
        <w:t xml:space="preserve">Flag burning?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libel or slander? Aren’t they speech?</w:t>
      </w:r>
      <w:r>
        <w:t xml:space="preserve"> </w:t>
      </w:r>
      <w:r>
        <w:t xml:space="preserve">Or fraud, or hiring somebody to murder your spouse,</w:t>
      </w:r>
      <w:r>
        <w:t xml:space="preserve"> </w:t>
      </w:r>
      <w:r>
        <w:t xml:space="preserve">or lying to an IRS agent, or soliciting a prostitute?</w:t>
      </w:r>
      <w:r>
        <w:t xml:space="preserve"> </w:t>
      </w:r>
      <w:r>
        <w:t xml:space="preserve">When courts try to decide whether speech is protected or unprotected</w:t>
      </w:r>
      <w:r>
        <w:t xml:space="preserve"> </w:t>
      </w:r>
      <w:r>
        <w:t xml:space="preserve">they naturally wonder:</w:t>
      </w:r>
      <w:r>
        <w:t xml:space="preserve"> </w:t>
      </w:r>
      <w:r>
        <w:t xml:space="preserve">Is this the sort of speech the Founders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w:t>
      </w:r>
      <w:r>
        <w:t xml:space="preserve"> </w:t>
      </w:r>
      <w:r>
        <w:t xml:space="preserve">Did the Founders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 </w:t>
      </w:r>
      <w:r>
        <w:t xml:space="preserve">“</w:t>
      </w:r>
      <w:r>
        <w:t xml:space="preserve">expressive conduct</w:t>
      </w:r>
      <w:r>
        <w:t xml:space="preserve">”</w:t>
      </w:r>
      <w:r>
        <w:t xml:space="preserve">?</w:t>
      </w:r>
      <w:r>
        <w:t xml:space="preserve"> </w:t>
      </w:r>
      <w:r>
        <w:t xml:space="preserve">Probably not, but</w:t>
      </w:r>
      <w:r>
        <w:t xml:space="preserve"> </w:t>
      </w:r>
      <w:r>
        <w:rPr>
          <w:i/>
        </w:rPr>
        <w:t xml:space="preserve">should</w:t>
      </w:r>
      <w:r>
        <w:t xml:space="preserve"> </w:t>
      </w:r>
      <w:r>
        <w:t xml:space="preserve">the First Amendment protect such</w:t>
      </w:r>
      <w:r>
        <w:t xml:space="preserve"> </w:t>
      </w:r>
      <w:r>
        <w:t xml:space="preserve">“</w:t>
      </w:r>
      <w:r>
        <w:t xml:space="preserve">speech</w:t>
      </w:r>
      <w:r>
        <w:t xml:space="preserve">”</w:t>
      </w:r>
      <w:r>
        <w:t xml:space="preserve">?</w:t>
      </w:r>
    </w:p>
    <w:p>
      <w:pPr>
        <w:pStyle w:val="BodyText"/>
      </w:pPr>
      <w:r>
        <w:t xml:space="preserve">First Amendment questions never seem to go away</w:t>
      </w:r>
      <w:r>
        <w:t xml:space="preserve"> </w:t>
      </w:r>
      <w:r>
        <w:t xml:space="preserve">in the entertainment and publishing industries.</w:t>
      </w:r>
      <w:r>
        <w:t xml:space="preserve"> </w:t>
      </w:r>
      <w:r>
        <w:t xml:space="preserve">Even when an artist exercises her First Amendment right to create protected speech,</w:t>
      </w:r>
      <w:r>
        <w:t xml:space="preserve"> </w:t>
      </w:r>
      <w:r>
        <w:t xml:space="preserve">what happens if her right to tell a story or write a song or make a movie</w:t>
      </w:r>
      <w:r>
        <w:t xml:space="preserve"> </w:t>
      </w:r>
      <w:r>
        <w:t xml:space="preserve">collides with somebody else’s right to be protected from defamatory speech?</w:t>
      </w:r>
      <w:r>
        <w:t xml:space="preserve"> </w:t>
      </w:r>
      <w:r>
        <w:t xml:space="preserve">Or their right to privacy, trademark, copyright, or contract rights?</w:t>
      </w:r>
      <w:r>
        <w:t xml:space="preserve"> </w:t>
      </w:r>
      <w:r>
        <w:t xml:space="preserve">What if a client’s movie dramatizes a sexual relationship between underage children?</w:t>
      </w:r>
      <w:r>
        <w:t xml:space="preserve"> </w:t>
      </w:r>
      <w:r>
        <w:t xml:space="preserve">(</w:t>
      </w:r>
      <w:r>
        <w:rPr>
          <w:i/>
        </w:rPr>
        <w:t xml:space="preserve">Romeo and Juliet</w:t>
      </w:r>
      <w:r>
        <w:t xml:space="preserve">).</w:t>
      </w:r>
      <w:r>
        <w:t xml:space="preserve"> </w:t>
      </w:r>
      <w:r>
        <w:t xml:space="preserve">Or what if the client’s rap song arguably inspires others to attack police officers?</w:t>
      </w:r>
      <w:r>
        <w:t xml:space="preserve"> </w:t>
      </w:r>
      <w:r>
        <w:t xml:space="preserve">Or what if the client is an ex-CIA agent,</w:t>
      </w:r>
      <w:r>
        <w:t xml:space="preserve"> </w:t>
      </w:r>
      <w:r>
        <w:t xml:space="preserve">and her book spills state secrets protected by the Espionage Act?</w:t>
      </w:r>
      <w:r>
        <w:t xml:space="preserve"> </w:t>
      </w:r>
      <w:r>
        <w:t xml:space="preserve">Or what if the client is a criminal who gets a million-dollar advance to write</w:t>
      </w:r>
      <w:r>
        <w:t xml:space="preserve"> </w:t>
      </w:r>
      <w:r>
        <w:t xml:space="preserve">a book about his life, when the families of the victims are still uncompensated?</w:t>
      </w:r>
    </w:p>
    <w:p>
      <w:pPr>
        <w:pStyle w:val="BodyText"/>
      </w:pPr>
      <w:r>
        <w:t xml:space="preserve">Is it easier to ask what speech is</w:t>
      </w:r>
      <w:r>
        <w:t xml:space="preserve"> </w:t>
      </w:r>
      <w:r>
        <w:rPr>
          <w:i/>
        </w:rPr>
        <w:t xml:space="preserve">not</w:t>
      </w:r>
      <w:r>
        <w:t xml:space="preserve"> </w:t>
      </w:r>
      <w:r>
        <w:t xml:space="preserve">protected by the First Amendment?</w:t>
      </w:r>
      <w:r>
        <w:t xml:space="preserve"> </w:t>
      </w:r>
      <w:r>
        <w:t xml:space="preserve">Either way, an entertainment lawyer is also a First Amendment lawyer.</w:t>
      </w:r>
    </w:p>
    <w:p>
      <w:pPr>
        <w:pStyle w:val="Heading2"/>
      </w:pPr>
      <w:bookmarkStart w:id="26" w:name="art-v.-commerce"/>
      <w:r>
        <w:t xml:space="preserve">Art v. Commerce</w:t>
      </w:r>
      <w:bookmarkEnd w:id="26"/>
    </w:p>
    <w:p>
      <w:pPr>
        <w:pStyle w:val="BlockText"/>
      </w:pPr>
      <w:r>
        <w:t xml:space="preserve">“</w:t>
      </w:r>
      <w:r>
        <w:t xml:space="preserve">Nobody but a blockhead ever wrote except for money.</w:t>
      </w:r>
      <w:r>
        <w:t xml:space="preserve">”</w:t>
      </w:r>
    </w:p>
    <w:p>
      <w:pPr>
        <w:pStyle w:val="BlockText"/>
      </w:pPr>
      <w:r>
        <w:t xml:space="preserve">–Samuel Johnson</w:t>
      </w:r>
    </w:p>
    <w:p>
      <w:pPr>
        <w:pStyle w:val="FirstParagraph"/>
      </w:pPr>
      <w:r>
        <w:t xml:space="preserve">If filmmakers or philosophers want only to make art,</w:t>
      </w:r>
      <w:r>
        <w:t xml:space="preserve"> </w:t>
      </w:r>
      <w:r>
        <w:t xml:space="preserve">if the poet wants only to pen a sonnet to a sparrow</w:t>
      </w:r>
      <w:r>
        <w:t xml:space="preserve"> </w:t>
      </w:r>
      <w:r>
        <w:t xml:space="preserve">and is not interested in publishing his work,</w:t>
      </w:r>
      <w:r>
        <w:t xml:space="preserve"> </w:t>
      </w:r>
      <w:r>
        <w:t xml:space="preserve">no lawyer is required,</w:t>
      </w:r>
      <w:r>
        <w:t xml:space="preserve"> </w:t>
      </w:r>
      <w:r>
        <w:t xml:space="preserve">except perhaps to suggest registering copyright in the work</w:t>
      </w:r>
      <w:r>
        <w:t xml:space="preserve"> </w:t>
      </w:r>
      <w:r>
        <w:t xml:space="preserve">to prevent another artist from pilfering.</w:t>
      </w:r>
    </w:p>
    <w:p>
      <w:pPr>
        <w:pStyle w:val="BodyText"/>
      </w:pPr>
      <w:r>
        <w:t xml:space="preserve">Many artists start out making art for art’s sake,</w:t>
      </w:r>
      <w:r>
        <w:t xml:space="preserve"> </w:t>
      </w:r>
      <w:r>
        <w:t xml:space="preserve">and working without pay,</w:t>
      </w:r>
      <w:r>
        <w:t xml:space="preserve"> </w:t>
      </w:r>
      <w:r>
        <w:t xml:space="preserve">but the hard labor of creation often inspires a different sentiment.</w:t>
      </w:r>
      <w:r>
        <w:t xml:space="preserve"> </w:t>
      </w:r>
      <w:r>
        <w:t xml:space="preserve">Writing is work and so is filmmaking and making music and all the other arts</w:t>
      </w:r>
      <w:r>
        <w:t xml:space="preserve"> </w:t>
      </w:r>
      <w:r>
        <w:t xml:space="preserve">that require composition, performance, or creation.</w:t>
      </w:r>
      <w:r>
        <w:t xml:space="preserve"> </w:t>
      </w:r>
      <w:r>
        <w:t xml:space="preserve">Billy Wilder, director of a string of Hollywood classics from</w:t>
      </w:r>
      <w:r>
        <w:t xml:space="preserve"> </w:t>
      </w:r>
      <w:r>
        <w:rPr>
          <w:i/>
        </w:rPr>
        <w:t xml:space="preserve">Sunset Blvd</w:t>
      </w:r>
      <w:r>
        <w:t xml:space="preserve"> </w:t>
      </w:r>
      <w:r>
        <w:t xml:space="preserve">to</w:t>
      </w:r>
      <w:r>
        <w:t xml:space="preserve"> </w:t>
      </w:r>
      <w:r>
        <w:rPr>
          <w:i/>
        </w:rPr>
        <w:t xml:space="preserve">Some Like It Hot</w:t>
      </w:r>
      <w:r>
        <w:t xml:space="preserve"> </w:t>
      </w:r>
      <w:r>
        <w:t xml:space="preserve">and</w:t>
      </w:r>
      <w:r>
        <w:t xml:space="preserve"> </w:t>
      </w:r>
      <w:r>
        <w:rPr>
          <w:i/>
        </w:rPr>
        <w:t xml:space="preserve">Double Indemnity</w:t>
      </w:r>
      <w:r>
        <w:t xml:space="preserve"> </w:t>
      </w:r>
      <w:r>
        <w:t xml:space="preserve">was once asked in all seriousness if would make movies,</w:t>
      </w:r>
      <w:r>
        <w:t xml:space="preserve"> </w:t>
      </w:r>
      <w:r>
        <w:t xml:space="preserve">even if he wasn’t paid to do so. Wilder’s reply:</w:t>
      </w:r>
      <w:r>
        <w:t xml:space="preserve"> </w:t>
      </w:r>
      <w:r>
        <w:t xml:space="preserve">“</w:t>
      </w:r>
      <w:r>
        <w:t xml:space="preserve">What do you think, I’m a sucker?</w:t>
      </w:r>
      <w:r>
        <w:t xml:space="preserve">”</w:t>
      </w:r>
    </w:p>
    <w:p>
      <w:pPr>
        <w:pStyle w:val="BodyText"/>
      </w:pPr>
      <w:r>
        <w:t xml:space="preserve">Whether artists make music, art, and letters for fun is nobody’s business 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Heading3"/>
      </w:pPr>
      <w:bookmarkStart w:id="27" w:name="the-talent"/>
      <w:r>
        <w:t xml:space="preserve">The Talent</w:t>
      </w:r>
      <w:bookmarkEnd w:id="27"/>
    </w:p>
    <w:p>
      <w:pPr>
        <w:pStyle w:val="FirstParagraph"/>
      </w:pPr>
      <w:r>
        <w:t xml:space="preserve">The entertainment industries run on art created by artists,</w:t>
      </w:r>
      <w:r>
        <w:t xml:space="preserve"> </w:t>
      </w:r>
      <w:r>
        <w:t xml:space="preserve">sometimes called</w:t>
      </w:r>
      <w:r>
        <w:t xml:space="preserve"> </w:t>
      </w:r>
      <w:r>
        <w:t xml:space="preserve">“</w:t>
      </w:r>
      <w:r>
        <w:t xml:space="preserve">the talent.</w:t>
      </w:r>
      <w:r>
        <w:t xml:space="preserve">”</w:t>
      </w:r>
      <w:r>
        <w:t xml:space="preserve"> </w:t>
      </w:r>
      <w:r>
        <w:t xml:space="preserve">People who can make or do something</w:t>
      </w:r>
      <w:r>
        <w:t xml:space="preserve"> </w:t>
      </w:r>
      <w:r>
        <w:t xml:space="preserve">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human oil wells gushing potentially valuable</w:t>
      </w:r>
      <w:r>
        <w:t xml:space="preserve"> </w:t>
      </w:r>
      <w:hyperlink r:id="rId28">
        <w:r>
          <w:rPr>
            <w:rStyle w:val="Hyperlink"/>
          </w:rPr>
          <w:t xml:space="preserve">intellectual property</w:t>
        </w:r>
      </w:hyperlink>
      <w:r>
        <w:t xml:space="preserve">.</w:t>
      </w:r>
    </w:p>
    <w:p>
      <w:pPr>
        <w:pStyle w:val="BodyText"/>
      </w:pPr>
      <w:r>
        <w:t xml:space="preserve">As Orson Welles once put it,</w:t>
      </w:r>
      <w:r>
        <w:t xml:space="preserve"> </w:t>
      </w:r>
      <w:r>
        <w:t xml:space="preserve">a writer needs a pen, an artist needs a brush,</w:t>
      </w:r>
      <w:r>
        <w:t xml:space="preserve"> </w:t>
      </w:r>
      <w:r>
        <w:t xml:space="preserve">and a filmmaker needs an army.</w:t>
      </w:r>
      <w:r>
        <w:t xml:space="preserve"> </w:t>
      </w:r>
      <w:r>
        <w:t xml:space="preserve">The average big budget Hollywood feature probably boasts a crew of at least five hundred people.</w:t>
      </w:r>
      <w:r>
        <w:t xml:space="preserve"> </w:t>
      </w:r>
      <w:r>
        <w:t xml:space="preserve">For special-effects-driven tent-pole spectacles,</w:t>
      </w:r>
      <w:r>
        <w:t xml:space="preserve"> </w:t>
      </w:r>
      <w:r>
        <w:t xml:space="preserve">crew numbers climb into the thousands –</w:t>
      </w:r>
      <w:r>
        <w:t xml:space="preserve"> </w:t>
      </w:r>
      <w:r>
        <w:rPr>
          <w:i/>
        </w:rPr>
        <w:t xml:space="preserve">Iron Man 3</w:t>
      </w:r>
      <w:r>
        <w:t xml:space="preserve">,</w:t>
      </w:r>
      <w:r>
        <w:t xml:space="preserve"> </w:t>
      </w:r>
      <w:r>
        <w:t xml:space="preserve">for example, credited a staggering total of 3,310 people. That’s an army.</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29">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Heading3"/>
      </w:pPr>
      <w:bookmarkStart w:id="30" w:name="technology-and-intellectual-property"/>
      <w:r>
        <w:t xml:space="preserve">Technology and Intellectual Property</w:t>
      </w:r>
      <w:bookmarkEnd w:id="30"/>
    </w:p>
    <w:p>
      <w:pPr>
        <w:pStyle w:val="FirstParagraph"/>
      </w:pPr>
      <w:r>
        <w:t xml:space="preserve">Thanks to Moore’s Law and the relentless advance of information technologies,</w:t>
      </w:r>
      <w:r>
        <w:t xml:space="preserve"> </w:t>
      </w:r>
      <w:r>
        <w:t xml:space="preserve">“</w:t>
      </w:r>
      <w:r>
        <w:t xml:space="preserve">the talent</w:t>
      </w:r>
      <w:r>
        <w:t xml:space="preserve">”</w:t>
      </w:r>
      <w:r>
        <w:t xml:space="preserve"> </w:t>
      </w:r>
      <w:r>
        <w:t xml:space="preserve">is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BodyText"/>
      </w:pPr>
      <w:r>
        <w:t xml:space="preserve">Mark Twain once said that we should buy land because they stopped making it,</w:t>
      </w:r>
      <w:r>
        <w:t xml:space="preserve"> </w:t>
      </w:r>
      <w:r>
        <w:t xml:space="preserve">but unlike real property, the supply of intellectual property is potentially infinite,</w:t>
      </w:r>
      <w:r>
        <w:t xml:space="preserve"> </w:t>
      </w:r>
      <w:r>
        <w:t xml:space="preserve">bound only by the limits of the human imagination.</w:t>
      </w:r>
      <w:r>
        <w:t xml:space="preserve"> </w:t>
      </w:r>
      <w:r>
        <w:t xml:space="preserve">The modern entertainment industry runs on technology and intellectual property.</w:t>
      </w:r>
      <w:r>
        <w:t xml:space="preserve"> </w:t>
      </w:r>
      <w:r>
        <w:t xml:space="preserve">The songs, movies, books, and TV shows are easier to create and disseminate (a good thing), but also easier to copy and pirate (a bad thing). Again, more copyright, trademark, licensing and contract issues come into play.</w:t>
      </w:r>
    </w:p>
    <w:p>
      <w:pPr>
        <w:pStyle w:val="Heading3"/>
      </w:pPr>
      <w:bookmarkStart w:id="31" w:name="contracts-contracts-and-more-contracts"/>
      <w:r>
        <w:t xml:space="preserve">Contracts, contracts, and more contracts</w:t>
      </w:r>
      <w:bookmarkEnd w:id="31"/>
    </w:p>
    <w:p>
      <w:pPr>
        <w:pStyle w:val="FirstParagraph"/>
      </w:pPr>
      <w:r>
        <w:t xml:space="preserve">Because entertainment industry thrives on collaboration,</w:t>
      </w:r>
      <w:r>
        <w:t xml:space="preserve"> </w:t>
      </w:r>
      <w:r>
        <w:t xml:space="preserve">many different companies and artists come together,</w:t>
      </w:r>
      <w:r>
        <w:t xml:space="preserve"> </w:t>
      </w:r>
      <w:r>
        <w:t xml:space="preserve">make oral or written agreements to create and distribute works of art,</w:t>
      </w:r>
      <w:r>
        <w:t xml:space="preserve"> </w:t>
      </w:r>
      <w:r>
        <w:t xml:space="preserve">and then disperse, often leaving questions about who is owed what for personal services,</w:t>
      </w:r>
      <w:r>
        <w:t xml:space="preserve"> </w:t>
      </w:r>
      <w:r>
        <w:t xml:space="preserve">and who owns what rights in the final product.</w:t>
      </w:r>
      <w:r>
        <w:t xml:space="preserve"> </w:t>
      </w:r>
      <w:r>
        <w:t xml:space="preserve">Oral contracts, handshake deals, and</w:t>
      </w:r>
      <w:r>
        <w:t xml:space="preserve"> </w:t>
      </w:r>
      <w:r>
        <w:t xml:space="preserve">“</w:t>
      </w:r>
      <w:r>
        <w:t xml:space="preserve">napkin agreements</w:t>
      </w:r>
      <w:r>
        <w:t xml:space="preserve">”</w:t>
      </w:r>
      <w:r>
        <w:t xml:space="preserve"> </w:t>
      </w:r>
      <w:r>
        <w:t xml:space="preserve">are quite common,</w:t>
      </w:r>
      <w:r>
        <w:t xml:space="preserve"> </w:t>
      </w:r>
      <w:r>
        <w:t xml:space="preserve">even though there may be tens of millions of dollars at stake.</w:t>
      </w:r>
      <w:r>
        <w:t xml:space="preserve"> </w:t>
      </w:r>
      <w:r>
        <w:t xml:space="preserve">The</w:t>
      </w:r>
      <w:r>
        <w:t xml:space="preserve"> </w:t>
      </w:r>
      <w:r>
        <w:rPr>
          <w:i/>
        </w:rPr>
        <w:t xml:space="preserve">Godfather</w:t>
      </w:r>
      <w:r>
        <w:t xml:space="preserve"> </w:t>
      </w:r>
      <w:r>
        <w:t xml:space="preserve">movies were handshake deals with their director, Francis Ford Coppola.</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32">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Heading3"/>
      </w:pPr>
      <w:bookmarkStart w:id="33" w:name="entertainment-categories"/>
      <w:r>
        <w:t xml:space="preserve">Entertainment Categories</w:t>
      </w:r>
      <w:bookmarkEnd w:id="33"/>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 TikTok videos, or</w:t>
      </w:r>
      <w:r>
        <w:t xml:space="preserve"> </w:t>
      </w:r>
      <w:hyperlink r:id="rId34">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numPr>
          <w:ilvl w:val="0"/>
          <w:numId w:val="1001"/>
        </w:numPr>
        <w:pStyle w:val="Compact"/>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numPr>
          <w:ilvl w:val="0"/>
          <w:numId w:val="1001"/>
        </w:numPr>
        <w:pStyle w:val="Compact"/>
      </w:pPr>
      <w:r>
        <w:rPr>
          <w:b/>
        </w:rPr>
        <w:t xml:space="preserve">multimedia</w:t>
      </w:r>
      <w:r>
        <w:t xml:space="preserve"> </w:t>
      </w:r>
      <w:r>
        <w:t xml:space="preserve">- including software licensing issues, video game development and production, information technology law, and general intellectual property issues;</w:t>
      </w:r>
    </w:p>
    <w:p>
      <w:pPr>
        <w:numPr>
          <w:ilvl w:val="0"/>
          <w:numId w:val="1001"/>
        </w:numPr>
        <w:pStyle w:val="Compact"/>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numPr>
          <w:ilvl w:val="0"/>
          <w:numId w:val="1001"/>
        </w:numPr>
        <w:pStyle w:val="Compact"/>
      </w:pPr>
      <w:r>
        <w:rPr>
          <w:b/>
        </w:rPr>
        <w:t xml:space="preserve">publishing and print media issues</w:t>
      </w:r>
      <w:r>
        <w:t xml:space="preserve"> </w:t>
      </w:r>
      <w:r>
        <w:t xml:space="preserve">- including advertising, models, author agreements and general intellectual property issues, especially relating to copyright;</w:t>
      </w:r>
    </w:p>
    <w:p>
      <w:pPr>
        <w:numPr>
          <w:ilvl w:val="0"/>
          <w:numId w:val="1001"/>
        </w:numPr>
        <w:pStyle w:val="Compact"/>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numPr>
          <w:ilvl w:val="0"/>
          <w:numId w:val="1001"/>
        </w:numPr>
        <w:pStyle w:val="Compact"/>
      </w:pPr>
      <w:r>
        <w:rPr>
          <w:b/>
        </w:rPr>
        <w:t xml:space="preserve">theater</w:t>
      </w:r>
      <w:r>
        <w:t xml:space="preserve"> </w:t>
      </w:r>
      <w:r>
        <w:t xml:space="preserve">- including rental agreements and co-production agreements, and other performance oriented legal issues;</w:t>
      </w:r>
    </w:p>
    <w:p>
      <w:pPr>
        <w:numPr>
          <w:ilvl w:val="0"/>
          <w:numId w:val="1001"/>
        </w:numPr>
        <w:pStyle w:val="Compact"/>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5">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BodyText"/>
      </w:pPr>
      <w:r>
        <w:t xml:space="preserve">Contracts, including personal service contracts, govern these relationships,</w:t>
      </w:r>
      <w:r>
        <w:t xml:space="preserve"> </w:t>
      </w:r>
      <w:r>
        <w:t xml:space="preserve">but often the industries move too fast for the talent to sit around</w:t>
      </w:r>
      <w:r>
        <w:t xml:space="preserve"> </w:t>
      </w:r>
      <w:r>
        <w:t xml:space="preserve">waiting for the lawyers to finish poring over long-form agreements.</w:t>
      </w:r>
    </w:p>
    <w:p>
      <w:pPr>
        <w:pStyle w:val="Heading2"/>
      </w:pPr>
      <w:bookmarkStart w:id="36" w:name="intellectual-property"/>
      <w:r>
        <w:t xml:space="preserve">Intellectual Property</w:t>
      </w:r>
      <w:bookmarkEnd w:id="36"/>
    </w:p>
    <w:p>
      <w:pPr>
        <w:pStyle w:val="FirstParagraph"/>
      </w:pPr>
      <w:r>
        <w:t xml:space="preserve">Please watch these short amusing videos on intellectual property:</w:t>
      </w:r>
    </w:p>
    <w:p>
      <w:pPr>
        <w:numPr>
          <w:ilvl w:val="0"/>
          <w:numId w:val="1002"/>
        </w:numPr>
        <w:pStyle w:val="Compact"/>
      </w:pPr>
      <w:hyperlink r:id="rId37">
        <w:r>
          <w:rPr>
            <w:rStyle w:val="Hyperlink"/>
          </w:rPr>
          <w:t xml:space="preserve">Introduction to Intellectual Property: Crash Course IP 1</w:t>
        </w:r>
      </w:hyperlink>
    </w:p>
    <w:p>
      <w:pPr>
        <w:numPr>
          <w:ilvl w:val="0"/>
          <w:numId w:val="1002"/>
        </w:numPr>
        <w:pStyle w:val="Compact"/>
      </w:pPr>
      <w:hyperlink r:id="rId38">
        <w:r>
          <w:rPr>
            <w:rStyle w:val="Hyperlink"/>
          </w:rPr>
          <w:t xml:space="preserve">Copyright Basics: Crash Course Intellectual Property 2</w:t>
        </w:r>
      </w:hyperlink>
    </w:p>
    <w:p>
      <w:pPr>
        <w:numPr>
          <w:ilvl w:val="0"/>
          <w:numId w:val="1002"/>
        </w:numPr>
        <w:pStyle w:val="Compact"/>
      </w:pPr>
      <w:hyperlink r:id="rId39">
        <w:r>
          <w:rPr>
            <w:rStyle w:val="Hyperlink"/>
          </w:rPr>
          <w:t xml:space="preserve">Copyright, Exceptions, and Fair Use: Crash Course Intellectual Property 3</w:t>
        </w:r>
      </w:hyperlink>
    </w:p>
    <w:p>
      <w:pPr>
        <w:numPr>
          <w:ilvl w:val="0"/>
          <w:numId w:val="1002"/>
        </w:numPr>
        <w:pStyle w:val="Compact"/>
      </w:pPr>
      <w:hyperlink r:id="rId40">
        <w:r>
          <w:rPr>
            <w:rStyle w:val="Hyperlink"/>
          </w:rPr>
          <w:t xml:space="preserve">Forever Less One Day: Meet Copyright!</w:t>
        </w:r>
      </w:hyperlink>
    </w:p>
    <w:p>
      <w:pPr>
        <w:pStyle w:val="FirstParagraph"/>
      </w:pPr>
      <w:r>
        <w:t xml:space="preserve">And just skim these:</w:t>
      </w:r>
    </w:p>
    <w:p>
      <w:pPr>
        <w:numPr>
          <w:ilvl w:val="0"/>
          <w:numId w:val="1003"/>
        </w:numPr>
        <w:pStyle w:val="Compact"/>
      </w:pPr>
      <w:hyperlink r:id="rId41">
        <w:r>
          <w:rPr>
            <w:rStyle w:val="Hyperlink"/>
          </w:rPr>
          <w:t xml:space="preserve">Intellectual Property</w:t>
        </w:r>
      </w:hyperlink>
      <w:r>
        <w:t xml:space="preserve">.</w:t>
      </w:r>
    </w:p>
    <w:p>
      <w:pPr>
        <w:numPr>
          <w:ilvl w:val="0"/>
          <w:numId w:val="1003"/>
        </w:numPr>
        <w:pStyle w:val="Compact"/>
      </w:pPr>
      <w:hyperlink r:id="rId42">
        <w:r>
          <w:rPr>
            <w:rStyle w:val="Hyperlink"/>
          </w:rPr>
          <w:t xml:space="preserve">Copyright</w:t>
        </w:r>
      </w:hyperlink>
      <w:r>
        <w:t xml:space="preserve">.</w:t>
      </w:r>
    </w:p>
    <w:p>
      <w:pPr>
        <w:pStyle w:val="Heading2"/>
      </w:pPr>
      <w:bookmarkStart w:id="43" w:name="talent-representatives"/>
      <w:r>
        <w:t xml:space="preserve">Talent Representatives</w:t>
      </w:r>
      <w:bookmarkEnd w:id="43"/>
    </w:p>
    <w:p>
      <w:pPr>
        <w:pStyle w:val="FirstParagraph"/>
      </w:pPr>
      <w:r>
        <w:t xml:space="preserve">Depending on which entertainment industry category the talent works in,</w:t>
      </w:r>
      <w:r>
        <w:t xml:space="preserve"> </w:t>
      </w:r>
      <w:r>
        <w:t xml:space="preserve">they may be represented by one or more of the following.</w:t>
      </w:r>
    </w:p>
    <w:p>
      <w:pPr>
        <w:numPr>
          <w:ilvl w:val="0"/>
          <w:numId w:val="1004"/>
        </w:numPr>
        <w:pStyle w:val="Compact"/>
      </w:pPr>
      <w:r>
        <w:t xml:space="preserve">A</w:t>
      </w:r>
      <w:r>
        <w:t xml:space="preserve"> </w:t>
      </w:r>
      <w:hyperlink r:id="rId44">
        <w:r>
          <w:rPr>
            <w:rStyle w:val="Hyperlink"/>
          </w:rPr>
          <w:t xml:space="preserve">talent agent</w:t>
        </w:r>
      </w:hyperlink>
      <w:r>
        <w:t xml:space="preserve"> </w:t>
      </w:r>
      <w:r>
        <w:t xml:space="preserve">or</w:t>
      </w:r>
      <w:r>
        <w:t xml:space="preserve"> </w:t>
      </w:r>
      <w:hyperlink r:id="rId45">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6">
        <w:r>
          <w:rPr>
            <w:rStyle w:val="Hyperlink"/>
          </w:rPr>
          <w:t xml:space="preserve">Creative Artists Agency (CAA)</w:t>
        </w:r>
      </w:hyperlink>
      <w:r>
        <w:t xml:space="preserve">,</w:t>
      </w:r>
      <w:r>
        <w:t xml:space="preserve"> </w:t>
      </w:r>
      <w:hyperlink r:id="rId47">
        <w:r>
          <w:rPr>
            <w:rStyle w:val="Hyperlink"/>
          </w:rPr>
          <w:t xml:space="preserve">William Morris Endeavor (WME)</w:t>
        </w:r>
      </w:hyperlink>
      <w:r>
        <w:t xml:space="preserve">, and</w:t>
      </w:r>
      <w:r>
        <w:t xml:space="preserve"> </w:t>
      </w:r>
      <w:hyperlink r:id="rId48">
        <w:r>
          <w:rPr>
            <w:rStyle w:val="Hyperlink"/>
          </w:rPr>
          <w:t xml:space="preserve">Paradigm</w:t>
        </w:r>
      </w:hyperlink>
      <w:r>
        <w:t xml:space="preserve">.</w:t>
      </w:r>
    </w:p>
    <w:p>
      <w:pPr>
        <w:numPr>
          <w:ilvl w:val="0"/>
          <w:numId w:val="1004"/>
        </w:numPr>
        <w:pStyle w:val="Compact"/>
      </w:pPr>
      <w:r>
        <w:t xml:space="preserve">A</w:t>
      </w:r>
      <w:r>
        <w:t xml:space="preserve"> </w:t>
      </w:r>
      <w:hyperlink r:id="rId49">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0">
        <w:r>
          <w:rPr>
            <w:rStyle w:val="Hyperlink"/>
          </w:rPr>
          <w:t xml:space="preserve">Brillstein Entertainment Partners</w:t>
        </w:r>
      </w:hyperlink>
      <w:r>
        <w:t xml:space="preserve">,</w:t>
      </w:r>
      <w:r>
        <w:t xml:space="preserve"> </w:t>
      </w:r>
      <w:hyperlink r:id="rId51">
        <w:r>
          <w:rPr>
            <w:rStyle w:val="Hyperlink"/>
          </w:rPr>
          <w:t xml:space="preserve">Untitled Entertainment</w:t>
        </w:r>
      </w:hyperlink>
      <w:r>
        <w:t xml:space="preserve">, and</w:t>
      </w:r>
      <w:r>
        <w:t xml:space="preserve"> </w:t>
      </w:r>
      <w:hyperlink r:id="rId52">
        <w:r>
          <w:rPr>
            <w:rStyle w:val="Hyperlink"/>
          </w:rPr>
          <w:t xml:space="preserve">Anonymous Content</w:t>
        </w:r>
      </w:hyperlink>
      <w:r>
        <w:t xml:space="preserve">.</w:t>
      </w:r>
    </w:p>
    <w:p>
      <w:pPr>
        <w:numPr>
          <w:ilvl w:val="0"/>
          <w:numId w:val="1004"/>
        </w:numPr>
        <w:pStyle w:val="Compact"/>
      </w:pPr>
      <w:r>
        <w:t xml:space="preserve">A business manager (typically manages the talent’s money).</w:t>
      </w:r>
    </w:p>
    <w:p>
      <w:pPr>
        <w:numPr>
          <w:ilvl w:val="0"/>
          <w:numId w:val="1004"/>
        </w:numPr>
        <w:pStyle w:val="Compact"/>
      </w:pPr>
      <w:r>
        <w:t xml:space="preserve">An</w:t>
      </w:r>
      <w:r>
        <w:t xml:space="preserve"> </w:t>
      </w:r>
      <w:hyperlink r:id="rId53">
        <w:r>
          <w:rPr>
            <w:rStyle w:val="Hyperlink"/>
          </w:rPr>
          <w:t xml:space="preserve">entertainment lawyer</w:t>
        </w:r>
      </w:hyperlink>
      <w:r>
        <w:t xml:space="preserve">. For notable examples see</w:t>
      </w:r>
      <w:r>
        <w:t xml:space="preserve"> </w:t>
      </w:r>
      <w:hyperlink r:id="rId54">
        <w:r>
          <w:rPr>
            <w:rStyle w:val="Hyperlink"/>
          </w:rPr>
          <w:t xml:space="preserve">The Hollywood Reporter’s Power Lawyers 2018: The Talent Lawyers</w:t>
        </w:r>
      </w:hyperlink>
    </w:p>
    <w:p>
      <w:pPr>
        <w:numPr>
          <w:ilvl w:val="0"/>
          <w:numId w:val="1004"/>
        </w:numPr>
        <w:pStyle w:val="Compact"/>
      </w:pPr>
      <w:r>
        <w:t xml:space="preserve">A</w:t>
      </w:r>
      <w:r>
        <w:t xml:space="preserve"> </w:t>
      </w:r>
      <w:hyperlink r:id="rId55">
        <w:r>
          <w:rPr>
            <w:rStyle w:val="Hyperlink"/>
          </w:rPr>
          <w:t xml:space="preserve">talent guild</w:t>
        </w:r>
      </w:hyperlink>
      <w:r>
        <w:t xml:space="preserve">. Notable examples:</w:t>
      </w:r>
      <w:r>
        <w:t xml:space="preserve"> </w:t>
      </w:r>
      <w:hyperlink r:id="rId56">
        <w:r>
          <w:rPr>
            <w:rStyle w:val="Hyperlink"/>
          </w:rPr>
          <w:t xml:space="preserve">The Writers Guild Of America</w:t>
        </w:r>
      </w:hyperlink>
      <w:r>
        <w:t xml:space="preserve">,</w:t>
      </w:r>
      <w:r>
        <w:t xml:space="preserve"> </w:t>
      </w:r>
      <w:hyperlink r:id="rId57">
        <w:r>
          <w:rPr>
            <w:rStyle w:val="Hyperlink"/>
          </w:rPr>
          <w:t xml:space="preserve">The Screen Actors Guild of America</w:t>
        </w:r>
      </w:hyperlink>
      <w:r>
        <w:t xml:space="preserve">, and</w:t>
      </w:r>
      <w:r>
        <w:t xml:space="preserve"> </w:t>
      </w:r>
      <w:hyperlink r:id="rId58">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59" w:name="lawyers-for-the-talent"/>
      <w:r>
        <w:t xml:space="preserve">Lawyers For The Talent</w:t>
      </w:r>
      <w:bookmarkEnd w:id="59"/>
    </w:p>
    <w:p>
      <w:pPr>
        <w:pStyle w:val="FirstParagraph"/>
      </w:pPr>
      <w:r>
        <w:t xml:space="preserve">Lawyers play big roles in the entertainment industry</w:t>
      </w:r>
      <w:r>
        <w:t xml:space="preserve"> </w:t>
      </w:r>
      <w:r>
        <w:t xml:space="preserve">because, like agents and managers, they are often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0">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afterwards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3">
        <w:r>
          <w:rPr>
            <w:rStyle w:val="Hyperlink"/>
          </w:rPr>
          <w:t xml:space="preserve">Wikipedia: Entertainment Law</w:t>
        </w:r>
      </w:hyperlink>
      <w:r>
        <w:t xml:space="preserve">.</w:t>
      </w:r>
    </w:p>
    <w:p>
      <w:pPr>
        <w:pStyle w:val="Heading4"/>
      </w:pPr>
      <w:bookmarkStart w:id="61" w:name="power-lawyers"/>
      <w:r>
        <w:t xml:space="preserve">Power Lawyers</w:t>
      </w:r>
      <w:bookmarkEnd w:id="61"/>
    </w:p>
    <w:p>
      <w:pPr>
        <w:pStyle w:val="FirstParagraph"/>
      </w:pPr>
      <w:r>
        <w:t xml:space="preserve">Maybe the easiest way to get an idea of what entertainment lawyers actually do is to read the thumbnail bios of</w:t>
      </w:r>
      <w:r>
        <w:t xml:space="preserve"> </w:t>
      </w:r>
      <w:hyperlink r:id="rId62">
        <w:r>
          <w:rPr>
            <w:rStyle w:val="Hyperlink"/>
          </w:rPr>
          <w:t xml:space="preserve">Power Lawyers 2020: Hollywood’s Top 100 Attorneys</w:t>
        </w:r>
      </w:hyperlink>
      <w:r>
        <w:t xml:space="preserve">.</w:t>
      </w:r>
    </w:p>
    <w:p>
      <w:pPr>
        <w:pStyle w:val="Heading2"/>
      </w:pPr>
      <w:bookmarkStart w:id="63" w:name="entertainment-law-resources"/>
      <w:r>
        <w:t xml:space="preserve">Entertainment Law Resources</w:t>
      </w:r>
      <w:bookmarkEnd w:id="63"/>
    </w:p>
    <w:p>
      <w:pPr>
        <w:pStyle w:val="FirstParagraph"/>
      </w:pPr>
      <w:r>
        <w:t xml:space="preserve">You should spend time getting to know the following resources.</w:t>
      </w:r>
    </w:p>
    <w:p>
      <w:pPr>
        <w:numPr>
          <w:ilvl w:val="0"/>
          <w:numId w:val="1005"/>
        </w:numPr>
        <w:pStyle w:val="Compact"/>
      </w:pPr>
      <w:hyperlink r:id="rId64">
        <w:r>
          <w:rPr>
            <w:rStyle w:val="Hyperlink"/>
            <w:i/>
          </w:rPr>
          <w:t xml:space="preserve">The Hollywood Reporter, Esq.</w:t>
        </w:r>
      </w:hyperlink>
      <w:r>
        <w:t xml:space="preserve">. I often wonder about teaching an entire Entertainment Law course just by following the day’s stories in</w:t>
      </w:r>
      <w:r>
        <w:t xml:space="preserve"> </w:t>
      </w:r>
      <w:hyperlink r:id="rId64">
        <w:r>
          <w:rPr>
            <w:rStyle w:val="Hyperlink"/>
          </w:rPr>
          <w:t xml:space="preserve">THR Esquire</w:t>
        </w:r>
      </w:hyperlink>
      <w:r>
        <w:t xml:space="preserve">. If you glance at this daily, you will likely often see something we read about or talked about during class.</w:t>
      </w:r>
    </w:p>
    <w:p>
      <w:pPr>
        <w:numPr>
          <w:ilvl w:val="0"/>
          <w:numId w:val="1005"/>
        </w:numPr>
        <w:pStyle w:val="Compact"/>
      </w:pPr>
      <w:hyperlink r:id="rId65">
        <w:r>
          <w:rPr>
            <w:rStyle w:val="Hyperlink"/>
            <w:i/>
          </w:rPr>
          <w:t xml:space="preserve">Deadline</w:t>
        </w:r>
      </w:hyperlink>
      <w:r>
        <w:t xml:space="preserve">, currently the website of choice for industry news and gossip.</w:t>
      </w:r>
    </w:p>
    <w:p>
      <w:pPr>
        <w:numPr>
          <w:ilvl w:val="0"/>
          <w:numId w:val="1005"/>
        </w:numPr>
        <w:pStyle w:val="Compact"/>
      </w:pPr>
      <w:hyperlink r:id="rId66">
        <w:r>
          <w:rPr>
            <w:rStyle w:val="Hyperlink"/>
          </w:rPr>
          <w:t xml:space="preserve">Publishers Weekly</w:t>
        </w:r>
      </w:hyperlink>
      <w:r>
        <w:t xml:space="preserve">.</w:t>
      </w:r>
    </w:p>
    <w:p>
      <w:pPr>
        <w:numPr>
          <w:ilvl w:val="0"/>
          <w:numId w:val="1005"/>
        </w:numPr>
        <w:pStyle w:val="Compact"/>
      </w:pPr>
      <w:hyperlink r:id="rId67">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numPr>
          <w:ilvl w:val="0"/>
          <w:numId w:val="1005"/>
        </w:numPr>
        <w:pStyle w:val="Compact"/>
      </w:pPr>
      <w:hyperlink r:id="rId68">
        <w:r>
          <w:rPr>
            <w:rStyle w:val="Hyperlink"/>
          </w:rPr>
          <w:t xml:space="preserve">AllMusic.com</w:t>
        </w:r>
      </w:hyperlink>
      <w:r>
        <w:t xml:space="preserve">. The near-equivalent to IMDB in the music world.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69">
        <w:r>
          <w:rPr>
            <w:rStyle w:val="Hyperlink"/>
          </w:rPr>
          <w:t xml:space="preserve">ASCAP</w:t>
        </w:r>
      </w:hyperlink>
      <w:r>
        <w:t xml:space="preserve">) and Broadcast Music, Inc. (</w:t>
      </w:r>
      <w:hyperlink r:id="rId70">
        <w:r>
          <w:rPr>
            <w:rStyle w:val="Hyperlink"/>
          </w:rPr>
          <w:t xml:space="preserve">BMI</w:t>
        </w:r>
      </w:hyperlink>
      <w:r>
        <w:t xml:space="preserve">) also provide databases where you can search for music by title or by artist and discover the publisher for each song:</w:t>
      </w:r>
    </w:p>
    <w:p>
      <w:pPr>
        <w:numPr>
          <w:ilvl w:val="0"/>
          <w:numId w:val="1005"/>
        </w:numPr>
        <w:pStyle w:val="Compact"/>
      </w:pPr>
      <w:hyperlink r:id="rId71">
        <w:r>
          <w:rPr>
            <w:rStyle w:val="Hyperlink"/>
          </w:rPr>
          <w:t xml:space="preserve">ASCAP title search</w:t>
        </w:r>
      </w:hyperlink>
    </w:p>
    <w:p>
      <w:pPr>
        <w:numPr>
          <w:ilvl w:val="0"/>
          <w:numId w:val="1005"/>
        </w:numPr>
        <w:pStyle w:val="Compact"/>
      </w:pPr>
      <w:hyperlink r:id="rId72">
        <w:r>
          <w:rPr>
            <w:rStyle w:val="Hyperlink"/>
          </w:rPr>
          <w:t xml:space="preserve">BMI repertoire search</w:t>
        </w:r>
      </w:hyperlink>
    </w:p>
    <w:p>
      <w:pPr>
        <w:pStyle w:val="Heading3"/>
      </w:pPr>
      <w:bookmarkStart w:id="73" w:name="optional-reading"/>
      <w:r>
        <w:t xml:space="preserve">Optional Reading</w:t>
      </w:r>
      <w:bookmarkEnd w:id="73"/>
    </w:p>
    <w:p>
      <w:pPr>
        <w:numPr>
          <w:ilvl w:val="0"/>
          <w:numId w:val="1006"/>
        </w:numPr>
        <w:pStyle w:val="Compact"/>
      </w:pPr>
      <w:hyperlink r:id="rId74">
        <w:r>
          <w:rPr>
            <w:rStyle w:val="Hyperlink"/>
          </w:rPr>
          <w:t xml:space="preserve">E-Mail from Bill: Bill Gates’s Vision For The Future</w:t>
        </w:r>
      </w:hyperlink>
      <w:r>
        <w:t xml:space="preserve"> </w:t>
      </w:r>
      <w:r>
        <w:t xml:space="preserve">by John Seabrook December 26, 1993.</w:t>
      </w:r>
    </w:p>
    <w:p>
      <w:pPr>
        <w:numPr>
          <w:ilvl w:val="0"/>
          <w:numId w:val="1006"/>
        </w:numPr>
        <w:pStyle w:val="Compact"/>
      </w:pPr>
      <w:hyperlink r:id="rId75">
        <w:r>
          <w:rPr>
            <w:rStyle w:val="Hyperlink"/>
            <w:i/>
          </w:rPr>
          <w:t xml:space="preserve">The Song Machine: Inside The Hit Factory</w:t>
        </w:r>
      </w:hyperlink>
      <w:r>
        <w:t xml:space="preserve">, by John Seabrook (W. W. Norton &amp; Company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i/>
        </w:rPr>
        <w:t xml:space="preserve">Entertainment, Media, and the Law: Text, Cases, and Problems,</w:t>
      </w:r>
      <w:r>
        <w:t xml:space="preserve"> </w:t>
      </w:r>
      <w:r>
        <w:t xml:space="preserve">5th Edition, by Paul C. Weiler, Gary Myers &amp; William W. Berry III.</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allmusic.com" TargetMode="External" /><Relationship Type="http://schemas.openxmlformats.org/officeDocument/2006/relationships/hyperlink" Id="rId34" Target="http://djearworm.com/" TargetMode="External" /><Relationship Type="http://schemas.openxmlformats.org/officeDocument/2006/relationships/hyperlink" Id="rId69"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70" Target="http://en.wikipedia.org/wiki/Broadcast_Music,_Inc." TargetMode="External" /><Relationship Type="http://schemas.openxmlformats.org/officeDocument/2006/relationships/hyperlink" Id="rId42"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47"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2" Target="http://repertoire.bmi.com/startpage.asp" TargetMode="External" /><Relationship Type="http://schemas.openxmlformats.org/officeDocument/2006/relationships/hyperlink" Id="rId65" Target="http://www.deadline.com/hollywood/" TargetMode="External" /><Relationship Type="http://schemas.openxmlformats.org/officeDocument/2006/relationships/hyperlink" Id="rId58" Target="http://www.dga.org" TargetMode="External" /><Relationship Type="http://schemas.openxmlformats.org/officeDocument/2006/relationships/hyperlink" Id="rId64" Target="http://www.hollywoodreporter.com/blogs/thr-esq" TargetMode="External" /><Relationship Type="http://schemas.openxmlformats.org/officeDocument/2006/relationships/hyperlink" Id="rId67" Target="http://www.imdb.com/" TargetMode="External" /><Relationship Type="http://schemas.openxmlformats.org/officeDocument/2006/relationships/hyperlink" Id="rId29"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6"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28"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71" Target="https://www.ascap.com/home/ace-title-search/index.aspx" TargetMode="External" /><Relationship Type="http://schemas.openxmlformats.org/officeDocument/2006/relationships/hyperlink" Id="rId54" Target="https://www.hollywoodreporter.com/lists/power-lawyers-2018-hollywoods-top-100-attorneys-1097287/item/karl-austen-power-lawyers-2018-1097283" TargetMode="External" /><Relationship Type="http://schemas.openxmlformats.org/officeDocument/2006/relationships/hyperlink" Id="rId62" Target="https://www.hollywoodreporter.com/lists/power-lawyers-2020-hollywoods-top-100-attorneys-1282318" TargetMode="External" /><Relationship Type="http://schemas.openxmlformats.org/officeDocument/2006/relationships/hyperlink" Id="rId74" Target="https://www.newyorker.com/magazine/1994/01/10/e-mail-from-bill" TargetMode="External" /><Relationship Type="http://schemas.openxmlformats.org/officeDocument/2006/relationships/hyperlink" Id="rId75" Target="https://www.theatlantic.com/magazine/archive/2015/10/hit-charade/403192/?single_page=true" TargetMode="External" /><Relationship Type="http://schemas.openxmlformats.org/officeDocument/2006/relationships/hyperlink" Id="rId39" Target="https://www.youtube.com/watch?v=Q_9O8J9skL0" TargetMode="External" /><Relationship Type="http://schemas.openxmlformats.org/officeDocument/2006/relationships/hyperlink" Id="rId37" Target="https://www.youtube.com/watch?v=RQOJgEA5e1k" TargetMode="External" /><Relationship Type="http://schemas.openxmlformats.org/officeDocument/2006/relationships/hyperlink" Id="rId38" Target="https://www.youtube.com/watch?v=Tamoj84j64I&amp;list=PL8dPuuaLjXtMwV2btpcij8S3YohW9gUGN&amp;index=2" TargetMode="External" /></Relationships>
</file>

<file path=word/_rels/footnotes.xml.rels><?xml version="1.0" encoding="UTF-8"?>
<Relationships xmlns="http://schemas.openxmlformats.org/package/2006/relationships"><Relationship Type="http://schemas.openxmlformats.org/officeDocument/2006/relationships/hyperlink" Id="rId68" Target="http://allmusic.com" TargetMode="External" /><Relationship Type="http://schemas.openxmlformats.org/officeDocument/2006/relationships/hyperlink" Id="rId34" Target="http://djearworm.com/" TargetMode="External" /><Relationship Type="http://schemas.openxmlformats.org/officeDocument/2006/relationships/hyperlink" Id="rId69"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70" Target="http://en.wikipedia.org/wiki/Broadcast_Music,_Inc." TargetMode="External" /><Relationship Type="http://schemas.openxmlformats.org/officeDocument/2006/relationships/hyperlink" Id="rId42"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47"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2" Target="http://repertoire.bmi.com/startpage.asp" TargetMode="External" /><Relationship Type="http://schemas.openxmlformats.org/officeDocument/2006/relationships/hyperlink" Id="rId65" Target="http://www.deadline.com/hollywood/" TargetMode="External" /><Relationship Type="http://schemas.openxmlformats.org/officeDocument/2006/relationships/hyperlink" Id="rId58" Target="http://www.dga.org" TargetMode="External" /><Relationship Type="http://schemas.openxmlformats.org/officeDocument/2006/relationships/hyperlink" Id="rId64" Target="http://www.hollywoodreporter.com/blogs/thr-esq" TargetMode="External" /><Relationship Type="http://schemas.openxmlformats.org/officeDocument/2006/relationships/hyperlink" Id="rId67" Target="http://www.imdb.com/" TargetMode="External" /><Relationship Type="http://schemas.openxmlformats.org/officeDocument/2006/relationships/hyperlink" Id="rId29"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6"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28"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71" Target="https://www.ascap.com/home/ace-title-search/index.aspx" TargetMode="External" /><Relationship Type="http://schemas.openxmlformats.org/officeDocument/2006/relationships/hyperlink" Id="rId54" Target="https://www.hollywoodreporter.com/lists/power-lawyers-2018-hollywoods-top-100-attorneys-1097287/item/karl-austen-power-lawyers-2018-1097283" TargetMode="External" /><Relationship Type="http://schemas.openxmlformats.org/officeDocument/2006/relationships/hyperlink" Id="rId62" Target="https://www.hollywoodreporter.com/lists/power-lawyers-2020-hollywoods-top-100-attorneys-1282318" TargetMode="External" /><Relationship Type="http://schemas.openxmlformats.org/officeDocument/2006/relationships/hyperlink" Id="rId74" Target="https://www.newyorker.com/magazine/1994/01/10/e-mail-from-bill" TargetMode="External" /><Relationship Type="http://schemas.openxmlformats.org/officeDocument/2006/relationships/hyperlink" Id="rId75" Target="https://www.theatlantic.com/magazine/archive/2015/10/hit-charade/403192/?single_page=true" TargetMode="External" /><Relationship Type="http://schemas.openxmlformats.org/officeDocument/2006/relationships/hyperlink" Id="rId39" Target="https://www.youtube.com/watch?v=Q_9O8J9skL0" TargetMode="External" /><Relationship Type="http://schemas.openxmlformats.org/officeDocument/2006/relationships/hyperlink" Id="rId37" Target="https://www.youtube.com/watch?v=RQOJgEA5e1k" TargetMode="External" /><Relationship Type="http://schemas.openxmlformats.org/officeDocument/2006/relationships/hyperlink" Id="rId38" Target="https://www.youtube.com/watch?v=Tamoj84j64I&amp;list=PL8dPuuaLjXtMwV2btpcij8S3YohW9gUGN&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2020-08-23T17:22:21Z</dcterms:created>
  <dcterms:modified xsi:type="dcterms:W3CDTF">2020-08-23T17:22:21Z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Introduction</vt:lpwstr>
  </property>
  <property fmtid="{D5CDD505-2E9C-101B-9397-08002B2CF9AE}" pid="3" name="subtitle">
    <vt:lpwstr>Entertainment Law</vt:lpwstr>
  </property>
</Properties>
</file>