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p>
      <w:pPr>
        <w:pStyle w:val="Heading2"/>
      </w:pPr>
      <w:bookmarkStart w:id="20" w:name="writing-and-storytelling-tips"/>
      <w:r>
        <w:t xml:space="preserve">Writing and Storytelling Tips</w:t>
      </w:r>
      <w:bookmarkEnd w:id="20"/>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1">
        <w:r>
          <w:rPr>
            <w:rStyle w:val="Hyperlink"/>
          </w:rPr>
          <w:t xml:space="preserve">Advice To Writers</w:t>
        </w:r>
      </w:hyperlink>
      <w:r>
        <w:t xml:space="preserve">, a precious resource in itself.</w:t>
      </w:r>
    </w:p>
    <w:p>
      <w:pPr>
        <w:pStyle w:val="Heading3"/>
      </w:pPr>
      <w:bookmarkStart w:id="22" w:name="the-economist"/>
      <w:r>
        <w:t xml:space="preserve">The Economist</w:t>
      </w:r>
      <w:bookmarkEnd w:id="22"/>
    </w:p>
    <w:p>
      <w:pPr>
        <w:pStyle w:val="FirstParagraph"/>
      </w:pPr>
      <w:r>
        <w:rPr>
          <w:i/>
        </w:rPr>
        <w:t xml:space="preserve">The Economist’s Style Guide</w:t>
      </w:r>
      <w:r>
        <w:t xml:space="preserve"> </w:t>
      </w:r>
      <w:hyperlink r:id="rId23">
        <w:r>
          <w:rPr>
            <w:rStyle w:val="Hyperlink"/>
          </w:rPr>
          <w:t xml:space="preserve">George Orwell’s Rules</w:t>
        </w:r>
      </w:hyperlink>
      <w:r>
        <w:t xml:space="preserve"> </w:t>
      </w:r>
      <w:r>
        <w:t xml:space="preserve">from his famous essay</w:t>
      </w:r>
      <w:r>
        <w:t xml:space="preserve"> </w:t>
      </w:r>
      <w:hyperlink r:id="rId24">
        <w:r>
          <w:rPr>
            <w:i/>
            <w:rStyle w:val="Hyperlink"/>
          </w:rPr>
          <w:t xml:space="preserve">Politics and the English Language</w:t>
        </w:r>
      </w:hyperlink>
      <w:r>
        <w:t xml:space="preserve"> </w:t>
      </w:r>
      <w:r>
        <w:t xml:space="preserve">(tips below).</w:t>
      </w:r>
    </w:p>
    <w:p>
      <w:pPr>
        <w:pStyle w:val="Heading3"/>
      </w:pPr>
      <w:bookmarkStart w:id="25" w:name="the-elements-of-style"/>
      <w:r>
        <w:t xml:space="preserve">The Elements of Style</w:t>
      </w:r>
      <w:bookmarkEnd w:id="25"/>
    </w:p>
    <w:p>
      <w:pPr>
        <w:pStyle w:val="Compact"/>
        <w:numPr>
          <w:numId w:val="1001"/>
          <w:ilvl w:val="0"/>
        </w:numPr>
      </w:pPr>
      <w:hyperlink r:id="rId26">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7">
        <w:r>
          <w:rPr>
            <w:rStyle w:val="Hyperlink"/>
          </w:rPr>
          <w:t xml:space="preserve">The Elements of Style, Fourth Edition 4th Edition</w:t>
        </w:r>
      </w:hyperlink>
      <w:r>
        <w:t xml:space="preserve"> </w:t>
      </w:r>
      <w:r>
        <w:t xml:space="preserve">(1999).</w:t>
      </w:r>
    </w:p>
    <w:p>
      <w:pPr>
        <w:pStyle w:val="Heading3"/>
      </w:pPr>
      <w:bookmarkStart w:id="28" w:name="george-saunders-what-writers-really-do"/>
      <w:r>
        <w:t xml:space="preserve">George Saunders: What Writers Really Do</w:t>
      </w:r>
      <w:bookmarkEnd w:id="28"/>
    </w:p>
    <w:p>
      <w:pPr>
        <w:pStyle w:val="FirstParagraph"/>
      </w:pPr>
      <w:hyperlink r:id="rId29">
        <w:r>
          <w:rPr>
            <w:rStyle w:val="Hyperlink"/>
          </w:rPr>
          <w:t xml:space="preserve">George Saunders: what writers really do when they write</w:t>
        </w:r>
      </w:hyperlink>
      <w:r>
        <w:t xml:space="preserve">: A series of instincts, thousands of tiny adjustments, hundreds of drafts … What is the mysterious process writers go through to get an idea on to the page?</w:t>
      </w:r>
    </w:p>
    <w:p>
      <w:pPr>
        <w:pStyle w:val="BodyText"/>
      </w:pPr>
      <w:r>
        <w:t xml:space="preserve">These 4 videos are superb:</w:t>
      </w:r>
    </w:p>
    <w:p>
      <w:pPr>
        <w:pStyle w:val="Compact"/>
        <w:numPr>
          <w:numId w:val="1002"/>
          <w:ilvl w:val="0"/>
        </w:numPr>
      </w:pPr>
      <w:hyperlink r:id="rId30">
        <w:r>
          <w:rPr>
            <w:rStyle w:val="Hyperlink"/>
          </w:rPr>
          <w:t xml:space="preserve">George Saunders - On Story</w:t>
        </w:r>
      </w:hyperlink>
    </w:p>
    <w:p>
      <w:pPr>
        <w:pStyle w:val="Compact"/>
        <w:numPr>
          <w:numId w:val="1002"/>
          <w:ilvl w:val="0"/>
        </w:numPr>
      </w:pPr>
      <w:hyperlink r:id="rId31">
        <w:r>
          <w:rPr>
            <w:rStyle w:val="Hyperlink"/>
          </w:rPr>
          <w:t xml:space="preserve">George Saunders: On the Relationship Between Reader and Writer</w:t>
        </w:r>
      </w:hyperlink>
    </w:p>
    <w:p>
      <w:pPr>
        <w:pStyle w:val="Compact"/>
        <w:numPr>
          <w:numId w:val="1002"/>
          <w:ilvl w:val="0"/>
        </w:numPr>
      </w:pPr>
      <w:hyperlink r:id="rId32">
        <w:r>
          <w:rPr>
            <w:rStyle w:val="Hyperlink"/>
          </w:rPr>
          <w:t xml:space="preserve">George Saunders: In Defense of Darkness</w:t>
        </w:r>
      </w:hyperlink>
    </w:p>
    <w:p>
      <w:pPr>
        <w:pStyle w:val="Compact"/>
        <w:numPr>
          <w:numId w:val="1002"/>
          <w:ilvl w:val="0"/>
        </w:numPr>
      </w:pPr>
      <w:hyperlink r:id="rId33">
        <w:r>
          <w:rPr>
            <w:rStyle w:val="Hyperlink"/>
          </w:rPr>
          <w:t xml:space="preserve">George Saunders: On the Tricks of the Writing Process</w:t>
        </w:r>
      </w:hyperlink>
    </w:p>
    <w:p>
      <w:pPr>
        <w:pStyle w:val="Heading3"/>
      </w:pPr>
      <w:bookmarkStart w:id="34" w:name="stephen-king"/>
      <w:r>
        <w:t xml:space="preserve">Stephen King</w:t>
      </w:r>
      <w:bookmarkEnd w:id="34"/>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5">
        <w:r>
          <w:rPr>
            <w:rStyle w:val="Hyperlink"/>
          </w:rPr>
          <w:t xml:space="preserve">36 KILLER WRITING TIPS FROM STEPHEN KING</w:t>
        </w:r>
      </w:hyperlink>
      <w:r>
        <w:t xml:space="preserve"> </w:t>
      </w:r>
      <w:r>
        <w:t xml:space="preserve">*</w:t>
      </w:r>
      <w:r>
        <w:t xml:space="preserve"> </w:t>
      </w:r>
      <w:hyperlink r:id="rId36">
        <w:r>
          <w:rPr>
            <w:rStyle w:val="Hyperlink"/>
          </w:rPr>
          <w:t xml:space="preserve">Stephen King On How To Write</w:t>
        </w:r>
      </w:hyperlink>
      <w:r>
        <w:t xml:space="preserve"> </w:t>
      </w:r>
      <w:r>
        <w:t xml:space="preserve">* Stephen King’s</w:t>
      </w:r>
      <w:r>
        <w:t xml:space="preserve"> </w:t>
      </w:r>
      <w:hyperlink r:id="rId37">
        <w:r>
          <w:rPr>
            <w:rStyle w:val="Hyperlink"/>
          </w:rPr>
          <w:t xml:space="preserve">On Writing: A Memoir of the Craft</w:t>
        </w:r>
      </w:hyperlink>
      <w:r>
        <w:t xml:space="preserve">, also highly recommended.</w:t>
      </w:r>
    </w:p>
    <w:p>
      <w:pPr>
        <w:pStyle w:val="Heading3"/>
      </w:pPr>
      <w:bookmarkStart w:id="38" w:name="Xe1639800007a8117b3cbeca49b086f397aa4206"/>
      <w:r>
        <w:t xml:space="preserve">George Orwell,</w:t>
      </w:r>
      <w:r>
        <w:t xml:space="preserve"> </w:t>
      </w:r>
      <w:r>
        <w:rPr>
          <w:i/>
        </w:rPr>
        <w:t xml:space="preserve">Politics &amp; The English Language</w:t>
      </w:r>
      <w:bookmarkEnd w:id="38"/>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4">
        <w:r>
          <w:rPr>
            <w:i/>
            <w:rStyle w:val="Hyperlink"/>
          </w:rPr>
          <w:t xml:space="preserve">Politics and the English Language</w:t>
        </w:r>
      </w:hyperlink>
      <w:r>
        <w:t xml:space="preserve">.</w:t>
      </w:r>
    </w:p>
    <w:p>
      <w:pPr>
        <w:pStyle w:val="Heading3"/>
      </w:pPr>
      <w:bookmarkStart w:id="39" w:name="billy-wilders-advice-to-screenwriters"/>
      <w:r>
        <w:t xml:space="preserve">Billy Wilder’s Advice To Screenwriters</w:t>
      </w:r>
      <w:bookmarkEnd w:id="39"/>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 (Action-idea? rd)</w:t>
      </w:r>
    </w:p>
    <w:p>
      <w:pPr>
        <w:pStyle w:val="Compact"/>
        <w:numPr>
          <w:numId w:val="1006"/>
          <w:ilvl w:val="0"/>
        </w:numPr>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40">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1">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42">
        <w:r>
          <w:rPr>
            <w:rStyle w:val="Hyperlink"/>
          </w:rPr>
          <w:t xml:space="preserve">Billy Wilder interview with James Linville in The Paris Review: The Art of Screenwriting No. 1</w:t>
        </w:r>
      </w:hyperlink>
      <w:r>
        <w:t xml:space="preserve">.</w:t>
      </w:r>
    </w:p>
    <w:p>
      <w:pPr>
        <w:pStyle w:val="Heading3"/>
      </w:pPr>
      <w:bookmarkStart w:id="43" w:name="zadie-smiths-rules-of-writing"/>
      <w:r>
        <w:t xml:space="preserve">Zadie Smith’s Rules of Writing</w:t>
      </w:r>
      <w:bookmarkEnd w:id="43"/>
    </w:p>
    <w:p>
      <w:pPr>
        <w:pStyle w:val="FirstParagraph"/>
      </w:pPr>
      <w:hyperlink r:id="rId44">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44">
        <w:r>
          <w:rPr>
            <w:rStyle w:val="Hyperlink"/>
          </w:rPr>
          <w:t xml:space="preserve">Zadie Smith’s 10 Rules of Writing</w:t>
        </w:r>
      </w:hyperlink>
      <w:r>
        <w:t xml:space="preserve">.</w:t>
      </w:r>
    </w:p>
    <w:p>
      <w:pPr>
        <w:pStyle w:val="Heading3"/>
      </w:pPr>
      <w:bookmarkStart w:id="45" w:name="neil-gaimans-rules-of-writing"/>
      <w:r>
        <w:t xml:space="preserve">Neil Gaiman’s Rules of Writing</w:t>
      </w:r>
      <w:bookmarkEnd w:id="45"/>
    </w:p>
    <w:p>
      <w:pPr>
        <w:pStyle w:val="FirstParagraph"/>
      </w:pPr>
      <w:hyperlink r:id="rId46">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6">
        <w:r>
          <w:rPr>
            <w:rStyle w:val="Hyperlink"/>
          </w:rPr>
          <w:t xml:space="preserve">Neil Gaiman’s Rules of Writing</w:t>
        </w:r>
      </w:hyperlink>
      <w:r>
        <w:t xml:space="preserve">.</w:t>
      </w:r>
    </w:p>
    <w:p>
      <w:pPr>
        <w:pStyle w:val="Heading3"/>
      </w:pPr>
      <w:bookmarkStart w:id="47" w:name="flannery-oconnors-ten-writing-tips"/>
      <w:r>
        <w:t xml:space="preserve">Flannery O’Connor’s Ten Writing Tips</w:t>
      </w:r>
      <w:bookmarkEnd w:id="47"/>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8">
        <w:r>
          <w:rPr>
            <w:rStyle w:val="Hyperlink"/>
          </w:rPr>
          <w:t xml:space="preserve">Flannery O’Connor’s Ten Writing Tips</w:t>
        </w:r>
      </w:hyperlink>
    </w:p>
    <w:p>
      <w:pPr>
        <w:pStyle w:val="Heading3"/>
      </w:pPr>
      <w:bookmarkStart w:id="49" w:name="jonathan-franzens-10-rules-for-writers"/>
      <w:r>
        <w:t xml:space="preserve">Jonathan Franzen’s 10 Rules for Writers</w:t>
      </w:r>
      <w:bookmarkEnd w:id="49"/>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50">
        <w:r>
          <w:rPr>
            <w:rStyle w:val="Hyperlink"/>
          </w:rPr>
          <w:t xml:space="preserve">Jonathan Franzen’s 10 Rules for Writers</w:t>
        </w:r>
      </w:hyperlink>
    </w:p>
    <w:p>
      <w:pPr>
        <w:pStyle w:val="Heading3"/>
      </w:pPr>
      <w:bookmarkStart w:id="51" w:name="elmore-leonard"/>
      <w:r>
        <w:t xml:space="preserve">Elmore Leonard</w:t>
      </w:r>
      <w:bookmarkEnd w:id="51"/>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w:t>
      </w:r>
      <w:r>
        <w:t xml:space="preserve"> </w:t>
      </w:r>
      <w:r>
        <w:rPr>
          <w:i/>
        </w:rPr>
        <w:t xml:space="preserve">Arctic Dreams</w:t>
      </w:r>
      <w:r>
        <w:t xml:space="preserve">,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w:t>
      </w:r>
      <w:r>
        <w:t xml:space="preserve"> </w:t>
      </w:r>
      <w:r>
        <w:rPr>
          <w:i/>
        </w:rPr>
        <w:t xml:space="preserve">Sweet Thursday</w:t>
      </w:r>
      <w:r>
        <w:t xml:space="preserve">,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pStyle w:val="Compact"/>
        <w:numPr>
          <w:numId w:val="1011"/>
          <w:ilvl w:val="0"/>
        </w:numPr>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pStyle w:val="Compact"/>
        <w:numPr>
          <w:numId w:val="1011"/>
          <w:ilvl w:val="0"/>
        </w:numPr>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w:t>
      </w:r>
      <w:r>
        <w:t xml:space="preserve"> </w:t>
      </w:r>
      <w:r>
        <w:rPr>
          <w:i/>
        </w:rPr>
        <w:t xml:space="preserve">Close Range</w:t>
      </w:r>
      <w:r>
        <w:t xml:space="preserve">.</w:t>
      </w:r>
    </w:p>
    <w:p>
      <w:pPr>
        <w:pStyle w:val="Compact"/>
        <w:numPr>
          <w:numId w:val="1011"/>
          <w:ilvl w:val="0"/>
        </w:numPr>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52">
        <w:r>
          <w:rPr>
            <w:rStyle w:val="Hyperlink"/>
          </w:rPr>
          <w:t xml:space="preserve">Elmore Leonard’s rules for writers</w:t>
        </w:r>
      </w:hyperlink>
      <w:r>
        <w:t xml:space="preserve">.</w:t>
      </w:r>
    </w:p>
    <w:p>
      <w:pPr>
        <w:pStyle w:val="Heading3"/>
      </w:pPr>
      <w:bookmarkStart w:id="53" w:name="how-to-write-by-colson-whitehead"/>
      <w:r>
        <w:t xml:space="preserve">How To Write, by Colson Whitehead</w:t>
      </w:r>
      <w:bookmarkEnd w:id="53"/>
    </w:p>
    <w:p>
      <w:pPr>
        <w:pStyle w:val="FirstParagraph"/>
      </w:pPr>
      <w:hyperlink r:id="rId54">
        <w:r>
          <w:rPr>
            <w:rStyle w:val="Hyperlink"/>
          </w:rPr>
          <w:t xml:space="preserve">How To Write, by Colson Whitehead</w:t>
        </w:r>
      </w:hyperlink>
      <w:r>
        <w:t xml:space="preserve">.</w:t>
      </w:r>
    </w:p>
    <w:p>
      <w:pPr>
        <w:pStyle w:val="Heading3"/>
      </w:pPr>
      <w:bookmarkStart w:id="55" w:name="Xdea3210be4f30bff11a7f129b9f0478e2aab3c3"/>
      <w:r>
        <w:t xml:space="preserve">Kurt Vonnegut - 8 Tips On Writing A Good Short Story</w:t>
      </w:r>
      <w:bookmarkEnd w:id="55"/>
    </w:p>
    <w:p>
      <w:pPr>
        <w:pStyle w:val="FirstParagraph"/>
      </w:pPr>
      <w:hyperlink r:id="rId56">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 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p>
      <w:pPr>
        <w:pStyle w:val="Heading3"/>
      </w:pPr>
      <w:bookmarkStart w:id="57" w:name="steven-pinker"/>
      <w:r>
        <w:t xml:space="preserve">Steven Pinker</w:t>
      </w:r>
      <w:bookmarkEnd w:id="57"/>
    </w:p>
    <w:p>
      <w:pPr>
        <w:numPr>
          <w:numId w:val="1013"/>
          <w:ilvl w:val="0"/>
        </w:numPr>
      </w:pPr>
      <w:r>
        <w:t xml:space="preserve">Reverse-engineer what you read. If it feels like good writing, what makes it good? If it’s awful, why?</w:t>
      </w:r>
    </w:p>
    <w:p>
      <w:pPr>
        <w:numPr>
          <w:numId w:val="1013"/>
          <w:ilvl w:val="0"/>
        </w:numPr>
      </w:pPr>
      <w:r>
        <w:t xml:space="preserve">Prose is a window onto the world. Let your readers see what you are seeing by using visual, concrete language.</w:t>
      </w:r>
    </w:p>
    <w:p>
      <w:pPr>
        <w:numPr>
          <w:numId w:val="1013"/>
          <w:ilvl w:val="0"/>
        </w:numPr>
      </w:pPr>
      <w:r>
        <w:t xml:space="preserve">Don’t go meta. Minimize concepts about concepts, like</w:t>
      </w:r>
      <w:r>
        <w:t xml:space="preserve"> </w:t>
      </w:r>
      <w:r>
        <w:t xml:space="preserve">“</w:t>
      </w:r>
      <w:r>
        <w:t xml:space="preserve">approach, assumption, concept, condition, context, framework, issue, level, model, perspective, process, range, role, strategy, tendency,</w:t>
      </w:r>
      <w:r>
        <w:t xml:space="preserve">”</w:t>
      </w:r>
      <w:r>
        <w:t xml:space="preserve"> </w:t>
      </w:r>
      <w:r>
        <w:t xml:space="preserve">and</w:t>
      </w:r>
      <w:r>
        <w:t xml:space="preserve"> </w:t>
      </w:r>
      <w:r>
        <w:t xml:space="preserve">“</w:t>
      </w:r>
      <w:r>
        <w:t xml:space="preserve">variable.</w:t>
      </w:r>
      <w:r>
        <w:t xml:space="preserve">”</w:t>
      </w:r>
    </w:p>
    <w:p>
      <w:pPr>
        <w:numPr>
          <w:numId w:val="1013"/>
          <w:ilvl w:val="0"/>
        </w:numPr>
      </w:pPr>
      <w:r>
        <w:t xml:space="preserve">Let verbs be verbs.</w:t>
      </w:r>
      <w:r>
        <w:t xml:space="preserve"> </w:t>
      </w:r>
      <w:r>
        <w:t xml:space="preserve">“</w:t>
      </w:r>
      <w:r>
        <w:t xml:space="preserve">Appear,</w:t>
      </w:r>
      <w:r>
        <w:t xml:space="preserve">”</w:t>
      </w:r>
      <w:r>
        <w:t xml:space="preserve"> </w:t>
      </w:r>
      <w:r>
        <w:t xml:space="preserve">not</w:t>
      </w:r>
      <w:r>
        <w:t xml:space="preserve"> </w:t>
      </w:r>
      <w:r>
        <w:t xml:space="preserve">“</w:t>
      </w:r>
      <w:r>
        <w:t xml:space="preserve">make an appearance.</w:t>
      </w:r>
      <w:r>
        <w:t xml:space="preserve">”</w:t>
      </w:r>
    </w:p>
    <w:p>
      <w:pPr>
        <w:numPr>
          <w:numId w:val="1013"/>
          <w:ilvl w:val="0"/>
        </w:numPr>
      </w:pPr>
      <w:r>
        <w:t xml:space="preserve">Beware of the Curse of Knowledge: when you know something, it’s hard to imagine what it’s like not to know it. Minimize acronyms &amp; technical terms. Use</w:t>
      </w:r>
      <w:r>
        <w:t xml:space="preserve"> </w:t>
      </w:r>
      <w:r>
        <w:t xml:space="preserve">“</w:t>
      </w:r>
      <w:r>
        <w:t xml:space="preserve">for example</w:t>
      </w:r>
      <w:r>
        <w:t xml:space="preserve">”</w:t>
      </w:r>
      <w:r>
        <w:t xml:space="preserve"> </w:t>
      </w:r>
      <w:r>
        <w:t xml:space="preserve">liberally. Show a draft around, &amp; prepare to learn that what’s obvious to you may not be obvious to anyone else</w:t>
      </w:r>
    </w:p>
    <w:p>
      <w:pPr>
        <w:numPr>
          <w:numId w:val="1013"/>
          <w:ilvl w:val="0"/>
        </w:numPr>
      </w:pPr>
      <w:r>
        <w:t xml:space="preserve">Omit needless words (Will Strunk was right about this).</w:t>
      </w:r>
    </w:p>
    <w:p>
      <w:pPr>
        <w:numPr>
          <w:numId w:val="1013"/>
          <w:ilvl w:val="0"/>
        </w:numPr>
      </w:pPr>
      <w:r>
        <w:t xml:space="preserve">Avoid clichés like the plague (thanks, William Safire).</w:t>
      </w:r>
    </w:p>
    <w:p>
      <w:pPr>
        <w:numPr>
          <w:numId w:val="1013"/>
          <w:ilvl w:val="0"/>
        </w:numPr>
      </w:pPr>
      <w:r>
        <w:t xml:space="preserve">Old information at the beginning of the sentence, new information at the end.</w:t>
      </w:r>
    </w:p>
    <w:p>
      <w:pPr>
        <w:numPr>
          <w:numId w:val="1013"/>
          <w:ilvl w:val="0"/>
        </w:numPr>
      </w:pPr>
      <w:r>
        <w:t xml:space="preserve">Save the heaviest for last: a complex phrase should go at the end of the sentence.</w:t>
      </w:r>
    </w:p>
    <w:p>
      <w:pPr>
        <w:numPr>
          <w:numId w:val="1013"/>
          <w:ilvl w:val="0"/>
        </w:numPr>
      </w:pPr>
      <w:r>
        <w:t xml:space="preserve">Prose must cohere: readers must know how each sentence is related to the preceding one. If it’s not obvious, use</w:t>
      </w:r>
      <w:r>
        <w:t xml:space="preserve"> </w:t>
      </w:r>
      <w:r>
        <w:t xml:space="preserve">“</w:t>
      </w:r>
      <w:r>
        <w:t xml:space="preserve">that is, for example, in general, on the other hand, nevertheless, as a result, because, nonetheless,</w:t>
      </w:r>
      <w:r>
        <w:t xml:space="preserve">”</w:t>
      </w:r>
      <w:r>
        <w:t xml:space="preserve"> </w:t>
      </w:r>
      <w:r>
        <w:t xml:space="preserve">or</w:t>
      </w:r>
      <w:r>
        <w:t xml:space="preserve"> </w:t>
      </w:r>
      <w:r>
        <w:t xml:space="preserve">“</w:t>
      </w:r>
      <w:r>
        <w:t xml:space="preserve">despite.</w:t>
      </w:r>
      <w:r>
        <w:t xml:space="preserve">”</w:t>
      </w:r>
    </w:p>
    <w:p>
      <w:pPr>
        <w:numPr>
          <w:numId w:val="1013"/>
          <w:ilvl w:val="0"/>
        </w:numPr>
      </w:pPr>
      <w:r>
        <w:t xml:space="preserve">Revise several times with the single goal of improving the prose.</w:t>
      </w:r>
    </w:p>
    <w:p>
      <w:pPr>
        <w:numPr>
          <w:numId w:val="1013"/>
          <w:ilvl w:val="0"/>
        </w:numPr>
      </w:pPr>
      <w:r>
        <w:t xml:space="preserve">Read it aloud.</w:t>
      </w:r>
    </w:p>
    <w:p>
      <w:pPr>
        <w:numPr>
          <w:numId w:val="1013"/>
          <w:ilvl w:val="0"/>
        </w:numPr>
      </w:pPr>
      <w:r>
        <w:t xml:space="preserve">Find the best word, which is not always the fanciest word. Consult a dictionary with usage notes, and a thesaurus.</w:t>
      </w:r>
    </w:p>
    <w:p>
      <w:pPr>
        <w:pStyle w:val="FirstParagraph"/>
      </w:pPr>
      <w:r>
        <w:t xml:space="preserve">From Steven Pinker’s</w:t>
      </w:r>
      <w:r>
        <w:t xml:space="preserve"> </w:t>
      </w:r>
      <w:hyperlink r:id="rId58">
        <w:r>
          <w:rPr>
            <w:i/>
            <w:rStyle w:val="Hyperlink"/>
          </w:rPr>
          <w:t xml:space="preserve">The Sense of Style: The Thinking Person’s Guide to Writing in the 21st Century Reprint Edition</w:t>
        </w:r>
      </w:hyperlink>
      <w:r>
        <w:t xml:space="preserve"> </w:t>
      </w:r>
      <w:r>
        <w:t xml:space="preserve">(Penguin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_rels/footnotes.xml.rels><?xml version="1.0" encoding="UTF-8"?>
<Relationships xmlns="http://schemas.openxmlformats.org/package/2006/relationships"><Relationship Type="http://schemas.openxmlformats.org/officeDocument/2006/relationships/hyperlink" Id="rId35" Target="http://thewhynot100.blogspot.com/2014/04/36-killer-writing-tips-from-stephen-king.html" TargetMode="External" /><Relationship Type="http://schemas.openxmlformats.org/officeDocument/2006/relationships/hyperlink" Id="rId21" Target="http://www.advicetowriters.com/" TargetMode="External" /><Relationship Type="http://schemas.openxmlformats.org/officeDocument/2006/relationships/hyperlink" Id="rId48" Target="http://www.advicetowriters.com/home/2014/3/11/22-rules-of-storytelling-from-pixar.html" TargetMode="External" /><Relationship Type="http://schemas.openxmlformats.org/officeDocument/2006/relationships/hyperlink" Id="rId50" Target="http://www.advicetowriters.com/home/2014/5/28/jonathan-franzens-10-rules-for-writers.html" TargetMode="External" /><Relationship Type="http://schemas.openxmlformats.org/officeDocument/2006/relationships/hyperlink" Id="rId27" Target="http://www.amazon.com/The-Elements-Style-Fourth-Edition/dp/020530902X/inscape-20" TargetMode="External" /><Relationship Type="http://schemas.openxmlformats.org/officeDocument/2006/relationships/hyperlink" Id="rId26" Target="http://www.bartleby.com/141/" TargetMode="External" /><Relationship Type="http://schemas.openxmlformats.org/officeDocument/2006/relationships/hyperlink" Id="rId41" Target="http://www.listsofnote.com/2012/03/advice-from-billy-wilder.html" TargetMode="External" /><Relationship Type="http://schemas.openxmlformats.org/officeDocument/2006/relationships/hyperlink" Id="rId54" Target="http://www.nytimes.com/2012/07/29/books/review/colson-whiteheads-rules-for-writing.html" TargetMode="External" /><Relationship Type="http://schemas.openxmlformats.org/officeDocument/2006/relationships/hyperlink" Id="rId56" Target="http://www.openculture.com/2015/04/kurt-vonneguts-8-tips-on-how-to-write-a-good-short-story.html" TargetMode="External" /><Relationship Type="http://schemas.openxmlformats.org/officeDocument/2006/relationships/hyperlink" Id="rId24" Target="http://www.orwell.ru/library/essays/politics/english/e_polit/" TargetMode="External" /><Relationship Type="http://schemas.openxmlformats.org/officeDocument/2006/relationships/hyperlink" Id="rId36" Target="http://www.theguardian.com/books/2000/oct/01/stephenking.sciencefictionfantasyandhorror" TargetMode="External" /><Relationship Type="http://schemas.openxmlformats.org/officeDocument/2006/relationships/hyperlink" Id="rId52"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40" Target="https://en.wikipedia.org/wiki/Ernst_Lubitsch#Sound_films.2C_1928.E2.80.9340" TargetMode="External" /><Relationship Type="http://schemas.openxmlformats.org/officeDocument/2006/relationships/hyperlink" Id="rId58" Target="https://www.amazon.com/Sense-Style-Thinking-Persons-Writing/dp/0143127799/" TargetMode="External" /><Relationship Type="http://schemas.openxmlformats.org/officeDocument/2006/relationships/hyperlink" Id="rId37" Target="https://www.amazon.com/Writing-10th-Anniversary-Memoir-Craft/dp/1439156816/inscape-20" TargetMode="External" /><Relationship Type="http://schemas.openxmlformats.org/officeDocument/2006/relationships/hyperlink" Id="rId44" Target="https://www.brainpickings.org/2012/09/19/zadie-smith-10-rules-of-writing/" TargetMode="External" /><Relationship Type="http://schemas.openxmlformats.org/officeDocument/2006/relationships/hyperlink" Id="rId46" Target="https://www.brainpickings.org/2012/09/28/neil-gaiman-8-rules-of-writing/" TargetMode="External" /><Relationship Type="http://schemas.openxmlformats.org/officeDocument/2006/relationships/hyperlink" Id="rId29" Target="https://www.theguardian.com/books/2017/mar/04/what-writers-really-do-when-they-write" TargetMode="External" /><Relationship Type="http://schemas.openxmlformats.org/officeDocument/2006/relationships/hyperlink" Id="rId23" Target="https://www.writingclasses.com/toolbox/tips-masters/george-orwell-6-questions-6-rules" TargetMode="External" /><Relationship Type="http://schemas.openxmlformats.org/officeDocument/2006/relationships/hyperlink" Id="rId30" Target="https://www.youtube.com/watch?v=1-1xNNrABw8" TargetMode="External" /><Relationship Type="http://schemas.openxmlformats.org/officeDocument/2006/relationships/hyperlink" Id="rId32" Target="https://www.youtube.com/watch?v=1X5u8Li3Qew" TargetMode="External" /><Relationship Type="http://schemas.openxmlformats.org/officeDocument/2006/relationships/hyperlink" Id="rId31" Target="https://www.youtube.com/watch?v=Iygsz2AoOmI" TargetMode="External" /><Relationship Type="http://schemas.openxmlformats.org/officeDocument/2006/relationships/hyperlink" Id="rId33" Target="https://www.youtube.com/watch?v=klz6C2ewX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2019-01-13T22:33:25Z</dcterms:created>
  <dcterms:modified xsi:type="dcterms:W3CDTF">2019-01-13T22:33:25Z</dcterms:modified>
</cp:coreProperties>
</file>

<file path=docProps/custom.xml><?xml version="1.0" encoding="utf-8"?>
<Properties xmlns="http://schemas.openxmlformats.org/officeDocument/2006/custom-properties" xmlns:vt="http://schemas.openxmlformats.org/officeDocument/2006/docPropsVTypes"/>
</file>