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31E2F" w14:textId="77777777" w:rsidR="003C3BBF" w:rsidRDefault="00805B84" w:rsidP="00B01F69">
      <w:pPr>
        <w:spacing w:after="0"/>
        <w:jc w:val="center"/>
        <w:rPr>
          <w:rFonts w:asciiTheme="majorHAnsi" w:hAnsiTheme="majorHAnsi"/>
          <w:b/>
          <w:sz w:val="28"/>
          <w:szCs w:val="28"/>
        </w:rPr>
      </w:pPr>
      <w:r w:rsidRPr="00805B84">
        <w:rPr>
          <w:rFonts w:asciiTheme="majorHAnsi" w:hAnsiTheme="majorHAnsi"/>
          <w:b/>
          <w:sz w:val="28"/>
          <w:szCs w:val="28"/>
        </w:rPr>
        <w:t>RICHARD DORSETT</w:t>
      </w:r>
    </w:p>
    <w:p w14:paraId="0A69D1A9" w14:textId="77777777" w:rsidR="00027D37" w:rsidRPr="00B01F69" w:rsidRDefault="00EA03F9" w:rsidP="00B01F6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Theme="minorEastAsia" w:hAnsiTheme="majorHAnsi" w:cs="Times New Roman"/>
          <w:color w:val="000000"/>
          <w:sz w:val="24"/>
          <w:szCs w:val="24"/>
          <w:lang w:val="it-IT" w:eastAsia="ja-JP"/>
        </w:rPr>
      </w:pPr>
      <w:hyperlink r:id="rId9" w:history="1">
        <w:r w:rsidR="00551024" w:rsidRPr="00956CDF">
          <w:rPr>
            <w:rStyle w:val="Hyperlink"/>
            <w:rFonts w:asciiTheme="majorHAnsi" w:eastAsiaTheme="minorEastAsia" w:hAnsiTheme="majorHAnsi" w:cs="Times New Roman"/>
            <w:sz w:val="24"/>
            <w:szCs w:val="24"/>
            <w:lang w:val="it-IT" w:eastAsia="ja-JP"/>
          </w:rPr>
          <w:t>richard@richarddorsett.com</w:t>
        </w:r>
      </w:hyperlink>
      <w:r w:rsidR="00551024">
        <w:rPr>
          <w:rFonts w:asciiTheme="majorHAnsi" w:eastAsiaTheme="minorEastAsia" w:hAnsiTheme="majorHAnsi" w:cs="Times New Roman"/>
          <w:color w:val="000000"/>
          <w:sz w:val="24"/>
          <w:szCs w:val="24"/>
          <w:lang w:val="it-IT" w:eastAsia="ja-JP"/>
        </w:rPr>
        <w:t xml:space="preserve">; </w:t>
      </w:r>
      <w:r w:rsidR="00027D37" w:rsidRPr="00B01F69">
        <w:rPr>
          <w:rFonts w:asciiTheme="majorHAnsi" w:eastAsiaTheme="minorEastAsia" w:hAnsiTheme="majorHAnsi" w:cs="Times New Roman"/>
          <w:color w:val="000000"/>
          <w:sz w:val="24"/>
          <w:szCs w:val="24"/>
          <w:lang w:val="it-IT" w:eastAsia="ja-JP"/>
        </w:rPr>
        <w:t>+44 (0)7931 777634</w:t>
      </w:r>
      <w:r w:rsidR="00B01F69" w:rsidRPr="00B01F69">
        <w:rPr>
          <w:rFonts w:asciiTheme="majorHAnsi" w:eastAsiaTheme="minorEastAsia" w:hAnsiTheme="majorHAnsi" w:cs="Times New Roman"/>
          <w:color w:val="000000"/>
          <w:sz w:val="24"/>
          <w:szCs w:val="24"/>
          <w:lang w:val="it-IT" w:eastAsia="ja-JP"/>
        </w:rPr>
        <w:t xml:space="preserve">; </w:t>
      </w:r>
      <w:hyperlink r:id="rId10" w:history="1">
        <w:r w:rsidR="00551024" w:rsidRPr="00DC5757">
          <w:rPr>
            <w:rStyle w:val="Hyperlink"/>
            <w:rFonts w:asciiTheme="majorHAnsi" w:eastAsiaTheme="minorEastAsia" w:hAnsiTheme="majorHAnsi" w:cs="Times New Roman"/>
            <w:sz w:val="24"/>
            <w:szCs w:val="24"/>
            <w:lang w:val="it-IT" w:eastAsia="ja-JP"/>
          </w:rPr>
          <w:t>https://richarddorsett.com</w:t>
        </w:r>
      </w:hyperlink>
      <w:r w:rsidR="00F83EA4">
        <w:rPr>
          <w:rFonts w:asciiTheme="majorHAnsi" w:eastAsiaTheme="minorEastAsia" w:hAnsiTheme="majorHAnsi" w:cs="Times New Roman"/>
          <w:color w:val="000000"/>
          <w:sz w:val="24"/>
          <w:szCs w:val="24"/>
          <w:lang w:val="it-IT" w:eastAsia="ja-JP"/>
        </w:rPr>
        <w:t xml:space="preserve"> </w:t>
      </w:r>
    </w:p>
    <w:p w14:paraId="189CF90B" w14:textId="77777777" w:rsidR="00027D37" w:rsidRDefault="00027D37" w:rsidP="00FD6B20">
      <w:pPr>
        <w:pBdr>
          <w:bottom w:val="single" w:sz="4" w:space="1" w:color="auto"/>
        </w:pBdr>
        <w:spacing w:after="0"/>
        <w:jc w:val="both"/>
        <w:rPr>
          <w:rFonts w:asciiTheme="majorHAnsi" w:hAnsiTheme="majorHAnsi"/>
          <w:b/>
          <w:bCs/>
        </w:rPr>
      </w:pPr>
    </w:p>
    <w:p w14:paraId="590ADAC2" w14:textId="14A5AFB4" w:rsidR="00FD6B20" w:rsidRPr="00C5082D" w:rsidRDefault="008726B2" w:rsidP="00FD6B20">
      <w:pPr>
        <w:pBdr>
          <w:bottom w:val="single" w:sz="4" w:space="1" w:color="auto"/>
        </w:pBdr>
        <w:spacing w:after="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EDUCATION</w:t>
      </w:r>
    </w:p>
    <w:p w14:paraId="1077346C" w14:textId="77777777" w:rsidR="00E11308" w:rsidRPr="00C5082D" w:rsidRDefault="00E11308" w:rsidP="00E11308">
      <w:pPr>
        <w:spacing w:after="0"/>
        <w:ind w:left="1440" w:hanging="1440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1999</w:t>
      </w:r>
      <w:r>
        <w:rPr>
          <w:rFonts w:asciiTheme="majorHAnsi" w:hAnsiTheme="majorHAnsi"/>
          <w:bCs/>
          <w:sz w:val="24"/>
          <w:szCs w:val="24"/>
        </w:rPr>
        <w:tab/>
        <w:t>PhD Economics</w:t>
      </w:r>
      <w:r w:rsidRPr="00C5082D">
        <w:rPr>
          <w:rFonts w:asciiTheme="majorHAnsi" w:hAnsiTheme="majorHAnsi"/>
          <w:bCs/>
          <w:sz w:val="24"/>
          <w:szCs w:val="24"/>
        </w:rPr>
        <w:t>, University of Manchester</w:t>
      </w:r>
      <w:r>
        <w:rPr>
          <w:rFonts w:asciiTheme="majorHAnsi" w:hAnsiTheme="majorHAnsi"/>
          <w:bCs/>
          <w:sz w:val="24"/>
          <w:szCs w:val="24"/>
        </w:rPr>
        <w:t xml:space="preserve">: </w:t>
      </w:r>
      <w:r w:rsidRPr="004E3BE5">
        <w:rPr>
          <w:rFonts w:asciiTheme="majorHAnsi" w:hAnsiTheme="majorHAnsi"/>
          <w:bCs/>
          <w:i/>
          <w:sz w:val="24"/>
          <w:szCs w:val="24"/>
        </w:rPr>
        <w:t>The effect of allowing for regional price variations on the analysis of income distribution in Great Britain</w:t>
      </w:r>
    </w:p>
    <w:p w14:paraId="4822D4F2" w14:textId="77777777" w:rsidR="00FD6B20" w:rsidRDefault="00E11308" w:rsidP="004E3BE5">
      <w:pPr>
        <w:spacing w:after="0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19</w:t>
      </w:r>
      <w:r w:rsidR="00805B84" w:rsidRPr="00C5082D">
        <w:rPr>
          <w:rFonts w:asciiTheme="majorHAnsi" w:hAnsiTheme="majorHAnsi"/>
          <w:bCs/>
          <w:sz w:val="24"/>
          <w:szCs w:val="24"/>
        </w:rPr>
        <w:t>88</w:t>
      </w:r>
      <w:r w:rsidR="00805B84" w:rsidRPr="00C5082D">
        <w:rPr>
          <w:rFonts w:asciiTheme="majorHAnsi" w:hAnsiTheme="majorHAnsi"/>
          <w:bCs/>
          <w:sz w:val="24"/>
          <w:szCs w:val="24"/>
        </w:rPr>
        <w:tab/>
      </w:r>
      <w:r w:rsidR="004E3BE5">
        <w:rPr>
          <w:rFonts w:asciiTheme="majorHAnsi" w:hAnsiTheme="majorHAnsi"/>
          <w:bCs/>
          <w:sz w:val="24"/>
          <w:szCs w:val="24"/>
        </w:rPr>
        <w:tab/>
      </w:r>
      <w:r w:rsidR="00805B84" w:rsidRPr="00C5082D">
        <w:rPr>
          <w:rFonts w:asciiTheme="majorHAnsi" w:hAnsiTheme="majorHAnsi"/>
          <w:bCs/>
          <w:sz w:val="24"/>
          <w:szCs w:val="24"/>
        </w:rPr>
        <w:t>BA</w:t>
      </w:r>
      <w:r w:rsidR="003D06FD" w:rsidRPr="00C5082D">
        <w:rPr>
          <w:rFonts w:asciiTheme="majorHAnsi" w:hAnsiTheme="majorHAnsi"/>
          <w:bCs/>
          <w:sz w:val="24"/>
          <w:szCs w:val="24"/>
        </w:rPr>
        <w:t xml:space="preserve"> </w:t>
      </w:r>
      <w:r w:rsidR="00805B84" w:rsidRPr="00C5082D">
        <w:rPr>
          <w:rFonts w:asciiTheme="majorHAnsi" w:hAnsiTheme="majorHAnsi"/>
          <w:bCs/>
          <w:sz w:val="24"/>
          <w:szCs w:val="24"/>
        </w:rPr>
        <w:t>Economics</w:t>
      </w:r>
      <w:r w:rsidR="00302D76">
        <w:rPr>
          <w:rFonts w:asciiTheme="majorHAnsi" w:hAnsiTheme="majorHAnsi"/>
          <w:bCs/>
          <w:sz w:val="24"/>
          <w:szCs w:val="24"/>
        </w:rPr>
        <w:t xml:space="preserve"> (Honours</w:t>
      </w:r>
      <w:r w:rsidR="00805B84" w:rsidRPr="00C5082D">
        <w:rPr>
          <w:rFonts w:asciiTheme="majorHAnsi" w:hAnsiTheme="majorHAnsi"/>
          <w:bCs/>
          <w:sz w:val="24"/>
          <w:szCs w:val="24"/>
        </w:rPr>
        <w:t>)</w:t>
      </w:r>
      <w:r w:rsidR="004E13CD" w:rsidRPr="00C5082D">
        <w:rPr>
          <w:rFonts w:asciiTheme="majorHAnsi" w:hAnsiTheme="majorHAnsi"/>
          <w:bCs/>
          <w:sz w:val="24"/>
          <w:szCs w:val="24"/>
        </w:rPr>
        <w:t xml:space="preserve">, </w:t>
      </w:r>
      <w:r w:rsidR="00805B84" w:rsidRPr="00C5082D">
        <w:rPr>
          <w:rFonts w:asciiTheme="majorHAnsi" w:hAnsiTheme="majorHAnsi"/>
          <w:bCs/>
          <w:sz w:val="24"/>
          <w:szCs w:val="24"/>
        </w:rPr>
        <w:t>University of Manchester</w:t>
      </w:r>
    </w:p>
    <w:p w14:paraId="7B502D37" w14:textId="77777777" w:rsidR="00FC73EB" w:rsidRDefault="00FC73EB" w:rsidP="00FC73EB">
      <w:pPr>
        <w:spacing w:after="0"/>
        <w:rPr>
          <w:rFonts w:asciiTheme="majorHAnsi" w:hAnsiTheme="majorHAnsi"/>
          <w:bCs/>
          <w:sz w:val="24"/>
          <w:szCs w:val="24"/>
        </w:rPr>
      </w:pPr>
    </w:p>
    <w:p w14:paraId="4DE386FF" w14:textId="77777777" w:rsidR="00FC73EB" w:rsidRPr="00C5082D" w:rsidRDefault="00CE3136" w:rsidP="00FC73EB">
      <w:pPr>
        <w:pBdr>
          <w:bottom w:val="single" w:sz="4" w:space="1" w:color="auto"/>
        </w:pBdr>
        <w:spacing w:after="0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EMPLOYMENT</w:t>
      </w:r>
    </w:p>
    <w:p w14:paraId="2CBED3C2" w14:textId="77777777" w:rsidR="00604C25" w:rsidRDefault="00604C25" w:rsidP="00FC73EB">
      <w:pPr>
        <w:spacing w:after="0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 xml:space="preserve">2017- </w:t>
      </w: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ab/>
        <w:t>Professor of Economic Evaluation, University of Westminster</w:t>
      </w:r>
    </w:p>
    <w:p w14:paraId="2FCE7B44" w14:textId="77777777" w:rsidR="00774FD1" w:rsidRDefault="00774FD1" w:rsidP="00FC73EB">
      <w:pPr>
        <w:spacing w:after="0"/>
        <w:ind w:left="1440" w:hanging="1440"/>
        <w:rPr>
          <w:rFonts w:asciiTheme="majorHAnsi" w:hAnsiTheme="majorHAnsi"/>
          <w:bCs/>
          <w:sz w:val="24"/>
          <w:szCs w:val="24"/>
        </w:rPr>
      </w:pPr>
    </w:p>
    <w:p w14:paraId="1F5BA59D" w14:textId="77777777" w:rsidR="00774FD1" w:rsidRPr="00C5082D" w:rsidRDefault="00774FD1" w:rsidP="00774FD1">
      <w:pPr>
        <w:pBdr>
          <w:bottom w:val="single" w:sz="4" w:space="1" w:color="auto"/>
        </w:pBdr>
        <w:spacing w:after="0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PREVIOUS EMPLOYMENT</w:t>
      </w:r>
    </w:p>
    <w:p w14:paraId="19ED3D92" w14:textId="77777777" w:rsidR="00FC73EB" w:rsidRPr="00FC73EB" w:rsidRDefault="00FC73EB" w:rsidP="00FC73EB">
      <w:pPr>
        <w:spacing w:after="0"/>
        <w:ind w:left="1440" w:hanging="1440"/>
        <w:rPr>
          <w:rFonts w:asciiTheme="majorHAnsi" w:hAnsiTheme="majorHAnsi"/>
          <w:bCs/>
          <w:sz w:val="24"/>
          <w:szCs w:val="24"/>
        </w:rPr>
      </w:pPr>
      <w:r w:rsidRPr="00FC73EB">
        <w:rPr>
          <w:rFonts w:asciiTheme="majorHAnsi" w:hAnsiTheme="majorHAnsi"/>
          <w:bCs/>
          <w:sz w:val="24"/>
          <w:szCs w:val="24"/>
        </w:rPr>
        <w:t xml:space="preserve">2008-16 </w:t>
      </w:r>
      <w:r w:rsidRPr="00FC73EB">
        <w:rPr>
          <w:rFonts w:asciiTheme="majorHAnsi" w:hAnsiTheme="majorHAnsi"/>
          <w:bCs/>
          <w:sz w:val="24"/>
          <w:szCs w:val="24"/>
        </w:rPr>
        <w:tab/>
        <w:t xml:space="preserve">Principal Research Fellow and Director of Policy Evaluation, National Institute of Economic and Social Research </w:t>
      </w:r>
    </w:p>
    <w:p w14:paraId="3D5FD318" w14:textId="77777777" w:rsidR="00FC73EB" w:rsidRPr="00FC73EB" w:rsidRDefault="00FC73EB" w:rsidP="00FC73EB">
      <w:pPr>
        <w:spacing w:after="0"/>
        <w:ind w:left="1440" w:hanging="1440"/>
        <w:rPr>
          <w:rFonts w:asciiTheme="majorHAnsi" w:hAnsiTheme="majorHAnsi"/>
          <w:bCs/>
          <w:sz w:val="24"/>
          <w:szCs w:val="24"/>
        </w:rPr>
      </w:pPr>
      <w:r w:rsidRPr="00FC73EB">
        <w:rPr>
          <w:rFonts w:asciiTheme="majorHAnsi" w:hAnsiTheme="majorHAnsi"/>
          <w:bCs/>
          <w:sz w:val="24"/>
          <w:szCs w:val="24"/>
        </w:rPr>
        <w:t xml:space="preserve">2000-08 </w:t>
      </w:r>
      <w:r w:rsidRPr="00FC73EB">
        <w:rPr>
          <w:rFonts w:asciiTheme="majorHAnsi" w:hAnsiTheme="majorHAnsi"/>
          <w:bCs/>
          <w:sz w:val="24"/>
          <w:szCs w:val="24"/>
        </w:rPr>
        <w:tab/>
        <w:t>Research Director (previously Head of Work and Social Policy Group, Principal Research Fellow, Senior Research Fellow), Policy Studies Institute</w:t>
      </w:r>
    </w:p>
    <w:p w14:paraId="20321D62" w14:textId="77777777" w:rsidR="00FC73EB" w:rsidRPr="00FC73EB" w:rsidRDefault="00FC73EB" w:rsidP="00FC73EB">
      <w:pPr>
        <w:spacing w:after="0"/>
        <w:rPr>
          <w:rFonts w:asciiTheme="majorHAnsi" w:hAnsiTheme="majorHAnsi"/>
          <w:bCs/>
          <w:sz w:val="24"/>
          <w:szCs w:val="24"/>
        </w:rPr>
      </w:pPr>
      <w:r w:rsidRPr="00FC73EB">
        <w:rPr>
          <w:rFonts w:asciiTheme="majorHAnsi" w:hAnsiTheme="majorHAnsi"/>
          <w:bCs/>
          <w:sz w:val="24"/>
          <w:szCs w:val="24"/>
        </w:rPr>
        <w:t xml:space="preserve">1999-99 </w:t>
      </w:r>
      <w:r w:rsidRPr="00FC73EB">
        <w:rPr>
          <w:rFonts w:asciiTheme="majorHAnsi" w:hAnsiTheme="majorHAnsi"/>
          <w:bCs/>
          <w:sz w:val="24"/>
          <w:szCs w:val="24"/>
        </w:rPr>
        <w:tab/>
        <w:t>Methodologist, Total Research</w:t>
      </w:r>
    </w:p>
    <w:p w14:paraId="3D9DEE07" w14:textId="77777777" w:rsidR="00FC73EB" w:rsidRPr="00FC73EB" w:rsidRDefault="00FC73EB" w:rsidP="00FC73EB">
      <w:pPr>
        <w:spacing w:after="0"/>
        <w:rPr>
          <w:rFonts w:asciiTheme="majorHAnsi" w:hAnsiTheme="majorHAnsi"/>
          <w:bCs/>
          <w:sz w:val="24"/>
          <w:szCs w:val="24"/>
        </w:rPr>
      </w:pPr>
      <w:r w:rsidRPr="00FC73EB">
        <w:rPr>
          <w:rFonts w:asciiTheme="majorHAnsi" w:hAnsiTheme="majorHAnsi"/>
          <w:bCs/>
          <w:sz w:val="24"/>
          <w:szCs w:val="24"/>
        </w:rPr>
        <w:t xml:space="preserve">1998-99 </w:t>
      </w:r>
      <w:r w:rsidRPr="00FC73EB">
        <w:rPr>
          <w:rFonts w:asciiTheme="majorHAnsi" w:hAnsiTheme="majorHAnsi"/>
          <w:bCs/>
          <w:sz w:val="24"/>
          <w:szCs w:val="24"/>
        </w:rPr>
        <w:tab/>
        <w:t xml:space="preserve">Consultant, Spring IT Solutions </w:t>
      </w:r>
    </w:p>
    <w:p w14:paraId="6EC14993" w14:textId="77777777" w:rsidR="00FC73EB" w:rsidRPr="00FC73EB" w:rsidRDefault="00FC73EB" w:rsidP="00FC73EB">
      <w:pPr>
        <w:spacing w:after="0"/>
        <w:rPr>
          <w:rFonts w:asciiTheme="majorHAnsi" w:hAnsiTheme="majorHAnsi"/>
          <w:bCs/>
          <w:sz w:val="24"/>
          <w:szCs w:val="24"/>
        </w:rPr>
      </w:pPr>
      <w:r w:rsidRPr="00FC73EB">
        <w:rPr>
          <w:rFonts w:asciiTheme="majorHAnsi" w:hAnsiTheme="majorHAnsi"/>
          <w:bCs/>
          <w:sz w:val="24"/>
          <w:szCs w:val="24"/>
        </w:rPr>
        <w:t xml:space="preserve">1997-98 </w:t>
      </w:r>
      <w:r w:rsidRPr="00FC73EB">
        <w:rPr>
          <w:rFonts w:asciiTheme="majorHAnsi" w:hAnsiTheme="majorHAnsi"/>
          <w:bCs/>
          <w:sz w:val="24"/>
          <w:szCs w:val="24"/>
        </w:rPr>
        <w:tab/>
        <w:t>Research Fellow, Policy Studies Institute</w:t>
      </w:r>
    </w:p>
    <w:p w14:paraId="08306DBD" w14:textId="77777777" w:rsidR="00FC73EB" w:rsidRPr="00FC73EB" w:rsidRDefault="00FC73EB" w:rsidP="00FC73EB">
      <w:pPr>
        <w:spacing w:after="0"/>
        <w:rPr>
          <w:rFonts w:asciiTheme="majorHAnsi" w:hAnsiTheme="majorHAnsi"/>
          <w:bCs/>
          <w:sz w:val="24"/>
          <w:szCs w:val="24"/>
        </w:rPr>
      </w:pPr>
      <w:r w:rsidRPr="00FC73EB">
        <w:rPr>
          <w:rFonts w:asciiTheme="majorHAnsi" w:hAnsiTheme="majorHAnsi"/>
          <w:bCs/>
          <w:sz w:val="24"/>
          <w:szCs w:val="24"/>
        </w:rPr>
        <w:t xml:space="preserve">1994-96 </w:t>
      </w:r>
      <w:r w:rsidRPr="00FC73EB">
        <w:rPr>
          <w:rFonts w:asciiTheme="majorHAnsi" w:hAnsiTheme="majorHAnsi"/>
          <w:bCs/>
          <w:sz w:val="24"/>
          <w:szCs w:val="24"/>
        </w:rPr>
        <w:tab/>
        <w:t>Research Associate, University of Manchester, School of Economics Studies</w:t>
      </w:r>
    </w:p>
    <w:p w14:paraId="44EE9D56" w14:textId="77777777" w:rsidR="00FC73EB" w:rsidRPr="00FC73EB" w:rsidRDefault="00FC73EB" w:rsidP="00FC73EB">
      <w:pPr>
        <w:spacing w:after="0"/>
        <w:rPr>
          <w:rFonts w:asciiTheme="majorHAnsi" w:hAnsiTheme="majorHAnsi"/>
          <w:bCs/>
          <w:sz w:val="24"/>
          <w:szCs w:val="24"/>
        </w:rPr>
      </w:pPr>
      <w:r w:rsidRPr="00FC73EB">
        <w:rPr>
          <w:rFonts w:asciiTheme="majorHAnsi" w:hAnsiTheme="majorHAnsi"/>
          <w:bCs/>
          <w:sz w:val="24"/>
          <w:szCs w:val="24"/>
        </w:rPr>
        <w:t xml:space="preserve">1993-94 </w:t>
      </w:r>
      <w:r w:rsidRPr="00FC73EB">
        <w:rPr>
          <w:rFonts w:asciiTheme="majorHAnsi" w:hAnsiTheme="majorHAnsi"/>
          <w:bCs/>
          <w:sz w:val="24"/>
          <w:szCs w:val="24"/>
        </w:rPr>
        <w:tab/>
        <w:t>Economic Development Consultant, Roger Tym and Partners, Manchester</w:t>
      </w:r>
    </w:p>
    <w:p w14:paraId="1116D67E" w14:textId="77777777" w:rsidR="00FC73EB" w:rsidRPr="00FC73EB" w:rsidRDefault="00FC73EB" w:rsidP="00FC73EB">
      <w:pPr>
        <w:spacing w:after="0"/>
        <w:rPr>
          <w:rFonts w:asciiTheme="majorHAnsi" w:hAnsiTheme="majorHAnsi"/>
          <w:bCs/>
          <w:sz w:val="24"/>
          <w:szCs w:val="24"/>
        </w:rPr>
      </w:pPr>
      <w:r w:rsidRPr="00FC73EB">
        <w:rPr>
          <w:rFonts w:asciiTheme="majorHAnsi" w:hAnsiTheme="majorHAnsi"/>
          <w:bCs/>
          <w:sz w:val="24"/>
          <w:szCs w:val="24"/>
        </w:rPr>
        <w:t xml:space="preserve">1990-92 </w:t>
      </w:r>
      <w:r w:rsidRPr="00FC73EB">
        <w:rPr>
          <w:rFonts w:asciiTheme="majorHAnsi" w:hAnsiTheme="majorHAnsi"/>
          <w:bCs/>
          <w:sz w:val="24"/>
          <w:szCs w:val="24"/>
        </w:rPr>
        <w:tab/>
        <w:t>Project Officer, Kent County Council, Economic Development Department</w:t>
      </w:r>
    </w:p>
    <w:p w14:paraId="342F68FB" w14:textId="77777777" w:rsidR="00FC73EB" w:rsidRDefault="00FC73EB" w:rsidP="00FC73EB">
      <w:pPr>
        <w:spacing w:after="0"/>
        <w:rPr>
          <w:rFonts w:asciiTheme="majorHAnsi" w:hAnsiTheme="majorHAnsi"/>
          <w:bCs/>
          <w:sz w:val="24"/>
          <w:szCs w:val="24"/>
        </w:rPr>
      </w:pPr>
      <w:r w:rsidRPr="00FC73EB">
        <w:rPr>
          <w:rFonts w:asciiTheme="majorHAnsi" w:hAnsiTheme="majorHAnsi"/>
          <w:bCs/>
          <w:sz w:val="24"/>
          <w:szCs w:val="24"/>
        </w:rPr>
        <w:t xml:space="preserve">1989-90 </w:t>
      </w:r>
      <w:r w:rsidRPr="00FC73EB">
        <w:rPr>
          <w:rFonts w:asciiTheme="majorHAnsi" w:hAnsiTheme="majorHAnsi"/>
          <w:bCs/>
          <w:sz w:val="24"/>
          <w:szCs w:val="24"/>
        </w:rPr>
        <w:tab/>
        <w:t>Research Assistant, University College London</w:t>
      </w:r>
    </w:p>
    <w:p w14:paraId="19DB2A6C" w14:textId="77777777" w:rsidR="00FD6B20" w:rsidRPr="00C5082D" w:rsidRDefault="00FD6B20" w:rsidP="004E3BE5">
      <w:pPr>
        <w:spacing w:after="0"/>
        <w:rPr>
          <w:rFonts w:asciiTheme="majorHAnsi" w:hAnsiTheme="majorHAnsi"/>
          <w:b/>
          <w:bCs/>
          <w:sz w:val="24"/>
          <w:szCs w:val="24"/>
        </w:rPr>
      </w:pPr>
    </w:p>
    <w:p w14:paraId="07F71E6B" w14:textId="77777777" w:rsidR="00FD6B20" w:rsidRPr="00C5082D" w:rsidRDefault="00FD6B20" w:rsidP="00FD6B20">
      <w:pPr>
        <w:pBdr>
          <w:bottom w:val="single" w:sz="4" w:space="1" w:color="auto"/>
        </w:pBdr>
        <w:spacing w:after="0"/>
        <w:jc w:val="both"/>
        <w:rPr>
          <w:rFonts w:asciiTheme="majorHAnsi" w:hAnsiTheme="majorHAnsi"/>
          <w:b/>
          <w:bCs/>
          <w:sz w:val="24"/>
          <w:szCs w:val="24"/>
        </w:rPr>
      </w:pPr>
      <w:r w:rsidRPr="00C5082D">
        <w:rPr>
          <w:rFonts w:asciiTheme="majorHAnsi" w:hAnsiTheme="majorHAnsi"/>
          <w:b/>
          <w:bCs/>
          <w:sz w:val="24"/>
          <w:szCs w:val="24"/>
        </w:rPr>
        <w:t xml:space="preserve">OTHER </w:t>
      </w:r>
      <w:r w:rsidR="00A05E3B" w:rsidRPr="00C5082D">
        <w:rPr>
          <w:rFonts w:asciiTheme="majorHAnsi" w:hAnsiTheme="majorHAnsi"/>
          <w:b/>
          <w:bCs/>
          <w:sz w:val="24"/>
          <w:szCs w:val="24"/>
        </w:rPr>
        <w:t xml:space="preserve">CURRENT/RECENT </w:t>
      </w:r>
      <w:r w:rsidRPr="00C5082D">
        <w:rPr>
          <w:rFonts w:asciiTheme="majorHAnsi" w:hAnsiTheme="majorHAnsi"/>
          <w:b/>
          <w:bCs/>
          <w:sz w:val="24"/>
          <w:szCs w:val="24"/>
        </w:rPr>
        <w:t>ROLES AND AFFILIATIONS</w:t>
      </w:r>
    </w:p>
    <w:p w14:paraId="2E56B6A7" w14:textId="77777777" w:rsidR="00551024" w:rsidRDefault="00551024" w:rsidP="00463CCC">
      <w:pPr>
        <w:pStyle w:val="ListParagraph"/>
        <w:numPr>
          <w:ilvl w:val="0"/>
          <w:numId w:val="19"/>
        </w:numPr>
        <w:spacing w:after="0"/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Economic Statistics Centre of Excellence (2016-)</w:t>
      </w:r>
    </w:p>
    <w:p w14:paraId="4FA9FEF5" w14:textId="77777777" w:rsidR="00973D24" w:rsidRDefault="00973D24" w:rsidP="00973D24">
      <w:pPr>
        <w:pStyle w:val="ListParagraph"/>
        <w:numPr>
          <w:ilvl w:val="0"/>
          <w:numId w:val="19"/>
        </w:numPr>
        <w:spacing w:after="0"/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Fellow, National Institute of Economic and Social Research (2016-)</w:t>
      </w: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ab/>
      </w:r>
    </w:p>
    <w:p w14:paraId="47A6D21F" w14:textId="77777777" w:rsidR="00973D24" w:rsidRPr="00C5082D" w:rsidRDefault="00973D24" w:rsidP="00973D24">
      <w:pPr>
        <w:pStyle w:val="ListParagraph"/>
        <w:numPr>
          <w:ilvl w:val="0"/>
          <w:numId w:val="19"/>
        </w:numPr>
        <w:spacing w:after="0"/>
        <w:jc w:val="both"/>
        <w:rPr>
          <w:rFonts w:asciiTheme="majorHAnsi" w:hAnsiTheme="majorHAnsi"/>
          <w:bCs/>
          <w:sz w:val="24"/>
          <w:szCs w:val="24"/>
        </w:rPr>
      </w:pPr>
      <w:r w:rsidRPr="00C5082D">
        <w:rPr>
          <w:rFonts w:asciiTheme="majorHAnsi" w:hAnsiTheme="majorHAnsi"/>
          <w:bCs/>
          <w:sz w:val="24"/>
          <w:szCs w:val="24"/>
        </w:rPr>
        <w:t>LLAKES Centre for Research on Learning and Life Chances</w:t>
      </w:r>
      <w:r>
        <w:rPr>
          <w:rFonts w:asciiTheme="majorHAnsi" w:hAnsiTheme="majorHAnsi"/>
          <w:bCs/>
          <w:sz w:val="24"/>
          <w:szCs w:val="24"/>
        </w:rPr>
        <w:t xml:space="preserve"> (2008-2018)</w:t>
      </w:r>
    </w:p>
    <w:p w14:paraId="65D7D649" w14:textId="77777777" w:rsidR="00973D24" w:rsidRDefault="00973D24" w:rsidP="00973D24">
      <w:pPr>
        <w:pStyle w:val="ListParagraph"/>
        <w:numPr>
          <w:ilvl w:val="0"/>
          <w:numId w:val="19"/>
        </w:numPr>
        <w:spacing w:after="0"/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Visiting Professor, University College London (2016-2018)</w:t>
      </w:r>
    </w:p>
    <w:p w14:paraId="2444A55C" w14:textId="67EE4CFA" w:rsidR="006965D6" w:rsidRDefault="006965D6" w:rsidP="006965D6">
      <w:pPr>
        <w:pStyle w:val="ListParagraph"/>
        <w:numPr>
          <w:ilvl w:val="0"/>
          <w:numId w:val="19"/>
        </w:numPr>
        <w:spacing w:after="0"/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 xml:space="preserve">Member of Department for Work and Pensions (DWP) </w:t>
      </w:r>
      <w:r w:rsidRPr="006965D6">
        <w:rPr>
          <w:rFonts w:asciiTheme="majorHAnsi" w:hAnsiTheme="majorHAnsi"/>
          <w:bCs/>
          <w:i/>
          <w:sz w:val="24"/>
          <w:szCs w:val="24"/>
        </w:rPr>
        <w:t xml:space="preserve">Work Related Activity Group Health </w:t>
      </w:r>
      <w:r w:rsidR="00615010">
        <w:rPr>
          <w:rFonts w:asciiTheme="majorHAnsi" w:hAnsiTheme="majorHAnsi"/>
          <w:bCs/>
          <w:i/>
          <w:sz w:val="24"/>
          <w:szCs w:val="24"/>
        </w:rPr>
        <w:t>P</w:t>
      </w:r>
      <w:r w:rsidRPr="006965D6">
        <w:rPr>
          <w:rFonts w:asciiTheme="majorHAnsi" w:hAnsiTheme="majorHAnsi"/>
          <w:bCs/>
          <w:i/>
          <w:sz w:val="24"/>
          <w:szCs w:val="24"/>
        </w:rPr>
        <w:t>rogramme</w:t>
      </w:r>
      <w:r>
        <w:rPr>
          <w:rFonts w:asciiTheme="majorHAnsi" w:hAnsiTheme="majorHAnsi"/>
          <w:bCs/>
          <w:sz w:val="24"/>
          <w:szCs w:val="24"/>
        </w:rPr>
        <w:t xml:space="preserve"> Expert Advisory Group (2018)</w:t>
      </w:r>
    </w:p>
    <w:p w14:paraId="7888710B" w14:textId="77777777" w:rsidR="00EB2969" w:rsidRDefault="00EB2969" w:rsidP="006965D6">
      <w:pPr>
        <w:pStyle w:val="ListParagraph"/>
        <w:numPr>
          <w:ilvl w:val="0"/>
          <w:numId w:val="19"/>
        </w:numPr>
        <w:spacing w:after="0"/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 xml:space="preserve">Member of </w:t>
      </w:r>
      <w:r w:rsidR="006965D6">
        <w:rPr>
          <w:rFonts w:asciiTheme="majorHAnsi" w:hAnsiTheme="majorHAnsi"/>
          <w:bCs/>
          <w:sz w:val="24"/>
          <w:szCs w:val="24"/>
        </w:rPr>
        <w:t xml:space="preserve">DWP </w:t>
      </w:r>
      <w:r w:rsidRPr="00EB2969">
        <w:rPr>
          <w:rFonts w:asciiTheme="majorHAnsi" w:hAnsiTheme="majorHAnsi"/>
          <w:bCs/>
          <w:i/>
          <w:sz w:val="24"/>
          <w:szCs w:val="24"/>
        </w:rPr>
        <w:t>Universal Credit</w:t>
      </w:r>
      <w:r>
        <w:rPr>
          <w:rFonts w:asciiTheme="majorHAnsi" w:hAnsiTheme="majorHAnsi"/>
          <w:bCs/>
          <w:sz w:val="24"/>
          <w:szCs w:val="24"/>
        </w:rPr>
        <w:t xml:space="preserve"> advisory group (2016-</w:t>
      </w:r>
      <w:r w:rsidR="00CF2113">
        <w:rPr>
          <w:rFonts w:asciiTheme="majorHAnsi" w:hAnsiTheme="majorHAnsi"/>
          <w:bCs/>
          <w:sz w:val="24"/>
          <w:szCs w:val="24"/>
        </w:rPr>
        <w:t>2018</w:t>
      </w:r>
      <w:r>
        <w:rPr>
          <w:rFonts w:asciiTheme="majorHAnsi" w:hAnsiTheme="majorHAnsi"/>
          <w:bCs/>
          <w:sz w:val="24"/>
          <w:szCs w:val="24"/>
        </w:rPr>
        <w:t>)</w:t>
      </w:r>
    </w:p>
    <w:p w14:paraId="25659CCC" w14:textId="77777777" w:rsidR="00EB2969" w:rsidRDefault="00EB2969" w:rsidP="00463CCC">
      <w:pPr>
        <w:pStyle w:val="ListParagraph"/>
        <w:numPr>
          <w:ilvl w:val="0"/>
          <w:numId w:val="19"/>
        </w:numPr>
        <w:spacing w:after="0"/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 xml:space="preserve">Member of </w:t>
      </w:r>
      <w:r w:rsidR="00774FD1">
        <w:rPr>
          <w:rFonts w:asciiTheme="majorHAnsi" w:hAnsiTheme="majorHAnsi"/>
          <w:bCs/>
          <w:sz w:val="24"/>
          <w:szCs w:val="24"/>
        </w:rPr>
        <w:t xml:space="preserve">DWP </w:t>
      </w:r>
      <w:r w:rsidRPr="00EB2969">
        <w:rPr>
          <w:rFonts w:asciiTheme="majorHAnsi" w:hAnsiTheme="majorHAnsi"/>
          <w:bCs/>
          <w:i/>
          <w:sz w:val="24"/>
          <w:szCs w:val="24"/>
        </w:rPr>
        <w:t>Labour Market What Works Offer</w:t>
      </w:r>
      <w:r w:rsidRPr="00EB2969">
        <w:rPr>
          <w:rFonts w:asciiTheme="majorHAnsi" w:hAnsiTheme="majorHAnsi"/>
          <w:bCs/>
          <w:sz w:val="24"/>
          <w:szCs w:val="24"/>
        </w:rPr>
        <w:t xml:space="preserve"> Expert Panel</w:t>
      </w:r>
      <w:r>
        <w:rPr>
          <w:rFonts w:asciiTheme="majorHAnsi" w:hAnsiTheme="majorHAnsi"/>
          <w:bCs/>
          <w:sz w:val="24"/>
          <w:szCs w:val="24"/>
        </w:rPr>
        <w:t xml:space="preserve"> (2016)</w:t>
      </w:r>
    </w:p>
    <w:p w14:paraId="463D03DE" w14:textId="77777777" w:rsidR="00463CCC" w:rsidRPr="00C5082D" w:rsidRDefault="00463CCC" w:rsidP="00463CCC">
      <w:pPr>
        <w:pStyle w:val="ListParagraph"/>
        <w:numPr>
          <w:ilvl w:val="0"/>
          <w:numId w:val="19"/>
        </w:numPr>
        <w:spacing w:after="0"/>
        <w:jc w:val="both"/>
        <w:rPr>
          <w:rFonts w:asciiTheme="majorHAnsi" w:hAnsiTheme="majorHAnsi"/>
          <w:bCs/>
          <w:sz w:val="24"/>
          <w:szCs w:val="24"/>
        </w:rPr>
      </w:pPr>
      <w:r w:rsidRPr="00C5082D">
        <w:rPr>
          <w:rFonts w:asciiTheme="majorHAnsi" w:hAnsiTheme="majorHAnsi"/>
          <w:bCs/>
          <w:sz w:val="24"/>
          <w:szCs w:val="24"/>
        </w:rPr>
        <w:t xml:space="preserve">Member of </w:t>
      </w:r>
      <w:r w:rsidR="00774FD1">
        <w:rPr>
          <w:rFonts w:asciiTheme="majorHAnsi" w:hAnsiTheme="majorHAnsi"/>
          <w:bCs/>
          <w:sz w:val="24"/>
          <w:szCs w:val="24"/>
        </w:rPr>
        <w:t xml:space="preserve">DWP </w:t>
      </w:r>
      <w:r w:rsidR="00EB2969" w:rsidRPr="00C5082D">
        <w:rPr>
          <w:rFonts w:asciiTheme="majorHAnsi" w:hAnsiTheme="majorHAnsi"/>
          <w:bCs/>
          <w:sz w:val="24"/>
          <w:szCs w:val="24"/>
        </w:rPr>
        <w:t xml:space="preserve">expert advisory group for </w:t>
      </w:r>
      <w:r w:rsidR="00EB2969">
        <w:rPr>
          <w:rFonts w:asciiTheme="majorHAnsi" w:hAnsiTheme="majorHAnsi"/>
          <w:bCs/>
          <w:sz w:val="24"/>
          <w:szCs w:val="24"/>
        </w:rPr>
        <w:t xml:space="preserve">the </w:t>
      </w:r>
      <w:r w:rsidRPr="00C5082D">
        <w:rPr>
          <w:rFonts w:asciiTheme="majorHAnsi" w:hAnsiTheme="majorHAnsi"/>
          <w:bCs/>
          <w:sz w:val="24"/>
          <w:szCs w:val="24"/>
        </w:rPr>
        <w:t xml:space="preserve">evaluation of </w:t>
      </w:r>
      <w:r w:rsidRPr="00C5082D">
        <w:rPr>
          <w:rFonts w:asciiTheme="majorHAnsi" w:hAnsiTheme="majorHAnsi"/>
          <w:bCs/>
          <w:i/>
          <w:sz w:val="24"/>
          <w:szCs w:val="24"/>
        </w:rPr>
        <w:t>Fit for Work</w:t>
      </w:r>
      <w:r w:rsidRPr="00C5082D">
        <w:rPr>
          <w:rFonts w:asciiTheme="majorHAnsi" w:hAnsiTheme="majorHAnsi"/>
          <w:bCs/>
          <w:sz w:val="24"/>
          <w:szCs w:val="24"/>
        </w:rPr>
        <w:t xml:space="preserve"> (2015-18)</w:t>
      </w:r>
    </w:p>
    <w:p w14:paraId="2DCA399C" w14:textId="77777777" w:rsidR="00EB2969" w:rsidRPr="00C5082D" w:rsidRDefault="00EB2969" w:rsidP="00EB2969">
      <w:pPr>
        <w:pStyle w:val="ListParagraph"/>
        <w:numPr>
          <w:ilvl w:val="0"/>
          <w:numId w:val="19"/>
        </w:numPr>
        <w:spacing w:after="0"/>
        <w:jc w:val="both"/>
        <w:rPr>
          <w:rFonts w:asciiTheme="majorHAnsi" w:hAnsiTheme="majorHAnsi"/>
          <w:bCs/>
          <w:sz w:val="24"/>
          <w:szCs w:val="24"/>
        </w:rPr>
      </w:pPr>
      <w:r w:rsidRPr="00C5082D">
        <w:rPr>
          <w:rFonts w:asciiTheme="majorHAnsi" w:hAnsiTheme="majorHAnsi"/>
          <w:bCs/>
          <w:sz w:val="24"/>
          <w:szCs w:val="24"/>
        </w:rPr>
        <w:t xml:space="preserve">Steering Group member, </w:t>
      </w:r>
      <w:r w:rsidRPr="00C5082D">
        <w:rPr>
          <w:rFonts w:asciiTheme="majorHAnsi" w:hAnsiTheme="majorHAnsi"/>
          <w:bCs/>
          <w:i/>
          <w:sz w:val="24"/>
          <w:szCs w:val="24"/>
        </w:rPr>
        <w:t xml:space="preserve">ESRC What Works Centre for Wellbeing: Work, Learning and Wellbeing evidence programme </w:t>
      </w:r>
      <w:r w:rsidRPr="00C5082D">
        <w:rPr>
          <w:rFonts w:asciiTheme="majorHAnsi" w:hAnsiTheme="majorHAnsi"/>
          <w:bCs/>
          <w:sz w:val="24"/>
          <w:szCs w:val="24"/>
        </w:rPr>
        <w:t xml:space="preserve"> (2015-18)</w:t>
      </w:r>
    </w:p>
    <w:p w14:paraId="4210E6F8" w14:textId="77777777" w:rsidR="00EB2969" w:rsidRPr="00C5082D" w:rsidRDefault="00EB2969" w:rsidP="00EB2969">
      <w:pPr>
        <w:pStyle w:val="ListParagraph"/>
        <w:numPr>
          <w:ilvl w:val="0"/>
          <w:numId w:val="19"/>
        </w:numPr>
        <w:spacing w:after="0"/>
        <w:jc w:val="both"/>
        <w:rPr>
          <w:rFonts w:asciiTheme="majorHAnsi" w:hAnsiTheme="majorHAnsi"/>
          <w:bCs/>
          <w:sz w:val="24"/>
          <w:szCs w:val="24"/>
        </w:rPr>
      </w:pPr>
      <w:r w:rsidRPr="00C5082D">
        <w:rPr>
          <w:rFonts w:asciiTheme="majorHAnsi" w:hAnsiTheme="majorHAnsi"/>
          <w:bCs/>
          <w:sz w:val="24"/>
          <w:szCs w:val="24"/>
        </w:rPr>
        <w:t xml:space="preserve">Member of expert advisory group for Ministry of Justice evaluation of the </w:t>
      </w:r>
      <w:r w:rsidRPr="00C5082D">
        <w:rPr>
          <w:rFonts w:asciiTheme="majorHAnsi" w:hAnsiTheme="majorHAnsi"/>
          <w:bCs/>
          <w:i/>
          <w:sz w:val="24"/>
          <w:szCs w:val="24"/>
        </w:rPr>
        <w:t>Sex Offender Treatment Programme</w:t>
      </w:r>
      <w:r w:rsidRPr="00C5082D">
        <w:rPr>
          <w:rFonts w:asciiTheme="majorHAnsi" w:hAnsiTheme="majorHAnsi"/>
          <w:bCs/>
          <w:sz w:val="24"/>
          <w:szCs w:val="24"/>
        </w:rPr>
        <w:t xml:space="preserve"> (2015-2016).</w:t>
      </w:r>
    </w:p>
    <w:p w14:paraId="1D799502" w14:textId="77777777" w:rsidR="00B01F69" w:rsidRPr="00C5082D" w:rsidRDefault="00B01F69" w:rsidP="00C2674E">
      <w:pPr>
        <w:pStyle w:val="ListParagraph"/>
        <w:numPr>
          <w:ilvl w:val="0"/>
          <w:numId w:val="19"/>
        </w:numPr>
        <w:spacing w:after="0"/>
        <w:jc w:val="both"/>
        <w:rPr>
          <w:rFonts w:asciiTheme="majorHAnsi" w:hAnsiTheme="majorHAnsi"/>
          <w:bCs/>
          <w:sz w:val="24"/>
          <w:szCs w:val="24"/>
        </w:rPr>
      </w:pPr>
      <w:r w:rsidRPr="00C5082D">
        <w:rPr>
          <w:rFonts w:asciiTheme="majorHAnsi" w:hAnsiTheme="majorHAnsi"/>
          <w:bCs/>
          <w:sz w:val="24"/>
          <w:szCs w:val="24"/>
        </w:rPr>
        <w:t>Member of Economic and Social Research Council Peer Review College</w:t>
      </w:r>
    </w:p>
    <w:p w14:paraId="5C562A31" w14:textId="77777777" w:rsidR="00C2674E" w:rsidRPr="00C5082D" w:rsidRDefault="00C2674E" w:rsidP="00C2674E">
      <w:pPr>
        <w:pStyle w:val="ListParagraph"/>
        <w:numPr>
          <w:ilvl w:val="0"/>
          <w:numId w:val="19"/>
        </w:numPr>
        <w:spacing w:after="0"/>
        <w:jc w:val="both"/>
        <w:rPr>
          <w:rFonts w:asciiTheme="majorHAnsi" w:hAnsiTheme="majorHAnsi"/>
          <w:bCs/>
          <w:sz w:val="24"/>
          <w:szCs w:val="24"/>
        </w:rPr>
      </w:pPr>
      <w:r w:rsidRPr="00C5082D">
        <w:rPr>
          <w:rFonts w:asciiTheme="majorHAnsi" w:hAnsiTheme="majorHAnsi"/>
          <w:bCs/>
          <w:sz w:val="24"/>
          <w:szCs w:val="24"/>
        </w:rPr>
        <w:t>Honorary Fellow, School of Education, University of Durham. (1 May 2013 – 30 June 2015).</w:t>
      </w:r>
    </w:p>
    <w:p w14:paraId="709D8A0A" w14:textId="77777777" w:rsidR="0022343E" w:rsidRDefault="0022343E" w:rsidP="0022343E">
      <w:pPr>
        <w:pStyle w:val="ListParagraph"/>
        <w:numPr>
          <w:ilvl w:val="0"/>
          <w:numId w:val="19"/>
        </w:numPr>
        <w:spacing w:after="0"/>
        <w:jc w:val="both"/>
        <w:rPr>
          <w:rFonts w:asciiTheme="majorHAnsi" w:hAnsiTheme="majorHAnsi"/>
          <w:bCs/>
          <w:sz w:val="24"/>
          <w:szCs w:val="24"/>
        </w:rPr>
      </w:pPr>
      <w:r w:rsidRPr="00C5082D">
        <w:rPr>
          <w:rFonts w:asciiTheme="majorHAnsi" w:hAnsiTheme="majorHAnsi"/>
          <w:bCs/>
          <w:sz w:val="24"/>
          <w:szCs w:val="24"/>
        </w:rPr>
        <w:t>PhD external examiner for University of Essex (2011).</w:t>
      </w:r>
    </w:p>
    <w:p w14:paraId="66C5A594" w14:textId="77777777" w:rsidR="0011778F" w:rsidRDefault="0011778F" w:rsidP="0022343E">
      <w:pPr>
        <w:pStyle w:val="ListParagraph"/>
        <w:numPr>
          <w:ilvl w:val="0"/>
          <w:numId w:val="19"/>
        </w:numPr>
        <w:spacing w:after="0"/>
        <w:jc w:val="both"/>
        <w:rPr>
          <w:rFonts w:asciiTheme="majorHAnsi" w:hAnsiTheme="majorHAnsi"/>
          <w:bCs/>
          <w:sz w:val="24"/>
          <w:szCs w:val="24"/>
        </w:rPr>
      </w:pPr>
      <w:r w:rsidRPr="0011778F">
        <w:rPr>
          <w:rFonts w:asciiTheme="majorHAnsi" w:hAnsiTheme="majorHAnsi"/>
          <w:bCs/>
          <w:sz w:val="24"/>
          <w:szCs w:val="24"/>
        </w:rPr>
        <w:lastRenderedPageBreak/>
        <w:t xml:space="preserve">Specialist Adviser to the House of Commons Work and Pensions Committee (inquiry into </w:t>
      </w:r>
      <w:r w:rsidRPr="0011778F">
        <w:rPr>
          <w:rFonts w:asciiTheme="majorHAnsi" w:hAnsiTheme="majorHAnsi"/>
          <w:bCs/>
          <w:i/>
          <w:sz w:val="24"/>
          <w:szCs w:val="24"/>
        </w:rPr>
        <w:t>Youth Unemployment and the Future Jobs Fund</w:t>
      </w:r>
      <w:r w:rsidRPr="0011778F">
        <w:rPr>
          <w:rFonts w:asciiTheme="majorHAnsi" w:hAnsiTheme="majorHAnsi"/>
          <w:bCs/>
          <w:sz w:val="24"/>
          <w:szCs w:val="24"/>
        </w:rPr>
        <w:t>), October 2010 to December 2010</w:t>
      </w:r>
    </w:p>
    <w:p w14:paraId="476E1A06" w14:textId="77777777" w:rsidR="0011778F" w:rsidRPr="00F53592" w:rsidRDefault="0011778F" w:rsidP="0022343E">
      <w:pPr>
        <w:pStyle w:val="ListParagraph"/>
        <w:numPr>
          <w:ilvl w:val="0"/>
          <w:numId w:val="19"/>
        </w:numPr>
        <w:spacing w:after="0"/>
        <w:jc w:val="both"/>
        <w:rPr>
          <w:rFonts w:asciiTheme="majorHAnsi" w:hAnsiTheme="majorHAnsi"/>
          <w:bCs/>
          <w:sz w:val="24"/>
          <w:szCs w:val="24"/>
        </w:rPr>
      </w:pPr>
      <w:r w:rsidRPr="0011778F">
        <w:rPr>
          <w:rFonts w:asciiTheme="majorHAnsi" w:hAnsiTheme="majorHAnsi"/>
          <w:bCs/>
          <w:sz w:val="24"/>
          <w:szCs w:val="24"/>
        </w:rPr>
        <w:t xml:space="preserve">Refereeing for: </w:t>
      </w:r>
      <w:r w:rsidRPr="0011778F">
        <w:rPr>
          <w:rFonts w:ascii="Calibri"/>
          <w:i/>
        </w:rPr>
        <w:t xml:space="preserve">British Journal of Industrial Relations; Economic Journal; </w:t>
      </w:r>
      <w:r w:rsidR="00C76FDE" w:rsidRPr="00C76FDE">
        <w:rPr>
          <w:rFonts w:ascii="Calibri"/>
          <w:i/>
        </w:rPr>
        <w:t>Economie et Statistique</w:t>
      </w:r>
      <w:r w:rsidR="00C76FDE">
        <w:rPr>
          <w:rFonts w:ascii="Calibri"/>
          <w:i/>
        </w:rPr>
        <w:t xml:space="preserve">, Education Economics, </w:t>
      </w:r>
      <w:r w:rsidRPr="0011778F">
        <w:rPr>
          <w:rFonts w:ascii="Calibri"/>
          <w:i/>
        </w:rPr>
        <w:t>Empirical Economics; European Review of Agricultural Economics; European Journal of Political Economy; Evaluation Review; Fiscal Studies; IZA Journal of Labor Policy; Journal of Health Economics; Journal of Labor Economics; Journal of Official Statistics; Journal of Peace Research; Journal of Population Economics; Journal of the Royal Statistical Society, Series A; Journal of Social Policy; Labour Economics; Manchester School; National Institute Economic Review; Social Policy and Administration; Scottish Journal of Political Economy.</w:t>
      </w:r>
    </w:p>
    <w:p w14:paraId="65E92A4D" w14:textId="77777777" w:rsidR="00F53592" w:rsidRPr="0011778F" w:rsidRDefault="00F53592" w:rsidP="0022343E">
      <w:pPr>
        <w:pStyle w:val="ListParagraph"/>
        <w:numPr>
          <w:ilvl w:val="0"/>
          <w:numId w:val="19"/>
        </w:numPr>
        <w:spacing w:after="0"/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="Calibri"/>
          <w:i/>
        </w:rPr>
        <w:t>Conference programme committee member: PhD Royal Economic Society conference 201</w:t>
      </w:r>
      <w:r w:rsidR="00D750EE">
        <w:rPr>
          <w:rFonts w:ascii="Calibri"/>
          <w:i/>
        </w:rPr>
        <w:t>7</w:t>
      </w:r>
      <w:r>
        <w:rPr>
          <w:rFonts w:ascii="Calibri"/>
          <w:i/>
        </w:rPr>
        <w:t>; PhD Royal Economic Society conference 2018; ESCoE Economic Measurement 2018; ESCoE Economic Measurement 2019.</w:t>
      </w:r>
    </w:p>
    <w:p w14:paraId="3D08A8CF" w14:textId="77777777" w:rsidR="00617483" w:rsidRDefault="00617483" w:rsidP="00617483">
      <w:pPr>
        <w:spacing w:after="0" w:line="240" w:lineRule="auto"/>
        <w:rPr>
          <w:rFonts w:asciiTheme="majorHAnsi" w:eastAsiaTheme="minorEastAsia" w:hAnsiTheme="majorHAnsi" w:cs="Times New Roman"/>
          <w:color w:val="000000"/>
          <w:sz w:val="24"/>
          <w:szCs w:val="24"/>
          <w:lang w:eastAsia="ja-JP"/>
        </w:rPr>
      </w:pPr>
    </w:p>
    <w:p w14:paraId="0B7CAAD4" w14:textId="77777777" w:rsidR="00617483" w:rsidRDefault="00617483" w:rsidP="0029673E">
      <w:pPr>
        <w:pBdr>
          <w:bottom w:val="single" w:sz="4" w:space="1" w:color="auto"/>
        </w:pBdr>
        <w:spacing w:after="0"/>
        <w:rPr>
          <w:rFonts w:asciiTheme="majorHAnsi" w:hAnsiTheme="majorHAnsi"/>
          <w:b/>
          <w:bCs/>
          <w:sz w:val="24"/>
          <w:szCs w:val="24"/>
        </w:rPr>
      </w:pPr>
    </w:p>
    <w:p w14:paraId="48B23FBC" w14:textId="77777777" w:rsidR="0029673E" w:rsidRPr="00C5082D" w:rsidRDefault="0029673E" w:rsidP="0029673E">
      <w:pPr>
        <w:pBdr>
          <w:bottom w:val="single" w:sz="4" w:space="1" w:color="auto"/>
        </w:pBdr>
        <w:spacing w:after="0"/>
        <w:rPr>
          <w:rFonts w:asciiTheme="majorHAnsi" w:hAnsiTheme="majorHAnsi"/>
          <w:b/>
          <w:bCs/>
          <w:sz w:val="24"/>
          <w:szCs w:val="24"/>
        </w:rPr>
      </w:pPr>
      <w:r w:rsidRPr="00C5082D">
        <w:rPr>
          <w:rFonts w:asciiTheme="majorHAnsi" w:hAnsiTheme="majorHAnsi"/>
          <w:b/>
          <w:bCs/>
          <w:sz w:val="24"/>
          <w:szCs w:val="24"/>
        </w:rPr>
        <w:t>PUBLICATIONS</w:t>
      </w:r>
    </w:p>
    <w:p w14:paraId="29BE0B98" w14:textId="77777777" w:rsidR="0029673E" w:rsidRPr="00C5082D" w:rsidRDefault="00C5082D" w:rsidP="0029673E">
      <w:pPr>
        <w:spacing w:after="120" w:line="240" w:lineRule="auto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Peer-reviewed</w:t>
      </w:r>
      <w:r w:rsidR="0029673E" w:rsidRPr="00C5082D">
        <w:rPr>
          <w:rFonts w:asciiTheme="majorHAnsi" w:hAnsiTheme="majorHAnsi"/>
          <w:b/>
          <w:bCs/>
          <w:sz w:val="24"/>
          <w:szCs w:val="24"/>
        </w:rPr>
        <w:t xml:space="preserve"> journal articles</w:t>
      </w:r>
      <w:r w:rsidR="00BA1ADF" w:rsidRPr="00BA1ADF">
        <w:rPr>
          <w:rFonts w:asciiTheme="majorHAnsi" w:hAnsiTheme="majorHAnsi"/>
          <w:bCs/>
          <w:sz w:val="24"/>
          <w:szCs w:val="24"/>
        </w:rPr>
        <w:t xml:space="preserve"> (</w:t>
      </w:r>
      <w:hyperlink r:id="rId11" w:history="1">
        <w:r w:rsidR="00BA1ADF" w:rsidRPr="00BA1ADF">
          <w:rPr>
            <w:rStyle w:val="Hyperlink"/>
            <w:rFonts w:asciiTheme="majorHAnsi" w:hAnsiTheme="majorHAnsi"/>
            <w:bCs/>
            <w:sz w:val="24"/>
            <w:szCs w:val="24"/>
          </w:rPr>
          <w:t>https://orcid.org/0000-0002-4180-8685</w:t>
        </w:r>
      </w:hyperlink>
      <w:r w:rsidR="00BA1ADF" w:rsidRPr="00BA1ADF">
        <w:rPr>
          <w:rFonts w:asciiTheme="majorHAnsi" w:hAnsiTheme="majorHAnsi"/>
          <w:bCs/>
          <w:sz w:val="24"/>
          <w:szCs w:val="24"/>
        </w:rPr>
        <w:t>)</w:t>
      </w:r>
      <w:r w:rsidR="00BA1ADF">
        <w:rPr>
          <w:rFonts w:asciiTheme="majorHAnsi" w:hAnsiTheme="majorHAnsi"/>
          <w:b/>
          <w:bCs/>
          <w:sz w:val="24"/>
          <w:szCs w:val="24"/>
        </w:rPr>
        <w:t xml:space="preserve"> </w:t>
      </w:r>
    </w:p>
    <w:p w14:paraId="3D94EAAC" w14:textId="42678107" w:rsidR="00CA0A4F" w:rsidRDefault="00CA0A4F" w:rsidP="008C0173">
      <w:pPr>
        <w:spacing w:after="120"/>
        <w:rPr>
          <w:rFonts w:asciiTheme="majorHAnsi" w:hAnsiTheme="majorHAnsi" w:cstheme="majorHAnsi"/>
          <w:sz w:val="24"/>
          <w:szCs w:val="24"/>
        </w:rPr>
      </w:pPr>
      <w:bookmarkStart w:id="0" w:name="_Hlk9501052"/>
      <w:r w:rsidRPr="00271DF5">
        <w:rPr>
          <w:rFonts w:asciiTheme="majorHAnsi" w:hAnsiTheme="majorHAnsi" w:cstheme="majorHAnsi"/>
          <w:sz w:val="24"/>
          <w:szCs w:val="24"/>
        </w:rPr>
        <w:t>Dorsett, R.</w:t>
      </w:r>
      <w:r>
        <w:rPr>
          <w:rFonts w:asciiTheme="majorHAnsi" w:hAnsiTheme="majorHAnsi" w:cstheme="majorHAnsi"/>
          <w:sz w:val="24"/>
          <w:szCs w:val="24"/>
        </w:rPr>
        <w:t xml:space="preserve"> (forthcoming) </w:t>
      </w:r>
      <w:r w:rsidRPr="00CA0A4F">
        <w:rPr>
          <w:rFonts w:asciiTheme="majorHAnsi" w:hAnsiTheme="majorHAnsi" w:cstheme="majorHAnsi"/>
          <w:sz w:val="24"/>
          <w:szCs w:val="24"/>
          <w:u w:val="single"/>
        </w:rPr>
        <w:t>A Bayesian structural time series analysis of the effect of basic income on crime: evidence from the Alaska Permanent Fund</w:t>
      </w:r>
      <w:r>
        <w:rPr>
          <w:rFonts w:asciiTheme="majorHAnsi" w:hAnsiTheme="majorHAnsi" w:cstheme="majorHAnsi"/>
          <w:sz w:val="24"/>
          <w:szCs w:val="24"/>
        </w:rPr>
        <w:t xml:space="preserve"> Journal of the Royal Statistical Society, Series A</w:t>
      </w:r>
      <w:r w:rsidR="00076A3F">
        <w:rPr>
          <w:rFonts w:asciiTheme="majorHAnsi" w:hAnsiTheme="majorHAnsi" w:cstheme="majorHAnsi"/>
          <w:sz w:val="24"/>
          <w:szCs w:val="24"/>
        </w:rPr>
        <w:t xml:space="preserve">, </w:t>
      </w:r>
      <w:r w:rsidR="00076A3F" w:rsidRPr="00076A3F">
        <w:rPr>
          <w:rFonts w:asciiTheme="majorHAnsi" w:hAnsiTheme="majorHAnsi" w:cstheme="majorHAnsi"/>
          <w:sz w:val="24"/>
          <w:szCs w:val="24"/>
        </w:rPr>
        <w:t>00:1–22. https://doi.org/10.1111/rssa.12619</w:t>
      </w:r>
    </w:p>
    <w:p w14:paraId="7ACF97E3" w14:textId="5FF10D37" w:rsidR="008C0173" w:rsidRDefault="008C0173" w:rsidP="008C0173">
      <w:pPr>
        <w:spacing w:after="120"/>
        <w:rPr>
          <w:rFonts w:asciiTheme="majorHAnsi" w:hAnsiTheme="majorHAnsi"/>
          <w:sz w:val="24"/>
          <w:szCs w:val="24"/>
        </w:rPr>
      </w:pPr>
      <w:r w:rsidRPr="00271DF5">
        <w:rPr>
          <w:rFonts w:asciiTheme="majorHAnsi" w:hAnsiTheme="majorHAnsi" w:cstheme="majorHAnsi"/>
          <w:sz w:val="24"/>
          <w:szCs w:val="24"/>
        </w:rPr>
        <w:t xml:space="preserve">Dorsett, R., Rienzo, C. and Weale, M. </w:t>
      </w:r>
      <w:r>
        <w:rPr>
          <w:rFonts w:asciiTheme="majorHAnsi" w:hAnsiTheme="majorHAnsi" w:cstheme="majorHAnsi"/>
          <w:sz w:val="24"/>
          <w:szCs w:val="24"/>
        </w:rPr>
        <w:t xml:space="preserve">(2019) </w:t>
      </w:r>
      <w:r w:rsidRPr="00271DF5">
        <w:rPr>
          <w:rFonts w:asciiTheme="majorHAnsi" w:hAnsiTheme="majorHAnsi" w:cstheme="majorHAnsi"/>
          <w:sz w:val="24"/>
          <w:szCs w:val="24"/>
          <w:u w:val="single"/>
        </w:rPr>
        <w:t>Intergenerational and inter-ethnic well-being: an analysis for the UK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271DF5">
        <w:rPr>
          <w:rFonts w:asciiTheme="majorHAnsi" w:hAnsiTheme="majorHAnsi" w:cstheme="majorHAnsi"/>
          <w:sz w:val="24"/>
          <w:szCs w:val="24"/>
        </w:rPr>
        <w:t>Population, Space and Place</w:t>
      </w:r>
      <w:r>
        <w:rPr>
          <w:rFonts w:asciiTheme="majorHAnsi" w:hAnsiTheme="majorHAnsi" w:cstheme="majorHAnsi"/>
          <w:sz w:val="24"/>
          <w:szCs w:val="24"/>
        </w:rPr>
        <w:t>, 25(2)</w:t>
      </w:r>
      <w:r w:rsidRPr="00271DF5">
        <w:rPr>
          <w:rFonts w:asciiTheme="majorHAnsi" w:hAnsiTheme="majorHAnsi" w:cstheme="majorHAnsi"/>
          <w:sz w:val="24"/>
          <w:szCs w:val="24"/>
        </w:rPr>
        <w:t>.</w:t>
      </w:r>
    </w:p>
    <w:p w14:paraId="0902DF39" w14:textId="77777777" w:rsidR="00A34FFA" w:rsidRDefault="00A34FFA" w:rsidP="00A34FFA">
      <w:pPr>
        <w:spacing w:after="120" w:line="240" w:lineRule="auto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 xml:space="preserve">Dorsett, R., Hendra, R. and Robins, </w:t>
      </w:r>
      <w:r w:rsidRPr="00EC21F3">
        <w:rPr>
          <w:rFonts w:asciiTheme="majorHAnsi" w:hAnsiTheme="majorHAnsi"/>
          <w:bCs/>
          <w:sz w:val="24"/>
          <w:szCs w:val="24"/>
        </w:rPr>
        <w:t xml:space="preserve">P. (2018) </w:t>
      </w:r>
      <w:r w:rsidRPr="00EC21F3">
        <w:rPr>
          <w:rFonts w:asciiTheme="majorHAnsi" w:hAnsiTheme="majorHAnsi"/>
          <w:bCs/>
          <w:sz w:val="24"/>
          <w:szCs w:val="24"/>
          <w:u w:val="single"/>
        </w:rPr>
        <w:t>Using Administrative Data to Explore the Effect of Survey Nonresponse in the UK Employment Retention and Advancement Demonstration</w:t>
      </w:r>
      <w:r w:rsidRPr="00EC21F3">
        <w:rPr>
          <w:rFonts w:asciiTheme="majorHAnsi" w:hAnsiTheme="majorHAnsi"/>
          <w:bCs/>
          <w:sz w:val="24"/>
          <w:szCs w:val="24"/>
        </w:rPr>
        <w:t xml:space="preserve"> Evaluation Review 42(</w:t>
      </w:r>
      <w:r w:rsidR="00EC21F3" w:rsidRPr="00EC21F3">
        <w:rPr>
          <w:rFonts w:asciiTheme="majorHAnsi" w:hAnsiTheme="majorHAnsi"/>
          <w:bCs/>
          <w:sz w:val="24"/>
          <w:szCs w:val="24"/>
        </w:rPr>
        <w:t>5-6</w:t>
      </w:r>
      <w:r w:rsidRPr="00EC21F3">
        <w:rPr>
          <w:rFonts w:asciiTheme="majorHAnsi" w:hAnsiTheme="majorHAnsi"/>
          <w:bCs/>
          <w:sz w:val="24"/>
          <w:szCs w:val="24"/>
        </w:rPr>
        <w:t>)</w:t>
      </w:r>
      <w:r w:rsidR="00EC21F3" w:rsidRPr="00EC21F3">
        <w:rPr>
          <w:rFonts w:asciiTheme="majorHAnsi" w:hAnsiTheme="majorHAnsi"/>
          <w:bCs/>
          <w:sz w:val="24"/>
          <w:szCs w:val="24"/>
        </w:rPr>
        <w:t>: 491-514</w:t>
      </w:r>
      <w:r>
        <w:rPr>
          <w:rFonts w:asciiTheme="majorHAnsi" w:hAnsiTheme="majorHAnsi"/>
          <w:bCs/>
          <w:sz w:val="24"/>
          <w:szCs w:val="24"/>
        </w:rPr>
        <w:t>.</w:t>
      </w:r>
    </w:p>
    <w:p w14:paraId="4E3A35A5" w14:textId="77777777" w:rsidR="00B65CC5" w:rsidRPr="00065D3E" w:rsidRDefault="00B65CC5" w:rsidP="00B65CC5">
      <w:pPr>
        <w:spacing w:after="120"/>
        <w:rPr>
          <w:rFonts w:asciiTheme="majorHAnsi" w:hAnsiTheme="majorHAnsi"/>
          <w:sz w:val="24"/>
          <w:szCs w:val="24"/>
        </w:rPr>
      </w:pPr>
      <w:r w:rsidRPr="00065D3E">
        <w:rPr>
          <w:rFonts w:asciiTheme="majorHAnsi" w:hAnsiTheme="majorHAnsi"/>
          <w:sz w:val="24"/>
          <w:szCs w:val="24"/>
        </w:rPr>
        <w:t>Dorsett</w:t>
      </w:r>
      <w:r>
        <w:rPr>
          <w:rFonts w:asciiTheme="majorHAnsi" w:hAnsiTheme="majorHAnsi"/>
          <w:sz w:val="24"/>
          <w:szCs w:val="24"/>
        </w:rPr>
        <w:t>, R.</w:t>
      </w:r>
      <w:r w:rsidRPr="00065D3E">
        <w:rPr>
          <w:rFonts w:asciiTheme="majorHAnsi" w:hAnsiTheme="majorHAnsi"/>
          <w:sz w:val="24"/>
          <w:szCs w:val="24"/>
        </w:rPr>
        <w:t xml:space="preserve"> and Lucchino</w:t>
      </w:r>
      <w:r>
        <w:rPr>
          <w:rFonts w:asciiTheme="majorHAnsi" w:hAnsiTheme="majorHAnsi"/>
          <w:sz w:val="24"/>
          <w:szCs w:val="24"/>
        </w:rPr>
        <w:t>, P. (</w:t>
      </w:r>
      <w:r w:rsidR="00702A24">
        <w:rPr>
          <w:rFonts w:asciiTheme="majorHAnsi" w:hAnsiTheme="majorHAnsi"/>
          <w:sz w:val="24"/>
          <w:szCs w:val="24"/>
        </w:rPr>
        <w:t>2018</w:t>
      </w:r>
      <w:r>
        <w:rPr>
          <w:rFonts w:asciiTheme="majorHAnsi" w:hAnsiTheme="majorHAnsi"/>
          <w:sz w:val="24"/>
          <w:szCs w:val="24"/>
        </w:rPr>
        <w:t xml:space="preserve">) </w:t>
      </w:r>
      <w:r w:rsidRPr="00065D3E">
        <w:rPr>
          <w:rFonts w:asciiTheme="majorHAnsi" w:hAnsiTheme="majorHAnsi"/>
          <w:sz w:val="24"/>
          <w:szCs w:val="24"/>
          <w:u w:val="single"/>
        </w:rPr>
        <w:t>Young people's labour market transitions: the role of early experiences</w:t>
      </w:r>
      <w:r>
        <w:rPr>
          <w:rFonts w:asciiTheme="majorHAnsi" w:hAnsiTheme="majorHAnsi"/>
          <w:sz w:val="24"/>
          <w:szCs w:val="24"/>
        </w:rPr>
        <w:t xml:space="preserve"> Labour Economics</w:t>
      </w:r>
      <w:r w:rsidR="00702A24">
        <w:rPr>
          <w:rFonts w:asciiTheme="majorHAnsi" w:hAnsiTheme="majorHAnsi"/>
          <w:sz w:val="24"/>
          <w:szCs w:val="24"/>
        </w:rPr>
        <w:t xml:space="preserve"> 54: 29-46</w:t>
      </w:r>
      <w:r>
        <w:rPr>
          <w:rFonts w:asciiTheme="majorHAnsi" w:hAnsiTheme="majorHAnsi"/>
          <w:sz w:val="24"/>
          <w:szCs w:val="24"/>
        </w:rPr>
        <w:t>.</w:t>
      </w:r>
    </w:p>
    <w:bookmarkEnd w:id="0"/>
    <w:p w14:paraId="2A28CDAA" w14:textId="77777777" w:rsidR="00121FB2" w:rsidRPr="00C5082D" w:rsidRDefault="00121FB2" w:rsidP="00065D3E">
      <w:pPr>
        <w:spacing w:after="120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t xml:space="preserve">Anders, J. and Dorsett, R. </w:t>
      </w:r>
      <w:r>
        <w:rPr>
          <w:rFonts w:asciiTheme="majorHAnsi" w:hAnsiTheme="majorHAnsi"/>
          <w:sz w:val="24"/>
          <w:szCs w:val="24"/>
        </w:rPr>
        <w:t xml:space="preserve">(2017) </w:t>
      </w:r>
      <w:r w:rsidRPr="00C5082D">
        <w:rPr>
          <w:rFonts w:asciiTheme="majorHAnsi" w:hAnsiTheme="majorHAnsi"/>
          <w:sz w:val="24"/>
          <w:szCs w:val="24"/>
          <w:u w:val="single"/>
        </w:rPr>
        <w:t>What young English people do once they reach school-leaving age: A cross-cohort comparison for the last 30 years</w:t>
      </w:r>
      <w:r w:rsidRPr="00121FB2">
        <w:rPr>
          <w:rFonts w:asciiTheme="majorHAnsi" w:hAnsiTheme="majorHAnsi"/>
          <w:sz w:val="24"/>
          <w:szCs w:val="24"/>
        </w:rPr>
        <w:t xml:space="preserve"> Longitudinal and Life Course S</w:t>
      </w:r>
      <w:r>
        <w:rPr>
          <w:rFonts w:asciiTheme="majorHAnsi" w:hAnsiTheme="majorHAnsi"/>
          <w:sz w:val="24"/>
          <w:szCs w:val="24"/>
        </w:rPr>
        <w:t>tudies 8 (1): 7</w:t>
      </w:r>
      <w:r w:rsidR="00EE3B2E">
        <w:rPr>
          <w:rFonts w:asciiTheme="majorHAnsi" w:hAnsiTheme="majorHAnsi"/>
          <w:sz w:val="24"/>
          <w:szCs w:val="24"/>
        </w:rPr>
        <w:t>5</w:t>
      </w:r>
      <w:r>
        <w:rPr>
          <w:rFonts w:asciiTheme="majorHAnsi" w:hAnsiTheme="majorHAnsi"/>
          <w:sz w:val="24"/>
          <w:szCs w:val="24"/>
        </w:rPr>
        <w:t>-</w:t>
      </w:r>
      <w:r w:rsidR="00EE3B2E">
        <w:rPr>
          <w:rFonts w:asciiTheme="majorHAnsi" w:hAnsiTheme="majorHAnsi"/>
          <w:sz w:val="24"/>
          <w:szCs w:val="24"/>
        </w:rPr>
        <w:t>103</w:t>
      </w:r>
      <w:r>
        <w:rPr>
          <w:rFonts w:asciiTheme="majorHAnsi" w:hAnsiTheme="majorHAnsi"/>
          <w:sz w:val="24"/>
          <w:szCs w:val="24"/>
        </w:rPr>
        <w:t>.</w:t>
      </w:r>
    </w:p>
    <w:p w14:paraId="7A66BA9C" w14:textId="77777777" w:rsidR="0029673E" w:rsidRPr="00C5082D" w:rsidRDefault="0029673E" w:rsidP="0029673E">
      <w:pPr>
        <w:spacing w:after="120" w:line="240" w:lineRule="auto"/>
        <w:rPr>
          <w:rFonts w:asciiTheme="majorHAnsi" w:hAnsiTheme="majorHAnsi"/>
          <w:bCs/>
          <w:sz w:val="24"/>
          <w:szCs w:val="24"/>
        </w:rPr>
      </w:pPr>
      <w:r w:rsidRPr="00C5082D">
        <w:rPr>
          <w:rFonts w:asciiTheme="majorHAnsi" w:hAnsiTheme="majorHAnsi"/>
          <w:bCs/>
          <w:sz w:val="24"/>
          <w:szCs w:val="24"/>
        </w:rPr>
        <w:t>Dorsett, R., Lui, S and Weale (</w:t>
      </w:r>
      <w:r w:rsidR="00EF0E50">
        <w:rPr>
          <w:rFonts w:asciiTheme="majorHAnsi" w:hAnsiTheme="majorHAnsi"/>
          <w:bCs/>
          <w:sz w:val="24"/>
          <w:szCs w:val="24"/>
        </w:rPr>
        <w:t>2016</w:t>
      </w:r>
      <w:r w:rsidRPr="00C5082D">
        <w:rPr>
          <w:rFonts w:asciiTheme="majorHAnsi" w:hAnsiTheme="majorHAnsi"/>
          <w:bCs/>
          <w:sz w:val="24"/>
          <w:szCs w:val="24"/>
        </w:rPr>
        <w:t xml:space="preserve">) </w:t>
      </w:r>
      <w:r w:rsidRPr="00C5082D">
        <w:rPr>
          <w:rFonts w:asciiTheme="majorHAnsi" w:hAnsiTheme="majorHAnsi"/>
          <w:bCs/>
          <w:sz w:val="24"/>
          <w:szCs w:val="24"/>
          <w:u w:val="single"/>
        </w:rPr>
        <w:t>The effect of lifelong learning on men's wages</w:t>
      </w:r>
      <w:r w:rsidR="00EF0E50">
        <w:rPr>
          <w:rFonts w:asciiTheme="majorHAnsi" w:hAnsiTheme="majorHAnsi"/>
          <w:bCs/>
          <w:sz w:val="24"/>
          <w:szCs w:val="24"/>
        </w:rPr>
        <w:t>.  Empirical Economics 15(2): 737-762.</w:t>
      </w:r>
    </w:p>
    <w:p w14:paraId="5211FA4B" w14:textId="77777777" w:rsidR="0029673E" w:rsidRPr="00C5082D" w:rsidRDefault="0029673E" w:rsidP="0029673E">
      <w:pPr>
        <w:spacing w:after="120" w:line="240" w:lineRule="auto"/>
        <w:rPr>
          <w:rFonts w:asciiTheme="majorHAnsi" w:hAnsiTheme="majorHAnsi"/>
          <w:bCs/>
          <w:sz w:val="24"/>
          <w:szCs w:val="24"/>
        </w:rPr>
      </w:pPr>
      <w:r w:rsidRPr="00C5082D">
        <w:rPr>
          <w:rFonts w:asciiTheme="majorHAnsi" w:hAnsiTheme="majorHAnsi"/>
          <w:bCs/>
          <w:sz w:val="24"/>
          <w:szCs w:val="24"/>
        </w:rPr>
        <w:t xml:space="preserve">Hendra, R., Riccio, J., Dorsett, R. and Robins, P. (2015) </w:t>
      </w:r>
      <w:r w:rsidRPr="00C5082D">
        <w:rPr>
          <w:rFonts w:asciiTheme="majorHAnsi" w:hAnsiTheme="majorHAnsi"/>
          <w:bCs/>
          <w:sz w:val="24"/>
          <w:szCs w:val="24"/>
          <w:u w:val="single"/>
        </w:rPr>
        <w:t>Breaking the Low Pay, No Pay Cycle: The Effects of the UK Employment Retention and Advancement Program</w:t>
      </w:r>
      <w:r w:rsidRPr="00C5082D">
        <w:rPr>
          <w:rFonts w:asciiTheme="majorHAnsi" w:hAnsiTheme="majorHAnsi"/>
          <w:bCs/>
          <w:sz w:val="24"/>
          <w:szCs w:val="24"/>
        </w:rPr>
        <w:t>.  IZA Journal of Labor Policy 4(14).</w:t>
      </w:r>
    </w:p>
    <w:p w14:paraId="16BBE065" w14:textId="77777777" w:rsidR="0029673E" w:rsidRPr="00C5082D" w:rsidRDefault="0029673E" w:rsidP="0029673E">
      <w:pPr>
        <w:spacing w:after="120" w:line="240" w:lineRule="auto"/>
        <w:rPr>
          <w:rFonts w:asciiTheme="majorHAnsi" w:hAnsiTheme="majorHAnsi"/>
          <w:bCs/>
          <w:sz w:val="24"/>
          <w:szCs w:val="24"/>
        </w:rPr>
      </w:pPr>
      <w:r w:rsidRPr="00C5082D">
        <w:rPr>
          <w:rFonts w:asciiTheme="majorHAnsi" w:hAnsiTheme="majorHAnsi"/>
          <w:bCs/>
          <w:sz w:val="24"/>
          <w:szCs w:val="24"/>
        </w:rPr>
        <w:t xml:space="preserve">Dorsett, R. (2014) </w:t>
      </w:r>
      <w:r w:rsidRPr="00C5082D">
        <w:rPr>
          <w:rFonts w:asciiTheme="majorHAnsi" w:hAnsiTheme="majorHAnsi"/>
          <w:bCs/>
          <w:sz w:val="24"/>
          <w:szCs w:val="24"/>
          <w:u w:val="single"/>
        </w:rPr>
        <w:t>The effect of temporary in-work support on employment retention: evidence from a field experiment</w:t>
      </w:r>
      <w:r w:rsidRPr="00C5082D">
        <w:rPr>
          <w:rFonts w:asciiTheme="majorHAnsi" w:hAnsiTheme="majorHAnsi"/>
          <w:bCs/>
          <w:sz w:val="24"/>
          <w:szCs w:val="24"/>
        </w:rPr>
        <w:t>.  Labour Economics 31: 61-71.</w:t>
      </w:r>
    </w:p>
    <w:p w14:paraId="409C51AB" w14:textId="77777777" w:rsidR="0029673E" w:rsidRPr="00C5082D" w:rsidRDefault="0029673E" w:rsidP="0029673E">
      <w:pPr>
        <w:spacing w:after="120" w:line="240" w:lineRule="auto"/>
        <w:rPr>
          <w:rFonts w:asciiTheme="majorHAnsi" w:hAnsiTheme="majorHAnsi"/>
          <w:bCs/>
          <w:sz w:val="24"/>
          <w:szCs w:val="24"/>
        </w:rPr>
      </w:pPr>
      <w:r w:rsidRPr="00C5082D">
        <w:rPr>
          <w:rFonts w:asciiTheme="majorHAnsi" w:hAnsiTheme="majorHAnsi"/>
          <w:bCs/>
          <w:sz w:val="24"/>
          <w:szCs w:val="24"/>
        </w:rPr>
        <w:t xml:space="preserve">Dorsett, R. and Lucchino, P. (2014) </w:t>
      </w:r>
      <w:r w:rsidRPr="00C5082D">
        <w:rPr>
          <w:rFonts w:asciiTheme="majorHAnsi" w:hAnsiTheme="majorHAnsi"/>
          <w:bCs/>
          <w:sz w:val="24"/>
          <w:szCs w:val="24"/>
          <w:u w:val="single"/>
        </w:rPr>
        <w:t>Explaining patterns in the school-to-work transition: an analysis using optimal matching</w:t>
      </w:r>
      <w:r w:rsidRPr="00C5082D">
        <w:rPr>
          <w:rFonts w:asciiTheme="majorHAnsi" w:hAnsiTheme="majorHAnsi"/>
          <w:bCs/>
          <w:sz w:val="24"/>
          <w:szCs w:val="24"/>
        </w:rPr>
        <w:t>.  Advances in Life Course Research 22: 1-14.</w:t>
      </w:r>
    </w:p>
    <w:p w14:paraId="47F5D1D5" w14:textId="77777777" w:rsidR="0029673E" w:rsidRPr="00C5082D" w:rsidRDefault="0029673E" w:rsidP="0029673E">
      <w:pPr>
        <w:spacing w:after="120" w:line="240" w:lineRule="auto"/>
        <w:rPr>
          <w:rFonts w:asciiTheme="majorHAnsi" w:hAnsiTheme="majorHAnsi"/>
          <w:bCs/>
          <w:sz w:val="24"/>
          <w:szCs w:val="24"/>
        </w:rPr>
      </w:pPr>
      <w:r w:rsidRPr="00C5082D">
        <w:rPr>
          <w:rFonts w:asciiTheme="majorHAnsi" w:hAnsiTheme="majorHAnsi"/>
          <w:bCs/>
          <w:sz w:val="24"/>
          <w:szCs w:val="24"/>
        </w:rPr>
        <w:t xml:space="preserve">Dorsett, R., Lui, S and Weale (2014) </w:t>
      </w:r>
      <w:r w:rsidRPr="00C5082D">
        <w:rPr>
          <w:rFonts w:asciiTheme="majorHAnsi" w:hAnsiTheme="majorHAnsi"/>
          <w:bCs/>
          <w:sz w:val="24"/>
          <w:szCs w:val="24"/>
          <w:u w:val="single"/>
        </w:rPr>
        <w:t>Education and its effects on income and mortality of men aged sixty-five and over in Great Britain</w:t>
      </w:r>
      <w:r w:rsidRPr="00C5082D">
        <w:rPr>
          <w:rFonts w:asciiTheme="majorHAnsi" w:hAnsiTheme="majorHAnsi"/>
          <w:bCs/>
          <w:sz w:val="24"/>
          <w:szCs w:val="24"/>
        </w:rPr>
        <w:t>.  Labour Economics 27: 71-82</w:t>
      </w:r>
    </w:p>
    <w:p w14:paraId="3C7FA182" w14:textId="77777777" w:rsidR="0029673E" w:rsidRPr="00C5082D" w:rsidRDefault="0029673E" w:rsidP="0029673E">
      <w:pPr>
        <w:spacing w:after="120" w:line="240" w:lineRule="auto"/>
        <w:rPr>
          <w:rFonts w:asciiTheme="majorHAnsi" w:hAnsiTheme="majorHAnsi"/>
          <w:bCs/>
          <w:sz w:val="24"/>
          <w:szCs w:val="24"/>
        </w:rPr>
      </w:pPr>
      <w:r w:rsidRPr="00C5082D">
        <w:rPr>
          <w:rFonts w:asciiTheme="majorHAnsi" w:hAnsiTheme="majorHAnsi"/>
          <w:bCs/>
          <w:sz w:val="24"/>
          <w:szCs w:val="24"/>
        </w:rPr>
        <w:lastRenderedPageBreak/>
        <w:t xml:space="preserve">Dorsett, R. and Robins, P. (2013) </w:t>
      </w:r>
      <w:r w:rsidRPr="00C5082D">
        <w:rPr>
          <w:rFonts w:asciiTheme="majorHAnsi" w:hAnsiTheme="majorHAnsi"/>
          <w:bCs/>
          <w:sz w:val="24"/>
          <w:szCs w:val="24"/>
          <w:u w:val="single"/>
        </w:rPr>
        <w:t>A Multi-Level Analysis of the Impacts of Services Provided By the UK Employment Retention and Advancement Demonstration</w:t>
      </w:r>
      <w:r w:rsidR="00B84B9A">
        <w:rPr>
          <w:rFonts w:asciiTheme="majorHAnsi" w:hAnsiTheme="majorHAnsi"/>
          <w:bCs/>
          <w:sz w:val="24"/>
          <w:szCs w:val="24"/>
        </w:rPr>
        <w:t>.  Evaluation Review</w:t>
      </w:r>
      <w:r w:rsidRPr="00C5082D">
        <w:rPr>
          <w:rFonts w:asciiTheme="majorHAnsi" w:hAnsiTheme="majorHAnsi"/>
          <w:bCs/>
          <w:sz w:val="24"/>
          <w:szCs w:val="24"/>
        </w:rPr>
        <w:t xml:space="preserve"> 37(2): 63-108.</w:t>
      </w:r>
    </w:p>
    <w:p w14:paraId="0763DCDC" w14:textId="77777777" w:rsidR="0029673E" w:rsidRPr="00C5082D" w:rsidRDefault="0029673E" w:rsidP="0029673E">
      <w:pPr>
        <w:spacing w:after="120" w:line="240" w:lineRule="auto"/>
        <w:rPr>
          <w:rFonts w:asciiTheme="majorHAnsi" w:hAnsiTheme="majorHAnsi"/>
          <w:bCs/>
          <w:sz w:val="24"/>
          <w:szCs w:val="24"/>
        </w:rPr>
      </w:pPr>
      <w:r w:rsidRPr="00C5082D">
        <w:rPr>
          <w:rFonts w:asciiTheme="majorHAnsi" w:hAnsiTheme="majorHAnsi"/>
          <w:bCs/>
          <w:sz w:val="24"/>
          <w:szCs w:val="24"/>
        </w:rPr>
        <w:t xml:space="preserve">Dorsett, R., Smeaton, D. and Speckesser, S. (2013) </w:t>
      </w:r>
      <w:r w:rsidRPr="00C5082D">
        <w:rPr>
          <w:rFonts w:asciiTheme="majorHAnsi" w:hAnsiTheme="majorHAnsi"/>
          <w:bCs/>
          <w:sz w:val="24"/>
          <w:szCs w:val="24"/>
          <w:u w:val="single"/>
        </w:rPr>
        <w:t>The effect of making a voluntary labour market programme compulsory: evidence from a UK experiment</w:t>
      </w:r>
      <w:r w:rsidRPr="00C5082D">
        <w:rPr>
          <w:rFonts w:asciiTheme="majorHAnsi" w:hAnsiTheme="majorHAnsi"/>
          <w:bCs/>
          <w:sz w:val="24"/>
          <w:szCs w:val="24"/>
        </w:rPr>
        <w:t>. Fiscal Studies 34(4): 467-489.</w:t>
      </w:r>
    </w:p>
    <w:p w14:paraId="1D1C953A" w14:textId="77777777" w:rsidR="0029673E" w:rsidRPr="00C5082D" w:rsidRDefault="0029673E" w:rsidP="0029673E">
      <w:pPr>
        <w:spacing w:after="120" w:line="240" w:lineRule="auto"/>
        <w:rPr>
          <w:rFonts w:asciiTheme="majorHAnsi" w:hAnsiTheme="majorHAnsi"/>
          <w:bCs/>
          <w:sz w:val="24"/>
          <w:szCs w:val="24"/>
        </w:rPr>
      </w:pPr>
      <w:r w:rsidRPr="00C5082D">
        <w:rPr>
          <w:rFonts w:asciiTheme="majorHAnsi" w:hAnsiTheme="majorHAnsi"/>
          <w:bCs/>
          <w:sz w:val="24"/>
          <w:szCs w:val="24"/>
        </w:rPr>
        <w:t xml:space="preserve">Dorsett, R. (2013) </w:t>
      </w:r>
      <w:r w:rsidRPr="00C5082D">
        <w:rPr>
          <w:rFonts w:asciiTheme="majorHAnsi" w:hAnsiTheme="majorHAnsi"/>
          <w:bCs/>
          <w:sz w:val="24"/>
          <w:szCs w:val="24"/>
          <w:u w:val="single"/>
        </w:rPr>
        <w:t>The effect of the Troubles on GDP in Northern Ireland</w:t>
      </w:r>
      <w:r w:rsidRPr="00C5082D">
        <w:rPr>
          <w:rFonts w:asciiTheme="majorHAnsi" w:hAnsiTheme="majorHAnsi"/>
          <w:bCs/>
          <w:sz w:val="24"/>
          <w:szCs w:val="24"/>
        </w:rPr>
        <w:t xml:space="preserve">. European Journal of Political Economy 29: 119-133.  </w:t>
      </w:r>
    </w:p>
    <w:p w14:paraId="6C959979" w14:textId="77777777" w:rsidR="0029673E" w:rsidRPr="00C5082D" w:rsidRDefault="0029673E" w:rsidP="0029673E">
      <w:pPr>
        <w:spacing w:after="120" w:line="240" w:lineRule="auto"/>
        <w:outlineLvl w:val="0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t>Bryson, A., Dorsett, R. and Portes. J. (201</w:t>
      </w:r>
      <w:r w:rsidR="00CC426D">
        <w:rPr>
          <w:rFonts w:asciiTheme="majorHAnsi" w:hAnsiTheme="majorHAnsi"/>
          <w:sz w:val="24"/>
          <w:szCs w:val="24"/>
        </w:rPr>
        <w:t>2</w:t>
      </w:r>
      <w:r w:rsidRPr="00C5082D">
        <w:rPr>
          <w:rFonts w:asciiTheme="majorHAnsi" w:hAnsiTheme="majorHAnsi"/>
          <w:sz w:val="24"/>
          <w:szCs w:val="24"/>
        </w:rPr>
        <w:t xml:space="preserve">) </w:t>
      </w:r>
      <w:r w:rsidRPr="00C5082D">
        <w:rPr>
          <w:rFonts w:asciiTheme="majorHAnsi" w:hAnsiTheme="majorHAnsi"/>
          <w:sz w:val="24"/>
          <w:szCs w:val="24"/>
          <w:u w:val="single"/>
        </w:rPr>
        <w:t>Policy evaluation in a time of austerity: introduction</w:t>
      </w:r>
      <w:r w:rsidRPr="00C5082D">
        <w:rPr>
          <w:rFonts w:asciiTheme="majorHAnsi" w:hAnsiTheme="majorHAnsi"/>
          <w:sz w:val="24"/>
          <w:szCs w:val="24"/>
        </w:rPr>
        <w:t>. National Institute Economic Review 219, no. 1 (2012): R1-R3.</w:t>
      </w:r>
    </w:p>
    <w:p w14:paraId="422DBB21" w14:textId="77777777" w:rsidR="0029673E" w:rsidRPr="00C5082D" w:rsidRDefault="0029673E" w:rsidP="0029673E">
      <w:pPr>
        <w:spacing w:after="120" w:line="240" w:lineRule="auto"/>
        <w:rPr>
          <w:rFonts w:asciiTheme="majorHAnsi" w:hAnsiTheme="majorHAnsi"/>
          <w:bCs/>
          <w:sz w:val="24"/>
          <w:szCs w:val="24"/>
        </w:rPr>
      </w:pPr>
      <w:r w:rsidRPr="00C5082D">
        <w:rPr>
          <w:rFonts w:asciiTheme="majorHAnsi" w:hAnsiTheme="majorHAnsi"/>
          <w:bCs/>
          <w:sz w:val="24"/>
          <w:szCs w:val="24"/>
        </w:rPr>
        <w:t xml:space="preserve">Cappellari, L., Dorsett, R. and Haile, G. (2010) </w:t>
      </w:r>
      <w:r w:rsidRPr="00C5082D">
        <w:rPr>
          <w:rFonts w:asciiTheme="majorHAnsi" w:hAnsiTheme="majorHAnsi"/>
          <w:bCs/>
          <w:sz w:val="24"/>
          <w:szCs w:val="24"/>
          <w:u w:val="single"/>
        </w:rPr>
        <w:t>State dependence and unobserved heterogeneity in the employment transitions of the over-50s</w:t>
      </w:r>
      <w:r w:rsidRPr="00C5082D">
        <w:rPr>
          <w:rFonts w:asciiTheme="majorHAnsi" w:hAnsiTheme="majorHAnsi"/>
          <w:bCs/>
          <w:sz w:val="24"/>
          <w:szCs w:val="24"/>
        </w:rPr>
        <w:t>. Empirical Economics 38(3): 523-554.</w:t>
      </w:r>
    </w:p>
    <w:p w14:paraId="6F70CAB6" w14:textId="77777777" w:rsidR="0029673E" w:rsidRPr="00C5082D" w:rsidRDefault="0029673E" w:rsidP="0029673E">
      <w:pPr>
        <w:spacing w:after="120" w:line="240" w:lineRule="auto"/>
        <w:rPr>
          <w:rFonts w:asciiTheme="majorHAnsi" w:hAnsiTheme="majorHAnsi"/>
          <w:bCs/>
          <w:sz w:val="24"/>
          <w:szCs w:val="24"/>
        </w:rPr>
      </w:pPr>
      <w:r w:rsidRPr="00C5082D">
        <w:rPr>
          <w:rFonts w:asciiTheme="majorHAnsi" w:hAnsiTheme="majorHAnsi"/>
          <w:bCs/>
          <w:sz w:val="24"/>
          <w:szCs w:val="24"/>
        </w:rPr>
        <w:t xml:space="preserve">Dorsett, R. (2010) </w:t>
      </w:r>
      <w:r w:rsidRPr="00C5082D">
        <w:rPr>
          <w:rFonts w:asciiTheme="majorHAnsi" w:hAnsiTheme="majorHAnsi"/>
          <w:bCs/>
          <w:sz w:val="24"/>
          <w:szCs w:val="24"/>
          <w:u w:val="single"/>
        </w:rPr>
        <w:t>Adjusting for nonignorable sample attrition using survey substitutes identified by propensity score matching: an empirical investigation using labour market data</w:t>
      </w:r>
      <w:r w:rsidRPr="00C5082D">
        <w:rPr>
          <w:rFonts w:asciiTheme="majorHAnsi" w:hAnsiTheme="majorHAnsi"/>
          <w:bCs/>
          <w:sz w:val="24"/>
          <w:szCs w:val="24"/>
        </w:rPr>
        <w:t>.  Journal of Official Statistics 26(1): 105-125.</w:t>
      </w:r>
    </w:p>
    <w:p w14:paraId="551D8D45" w14:textId="77777777" w:rsidR="0029673E" w:rsidRPr="00C5082D" w:rsidRDefault="0029673E" w:rsidP="0029673E">
      <w:pPr>
        <w:spacing w:after="120" w:line="240" w:lineRule="auto"/>
        <w:rPr>
          <w:rFonts w:asciiTheme="majorHAnsi" w:hAnsiTheme="majorHAnsi"/>
          <w:bCs/>
          <w:sz w:val="24"/>
          <w:szCs w:val="24"/>
        </w:rPr>
      </w:pPr>
      <w:r w:rsidRPr="00C5082D">
        <w:rPr>
          <w:rFonts w:asciiTheme="majorHAnsi" w:hAnsiTheme="majorHAnsi"/>
          <w:bCs/>
          <w:sz w:val="24"/>
          <w:szCs w:val="24"/>
        </w:rPr>
        <w:t xml:space="preserve">Dorsett, R. (2007) </w:t>
      </w:r>
      <w:r w:rsidRPr="00C5082D">
        <w:rPr>
          <w:rFonts w:asciiTheme="majorHAnsi" w:hAnsiTheme="majorHAnsi"/>
          <w:bCs/>
          <w:sz w:val="24"/>
          <w:szCs w:val="24"/>
          <w:u w:val="single"/>
        </w:rPr>
        <w:t>The effect of Pathways to Work on labour market outcomes</w:t>
      </w:r>
      <w:r w:rsidRPr="00C5082D">
        <w:rPr>
          <w:rFonts w:asciiTheme="majorHAnsi" w:hAnsiTheme="majorHAnsi"/>
          <w:bCs/>
          <w:sz w:val="24"/>
          <w:szCs w:val="24"/>
        </w:rPr>
        <w:t>.  National Institute Economic Review 202: 79-89.</w:t>
      </w:r>
    </w:p>
    <w:p w14:paraId="69C1724C" w14:textId="77777777" w:rsidR="0029673E" w:rsidRPr="00C5082D" w:rsidRDefault="0029673E" w:rsidP="0029673E">
      <w:pPr>
        <w:spacing w:after="120" w:line="240" w:lineRule="auto"/>
        <w:rPr>
          <w:rFonts w:asciiTheme="majorHAnsi" w:hAnsiTheme="majorHAnsi"/>
          <w:bCs/>
          <w:sz w:val="24"/>
          <w:szCs w:val="24"/>
        </w:rPr>
      </w:pPr>
      <w:r w:rsidRPr="00C5082D">
        <w:rPr>
          <w:rFonts w:asciiTheme="majorHAnsi" w:hAnsiTheme="majorHAnsi"/>
          <w:bCs/>
          <w:sz w:val="24"/>
          <w:szCs w:val="24"/>
        </w:rPr>
        <w:t xml:space="preserve">Dorsett, R. (2006) </w:t>
      </w:r>
      <w:r w:rsidRPr="00C5082D">
        <w:rPr>
          <w:rFonts w:asciiTheme="majorHAnsi" w:hAnsiTheme="majorHAnsi"/>
          <w:bCs/>
          <w:sz w:val="24"/>
          <w:szCs w:val="24"/>
          <w:u w:val="single"/>
        </w:rPr>
        <w:t>The new deal for young people: effect on the labour market status of young men</w:t>
      </w:r>
      <w:r w:rsidRPr="00C5082D">
        <w:rPr>
          <w:rFonts w:asciiTheme="majorHAnsi" w:hAnsiTheme="majorHAnsi"/>
          <w:bCs/>
          <w:sz w:val="24"/>
          <w:szCs w:val="24"/>
        </w:rPr>
        <w:t>.  Labour Economics 13(3): 405-422.</w:t>
      </w:r>
    </w:p>
    <w:p w14:paraId="3D4AAC78" w14:textId="77777777" w:rsidR="0029673E" w:rsidRPr="00C5082D" w:rsidRDefault="0029673E" w:rsidP="0029673E">
      <w:pPr>
        <w:spacing w:after="120" w:line="240" w:lineRule="auto"/>
        <w:rPr>
          <w:rFonts w:asciiTheme="majorHAnsi" w:hAnsiTheme="majorHAnsi"/>
          <w:bCs/>
          <w:sz w:val="24"/>
          <w:szCs w:val="24"/>
        </w:rPr>
      </w:pPr>
      <w:r w:rsidRPr="00C5082D">
        <w:rPr>
          <w:rFonts w:asciiTheme="majorHAnsi" w:hAnsiTheme="majorHAnsi"/>
          <w:bCs/>
          <w:sz w:val="24"/>
          <w:szCs w:val="24"/>
        </w:rPr>
        <w:t xml:space="preserve">Dorsett, R. (2005) </w:t>
      </w:r>
      <w:r w:rsidRPr="00C5082D">
        <w:rPr>
          <w:rFonts w:asciiTheme="majorHAnsi" w:hAnsiTheme="majorHAnsi"/>
          <w:bCs/>
          <w:sz w:val="24"/>
          <w:szCs w:val="24"/>
          <w:u w:val="single"/>
        </w:rPr>
        <w:t>Unemployed couples: the labour market effects of making both partners search for work</w:t>
      </w:r>
      <w:r w:rsidRPr="00C5082D">
        <w:rPr>
          <w:rFonts w:asciiTheme="majorHAnsi" w:hAnsiTheme="majorHAnsi"/>
          <w:bCs/>
          <w:sz w:val="24"/>
          <w:szCs w:val="24"/>
        </w:rPr>
        <w:t>. Journal of the Royal Statistical Society, Series A 168(2): 365-385.</w:t>
      </w:r>
    </w:p>
    <w:p w14:paraId="74C74FC8" w14:textId="77777777" w:rsidR="0029673E" w:rsidRPr="00C5082D" w:rsidRDefault="0029673E" w:rsidP="0029673E">
      <w:pPr>
        <w:spacing w:after="120" w:line="240" w:lineRule="auto"/>
        <w:rPr>
          <w:rFonts w:asciiTheme="majorHAnsi" w:hAnsiTheme="majorHAnsi"/>
          <w:bCs/>
          <w:sz w:val="24"/>
          <w:szCs w:val="24"/>
        </w:rPr>
      </w:pPr>
      <w:r w:rsidRPr="00C5082D">
        <w:rPr>
          <w:rFonts w:asciiTheme="majorHAnsi" w:hAnsiTheme="majorHAnsi"/>
          <w:bCs/>
          <w:sz w:val="24"/>
          <w:szCs w:val="24"/>
        </w:rPr>
        <w:t xml:space="preserve">Burton, M. and Dorsett, R. (2001) </w:t>
      </w:r>
      <w:r w:rsidRPr="00C5082D">
        <w:rPr>
          <w:rFonts w:asciiTheme="majorHAnsi" w:hAnsiTheme="majorHAnsi"/>
          <w:bCs/>
          <w:sz w:val="24"/>
          <w:szCs w:val="24"/>
          <w:u w:val="single"/>
        </w:rPr>
        <w:t>The degree of monopsony power in agricultural labour markets, and the impact of the agricultural minimum wage: an application to craft workers in England and Wales</w:t>
      </w:r>
      <w:r w:rsidRPr="00C5082D">
        <w:rPr>
          <w:rFonts w:asciiTheme="majorHAnsi" w:hAnsiTheme="majorHAnsi"/>
          <w:bCs/>
          <w:sz w:val="24"/>
          <w:szCs w:val="24"/>
        </w:rPr>
        <w:t>.  Applied Economics 33(14): 1775-1784.</w:t>
      </w:r>
    </w:p>
    <w:p w14:paraId="1D4CA3D8" w14:textId="77777777" w:rsidR="0029673E" w:rsidRPr="00C5082D" w:rsidRDefault="0029673E" w:rsidP="0029673E">
      <w:pPr>
        <w:spacing w:after="120" w:line="240" w:lineRule="auto"/>
        <w:rPr>
          <w:rFonts w:asciiTheme="majorHAnsi" w:hAnsiTheme="majorHAnsi"/>
          <w:bCs/>
          <w:sz w:val="24"/>
          <w:szCs w:val="24"/>
        </w:rPr>
      </w:pPr>
      <w:r w:rsidRPr="00C5082D">
        <w:rPr>
          <w:rFonts w:asciiTheme="majorHAnsi" w:hAnsiTheme="majorHAnsi"/>
          <w:bCs/>
          <w:sz w:val="24"/>
          <w:szCs w:val="24"/>
        </w:rPr>
        <w:t xml:space="preserve">Burton, M., Dorsett, R., and Young, T. (2000). </w:t>
      </w:r>
      <w:r w:rsidRPr="00C5082D">
        <w:rPr>
          <w:rFonts w:asciiTheme="majorHAnsi" w:hAnsiTheme="majorHAnsi"/>
          <w:bCs/>
          <w:sz w:val="24"/>
          <w:szCs w:val="24"/>
          <w:u w:val="single"/>
        </w:rPr>
        <w:t>An investigation of the increasing prevalence of non-purchase of meat by British households</w:t>
      </w:r>
      <w:r w:rsidRPr="00C5082D">
        <w:rPr>
          <w:rFonts w:asciiTheme="majorHAnsi" w:hAnsiTheme="majorHAnsi"/>
          <w:bCs/>
          <w:sz w:val="24"/>
          <w:szCs w:val="24"/>
        </w:rPr>
        <w:t>. Applied Economics 32 (15): 1985-1991.</w:t>
      </w:r>
    </w:p>
    <w:p w14:paraId="2036566F" w14:textId="77777777" w:rsidR="0029673E" w:rsidRPr="00C5082D" w:rsidRDefault="0029673E" w:rsidP="0029673E">
      <w:pPr>
        <w:spacing w:after="120" w:line="240" w:lineRule="auto"/>
        <w:rPr>
          <w:rFonts w:asciiTheme="majorHAnsi" w:hAnsiTheme="majorHAnsi"/>
          <w:bCs/>
          <w:sz w:val="24"/>
          <w:szCs w:val="24"/>
        </w:rPr>
      </w:pPr>
      <w:r w:rsidRPr="00C5082D">
        <w:rPr>
          <w:rFonts w:asciiTheme="majorHAnsi" w:hAnsiTheme="majorHAnsi"/>
          <w:bCs/>
          <w:sz w:val="24"/>
          <w:szCs w:val="24"/>
        </w:rPr>
        <w:t xml:space="preserve">Dorsett, R. (1999) </w:t>
      </w:r>
      <w:r w:rsidRPr="00C5082D">
        <w:rPr>
          <w:rFonts w:asciiTheme="majorHAnsi" w:hAnsiTheme="majorHAnsi"/>
          <w:bCs/>
          <w:sz w:val="24"/>
          <w:szCs w:val="24"/>
          <w:u w:val="single"/>
        </w:rPr>
        <w:t>An econometric analysis of the prevalence of smoking among lone mothers</w:t>
      </w:r>
      <w:r w:rsidRPr="00C5082D">
        <w:rPr>
          <w:rFonts w:asciiTheme="majorHAnsi" w:hAnsiTheme="majorHAnsi"/>
          <w:bCs/>
          <w:sz w:val="24"/>
          <w:szCs w:val="24"/>
        </w:rPr>
        <w:t>. Journal of Health Economics 18: 429-441.</w:t>
      </w:r>
    </w:p>
    <w:p w14:paraId="5F9EA64E" w14:textId="77777777" w:rsidR="0029673E" w:rsidRPr="00C5082D" w:rsidRDefault="0029673E" w:rsidP="0029673E">
      <w:pPr>
        <w:spacing w:after="120" w:line="240" w:lineRule="auto"/>
        <w:rPr>
          <w:rFonts w:asciiTheme="majorHAnsi" w:hAnsiTheme="majorHAnsi"/>
          <w:bCs/>
          <w:sz w:val="24"/>
          <w:szCs w:val="24"/>
        </w:rPr>
      </w:pPr>
      <w:r w:rsidRPr="00C5082D">
        <w:rPr>
          <w:rFonts w:asciiTheme="majorHAnsi" w:hAnsiTheme="majorHAnsi"/>
          <w:bCs/>
          <w:sz w:val="24"/>
          <w:szCs w:val="24"/>
        </w:rPr>
        <w:t xml:space="preserve">Burton, M., Dorsett, R., and Young, T. (1996) </w:t>
      </w:r>
      <w:r w:rsidRPr="00C5082D">
        <w:rPr>
          <w:rFonts w:asciiTheme="majorHAnsi" w:hAnsiTheme="majorHAnsi"/>
          <w:bCs/>
          <w:sz w:val="24"/>
          <w:szCs w:val="24"/>
          <w:u w:val="single"/>
        </w:rPr>
        <w:t>Changing preferences for meat: evidence from UK household data</w:t>
      </w:r>
      <w:r w:rsidRPr="00C5082D">
        <w:rPr>
          <w:rFonts w:asciiTheme="majorHAnsi" w:hAnsiTheme="majorHAnsi"/>
          <w:bCs/>
          <w:sz w:val="24"/>
          <w:szCs w:val="24"/>
        </w:rPr>
        <w:t>. European Review of Agricultural Economics, 23:357-370.</w:t>
      </w:r>
    </w:p>
    <w:p w14:paraId="645EF133" w14:textId="77777777" w:rsidR="0029673E" w:rsidRDefault="0029673E" w:rsidP="0029673E">
      <w:pPr>
        <w:spacing w:after="120" w:line="240" w:lineRule="auto"/>
        <w:rPr>
          <w:rFonts w:asciiTheme="majorHAnsi" w:hAnsiTheme="majorHAnsi"/>
          <w:bCs/>
          <w:sz w:val="24"/>
          <w:szCs w:val="24"/>
        </w:rPr>
      </w:pPr>
      <w:r w:rsidRPr="00C5082D">
        <w:rPr>
          <w:rFonts w:asciiTheme="majorHAnsi" w:hAnsiTheme="majorHAnsi"/>
          <w:bCs/>
          <w:sz w:val="24"/>
          <w:szCs w:val="24"/>
        </w:rPr>
        <w:t xml:space="preserve">Dorsett, R. and Heady, C. (1991) </w:t>
      </w:r>
      <w:r w:rsidRPr="00C5082D">
        <w:rPr>
          <w:rFonts w:asciiTheme="majorHAnsi" w:hAnsiTheme="majorHAnsi"/>
          <w:bCs/>
          <w:sz w:val="24"/>
          <w:szCs w:val="24"/>
          <w:u w:val="single"/>
        </w:rPr>
        <w:t>The take-up of means-tested benefits by working families with children</w:t>
      </w:r>
      <w:r w:rsidRPr="00C5082D">
        <w:rPr>
          <w:rFonts w:asciiTheme="majorHAnsi" w:hAnsiTheme="majorHAnsi"/>
          <w:bCs/>
          <w:sz w:val="24"/>
          <w:szCs w:val="24"/>
        </w:rPr>
        <w:t>. Fiscal Studies, 12(4): 22-32.</w:t>
      </w:r>
    </w:p>
    <w:p w14:paraId="29581CD4" w14:textId="77777777" w:rsidR="00FC73EB" w:rsidRPr="00C5082D" w:rsidRDefault="00FC73EB" w:rsidP="0029673E">
      <w:pPr>
        <w:spacing w:after="120" w:line="240" w:lineRule="auto"/>
        <w:rPr>
          <w:rFonts w:asciiTheme="majorHAnsi" w:hAnsiTheme="majorHAnsi"/>
          <w:bCs/>
          <w:sz w:val="24"/>
          <w:szCs w:val="24"/>
        </w:rPr>
      </w:pPr>
    </w:p>
    <w:p w14:paraId="3456A8B0" w14:textId="77777777" w:rsidR="00DF7489" w:rsidRDefault="00FC73EB" w:rsidP="001B3873">
      <w:pPr>
        <w:spacing w:after="1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Working p</w:t>
      </w:r>
      <w:r w:rsidR="0029673E" w:rsidRPr="00C5082D">
        <w:rPr>
          <w:rFonts w:asciiTheme="majorHAnsi" w:hAnsiTheme="majorHAnsi"/>
          <w:b/>
          <w:sz w:val="24"/>
          <w:szCs w:val="24"/>
        </w:rPr>
        <w:t>apers</w:t>
      </w:r>
      <w:bookmarkStart w:id="1" w:name="_Hlk508365152"/>
    </w:p>
    <w:p w14:paraId="069660D5" w14:textId="724232CC" w:rsidR="007B51BA" w:rsidRDefault="007B51BA" w:rsidP="00937F99">
      <w:p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7B51BA">
        <w:rPr>
          <w:rFonts w:asciiTheme="majorHAnsi" w:hAnsiTheme="majorHAnsi" w:cstheme="majorHAnsi"/>
          <w:sz w:val="24"/>
          <w:szCs w:val="24"/>
        </w:rPr>
        <w:t xml:space="preserve">Jay, M., De Stavola, B., Dorsett, R., Thomson, D. and Gilbert, R. (2020) </w:t>
      </w:r>
      <w:r w:rsidRPr="007B51BA">
        <w:rPr>
          <w:rFonts w:asciiTheme="majorHAnsi" w:hAnsiTheme="majorHAnsi" w:cstheme="majorHAnsi"/>
          <w:sz w:val="24"/>
          <w:szCs w:val="24"/>
          <w:u w:val="single"/>
        </w:rPr>
        <w:t>Model estimates of cumulative incidence of children in need status and referral to children’s social care from incomplete administrative data (pre-print)</w:t>
      </w:r>
      <w:r w:rsidR="00937F99">
        <w:rPr>
          <w:rFonts w:asciiTheme="majorHAnsi" w:hAnsiTheme="majorHAnsi" w:cstheme="majorHAnsi"/>
          <w:sz w:val="24"/>
          <w:szCs w:val="24"/>
          <w:u w:val="single"/>
        </w:rPr>
        <w:t xml:space="preserve"> </w:t>
      </w:r>
      <w:hyperlink r:id="rId12" w:history="1">
        <w:r w:rsidR="00937F99" w:rsidRPr="0067413B">
          <w:rPr>
            <w:rStyle w:val="Hyperlink"/>
            <w:rFonts w:asciiTheme="majorHAnsi" w:hAnsiTheme="majorHAnsi" w:cstheme="majorHAnsi"/>
            <w:sz w:val="24"/>
            <w:szCs w:val="24"/>
          </w:rPr>
          <w:t>https://osf.io/6ecrz/</w:t>
        </w:r>
      </w:hyperlink>
      <w:r w:rsidR="00937F99">
        <w:rPr>
          <w:rFonts w:asciiTheme="majorHAnsi" w:hAnsiTheme="majorHAnsi" w:cstheme="majorHAnsi"/>
          <w:sz w:val="24"/>
          <w:szCs w:val="24"/>
          <w:u w:val="single"/>
        </w:rPr>
        <w:t>.</w:t>
      </w:r>
    </w:p>
    <w:p w14:paraId="42303FED" w14:textId="406781E2" w:rsidR="007B51BA" w:rsidRPr="007B51BA" w:rsidRDefault="007B51BA" w:rsidP="007B51BA">
      <w:p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7B51BA">
        <w:rPr>
          <w:rFonts w:asciiTheme="majorHAnsi" w:hAnsiTheme="majorHAnsi" w:cstheme="majorHAnsi"/>
          <w:sz w:val="24"/>
          <w:szCs w:val="24"/>
        </w:rPr>
        <w:t>Anders, J., Foliano, F., Bursnall, M., Dorsett, R., Hudson-Sharp, N., Runge, J.</w:t>
      </w:r>
      <w:r>
        <w:rPr>
          <w:rFonts w:asciiTheme="majorHAnsi" w:hAnsiTheme="majorHAnsi" w:cstheme="majorHAnsi"/>
          <w:sz w:val="24"/>
          <w:szCs w:val="24"/>
        </w:rPr>
        <w:t xml:space="preserve"> and</w:t>
      </w:r>
      <w:r w:rsidRPr="007B51BA">
        <w:rPr>
          <w:rFonts w:asciiTheme="majorHAnsi" w:hAnsiTheme="majorHAnsi" w:cstheme="majorHAnsi"/>
          <w:sz w:val="24"/>
          <w:szCs w:val="24"/>
        </w:rPr>
        <w:t xml:space="preserve"> Speckesser, S.</w:t>
      </w:r>
      <w:r>
        <w:rPr>
          <w:rFonts w:asciiTheme="majorHAnsi" w:hAnsiTheme="majorHAnsi" w:cstheme="majorHAnsi"/>
          <w:sz w:val="24"/>
          <w:szCs w:val="24"/>
        </w:rPr>
        <w:t xml:space="preserve"> (2020) </w:t>
      </w:r>
      <w:r w:rsidRPr="007B51BA">
        <w:rPr>
          <w:rFonts w:asciiTheme="majorHAnsi" w:hAnsiTheme="majorHAnsi" w:cstheme="majorHAnsi"/>
          <w:sz w:val="24"/>
          <w:szCs w:val="24"/>
          <w:u w:val="single"/>
        </w:rPr>
        <w:t>The effect of embedding formative assessment on pupil attainment</w:t>
      </w:r>
      <w:bookmarkStart w:id="2" w:name="_Hlk45816142"/>
      <w:r w:rsidR="004C1678">
        <w:rPr>
          <w:rFonts w:asciiTheme="majorHAnsi" w:hAnsiTheme="majorHAnsi" w:cstheme="majorHAnsi"/>
          <w:sz w:val="24"/>
          <w:szCs w:val="24"/>
          <w:u w:val="single"/>
        </w:rPr>
        <w:t xml:space="preserve"> (under review)</w:t>
      </w:r>
      <w:bookmarkEnd w:id="2"/>
    </w:p>
    <w:p w14:paraId="0B82E2A8" w14:textId="085F72CD" w:rsidR="007B51BA" w:rsidRPr="00E172AA" w:rsidRDefault="007B51BA" w:rsidP="007B51BA">
      <w:pPr>
        <w:spacing w:after="120" w:line="240" w:lineRule="auto"/>
        <w:rPr>
          <w:rFonts w:asciiTheme="majorHAnsi" w:hAnsiTheme="majorHAnsi"/>
          <w:sz w:val="24"/>
          <w:szCs w:val="24"/>
          <w:u w:val="single"/>
        </w:rPr>
      </w:pPr>
      <w:r w:rsidRPr="0053527E">
        <w:rPr>
          <w:rFonts w:asciiTheme="majorHAnsi" w:hAnsiTheme="majorHAnsi"/>
          <w:sz w:val="24"/>
          <w:szCs w:val="24"/>
        </w:rPr>
        <w:t>Anders, J.</w:t>
      </w:r>
      <w:r>
        <w:rPr>
          <w:rFonts w:asciiTheme="majorHAnsi" w:hAnsiTheme="majorHAnsi"/>
          <w:sz w:val="24"/>
          <w:szCs w:val="24"/>
        </w:rPr>
        <w:t xml:space="preserve"> and</w:t>
      </w:r>
      <w:r w:rsidRPr="0053527E">
        <w:rPr>
          <w:rFonts w:asciiTheme="majorHAnsi" w:hAnsiTheme="majorHAnsi"/>
          <w:sz w:val="24"/>
          <w:szCs w:val="24"/>
        </w:rPr>
        <w:t xml:space="preserve"> Dorsett, R. </w:t>
      </w:r>
      <w:r>
        <w:rPr>
          <w:rFonts w:asciiTheme="majorHAnsi" w:hAnsiTheme="majorHAnsi"/>
          <w:sz w:val="24"/>
          <w:szCs w:val="24"/>
        </w:rPr>
        <w:t>(2020)</w:t>
      </w:r>
      <w:r w:rsidRPr="0053527E">
        <w:rPr>
          <w:rFonts w:asciiTheme="majorHAnsi" w:hAnsiTheme="majorHAnsi"/>
          <w:sz w:val="24"/>
          <w:szCs w:val="24"/>
        </w:rPr>
        <w:t xml:space="preserve"> </w:t>
      </w:r>
      <w:r w:rsidRPr="009B7461">
        <w:rPr>
          <w:rFonts w:asciiTheme="majorHAnsi" w:hAnsiTheme="majorHAnsi"/>
          <w:sz w:val="24"/>
          <w:szCs w:val="24"/>
          <w:u w:val="single"/>
        </w:rPr>
        <w:t>Financing innovation through payment by results: reflections</w:t>
      </w:r>
      <w:r>
        <w:rPr>
          <w:rFonts w:asciiTheme="majorHAnsi" w:hAnsiTheme="majorHAnsi"/>
          <w:sz w:val="24"/>
          <w:szCs w:val="24"/>
          <w:u w:val="single"/>
        </w:rPr>
        <w:t xml:space="preserve"> </w:t>
      </w:r>
      <w:r w:rsidRPr="009B7461">
        <w:rPr>
          <w:rFonts w:asciiTheme="majorHAnsi" w:hAnsiTheme="majorHAnsi"/>
          <w:sz w:val="24"/>
          <w:szCs w:val="24"/>
          <w:u w:val="single"/>
        </w:rPr>
        <w:t>from the evaluators of two large-scale case studies</w:t>
      </w:r>
      <w:r w:rsidR="004C1678">
        <w:rPr>
          <w:rFonts w:asciiTheme="majorHAnsi" w:hAnsiTheme="majorHAnsi" w:cstheme="majorHAnsi"/>
          <w:sz w:val="24"/>
          <w:szCs w:val="24"/>
          <w:u w:val="single"/>
        </w:rPr>
        <w:t xml:space="preserve"> (under review)</w:t>
      </w:r>
    </w:p>
    <w:p w14:paraId="5EBD6A89" w14:textId="4BD7561C" w:rsidR="007B51BA" w:rsidRPr="00271DF5" w:rsidRDefault="007B51BA" w:rsidP="007B51BA">
      <w:p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bookmarkStart w:id="3" w:name="_Hlk29469959"/>
      <w:r w:rsidRPr="00271DF5">
        <w:rPr>
          <w:rFonts w:asciiTheme="majorHAnsi" w:hAnsiTheme="majorHAnsi" w:cstheme="majorHAnsi"/>
          <w:sz w:val="24"/>
          <w:szCs w:val="24"/>
        </w:rPr>
        <w:lastRenderedPageBreak/>
        <w:t xml:space="preserve">Dorsett, R., and Stokes, L. </w:t>
      </w:r>
      <w:r>
        <w:rPr>
          <w:rFonts w:asciiTheme="majorHAnsi" w:hAnsiTheme="majorHAnsi" w:cstheme="majorHAnsi"/>
          <w:sz w:val="24"/>
          <w:szCs w:val="24"/>
        </w:rPr>
        <w:t xml:space="preserve">(2019) </w:t>
      </w:r>
      <w:hyperlink r:id="rId13" w:history="1">
        <w:r w:rsidRPr="003A60DA">
          <w:rPr>
            <w:rStyle w:val="Hyperlink"/>
            <w:rFonts w:asciiTheme="majorHAnsi" w:hAnsiTheme="majorHAnsi" w:cstheme="majorHAnsi"/>
            <w:sz w:val="24"/>
            <w:szCs w:val="24"/>
          </w:rPr>
          <w:t>Pre-apprenticeship training for young people: estimating the marginal and average treatment effects</w:t>
        </w:r>
      </w:hyperlink>
      <w:r>
        <w:rPr>
          <w:rFonts w:asciiTheme="majorHAnsi" w:hAnsiTheme="majorHAnsi" w:cstheme="majorHAnsi"/>
          <w:sz w:val="24"/>
          <w:szCs w:val="24"/>
        </w:rPr>
        <w:t xml:space="preserve"> University of Westminster working paper </w:t>
      </w:r>
      <w:r w:rsidRPr="003A60DA">
        <w:rPr>
          <w:rFonts w:asciiTheme="majorHAnsi" w:hAnsiTheme="majorHAnsi" w:cstheme="majorHAnsi"/>
          <w:sz w:val="24"/>
          <w:szCs w:val="24"/>
        </w:rPr>
        <w:t>2019/003</w:t>
      </w:r>
      <w:r w:rsidR="004C1678">
        <w:rPr>
          <w:rFonts w:asciiTheme="majorHAnsi" w:hAnsiTheme="majorHAnsi" w:cstheme="majorHAnsi"/>
          <w:sz w:val="24"/>
          <w:szCs w:val="24"/>
        </w:rPr>
        <w:t xml:space="preserve"> </w:t>
      </w:r>
      <w:r w:rsidR="004C1678">
        <w:rPr>
          <w:rFonts w:asciiTheme="majorHAnsi" w:hAnsiTheme="majorHAnsi" w:cstheme="majorHAnsi"/>
          <w:sz w:val="24"/>
          <w:szCs w:val="24"/>
          <w:u w:val="single"/>
        </w:rPr>
        <w:t xml:space="preserve"> (under review)</w:t>
      </w:r>
    </w:p>
    <w:bookmarkEnd w:id="3"/>
    <w:p w14:paraId="34B5E3AF" w14:textId="77777777" w:rsidR="008520D8" w:rsidRPr="008520D8" w:rsidRDefault="008520D8" w:rsidP="008520D8">
      <w:p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8520D8">
        <w:rPr>
          <w:rFonts w:asciiTheme="majorHAnsi" w:hAnsiTheme="majorHAnsi" w:cstheme="majorHAnsi"/>
          <w:sz w:val="24"/>
          <w:szCs w:val="24"/>
        </w:rPr>
        <w:t>Dorsett,</w:t>
      </w:r>
      <w:r>
        <w:rPr>
          <w:rFonts w:asciiTheme="majorHAnsi" w:hAnsiTheme="majorHAnsi" w:cstheme="majorHAnsi"/>
          <w:sz w:val="24"/>
          <w:szCs w:val="24"/>
        </w:rPr>
        <w:t xml:space="preserve"> R., </w:t>
      </w:r>
      <w:r w:rsidRPr="008520D8">
        <w:rPr>
          <w:rFonts w:asciiTheme="majorHAnsi" w:hAnsiTheme="majorHAnsi" w:cstheme="majorHAnsi"/>
          <w:sz w:val="24"/>
          <w:szCs w:val="24"/>
        </w:rPr>
        <w:t>Rienzo</w:t>
      </w:r>
      <w:r>
        <w:rPr>
          <w:rFonts w:asciiTheme="majorHAnsi" w:hAnsiTheme="majorHAnsi" w:cstheme="majorHAnsi"/>
          <w:sz w:val="24"/>
          <w:szCs w:val="24"/>
        </w:rPr>
        <w:t xml:space="preserve">, C. </w:t>
      </w:r>
      <w:r w:rsidRPr="008520D8">
        <w:rPr>
          <w:rFonts w:asciiTheme="majorHAnsi" w:hAnsiTheme="majorHAnsi" w:cstheme="majorHAnsi"/>
          <w:sz w:val="24"/>
          <w:szCs w:val="24"/>
        </w:rPr>
        <w:t>and Weale</w:t>
      </w:r>
      <w:r>
        <w:rPr>
          <w:rFonts w:asciiTheme="majorHAnsi" w:hAnsiTheme="majorHAnsi" w:cstheme="majorHAnsi"/>
          <w:sz w:val="24"/>
          <w:szCs w:val="24"/>
        </w:rPr>
        <w:t xml:space="preserve">, M. </w:t>
      </w:r>
      <w:r w:rsidR="00C804C0">
        <w:rPr>
          <w:rFonts w:asciiTheme="majorHAnsi" w:hAnsiTheme="majorHAnsi" w:cstheme="majorHAnsi"/>
          <w:sz w:val="24"/>
          <w:szCs w:val="24"/>
        </w:rPr>
        <w:t xml:space="preserve">(2018) </w:t>
      </w:r>
      <w:hyperlink r:id="rId14" w:history="1">
        <w:r w:rsidRPr="00B2023A">
          <w:rPr>
            <w:rStyle w:val="Hyperlink"/>
            <w:rFonts w:asciiTheme="majorHAnsi" w:hAnsiTheme="majorHAnsi" w:cstheme="majorHAnsi"/>
            <w:sz w:val="24"/>
            <w:szCs w:val="24"/>
          </w:rPr>
          <w:t>Censoring and instrumental variable estimation: Biases in estimates of the relationship between fathers' and children's years of education</w:t>
        </w:r>
      </w:hyperlink>
      <w:r w:rsidR="00B2023A">
        <w:rPr>
          <w:rFonts w:asciiTheme="majorHAnsi" w:hAnsiTheme="majorHAnsi" w:cstheme="majorHAnsi"/>
          <w:sz w:val="24"/>
          <w:szCs w:val="24"/>
        </w:rPr>
        <w:t>.  University of Westminster working paper 2018/06</w:t>
      </w:r>
    </w:p>
    <w:bookmarkEnd w:id="1"/>
    <w:p w14:paraId="02A7D24F" w14:textId="77777777" w:rsidR="00DF7489" w:rsidRPr="00C5082D" w:rsidRDefault="00DF7489" w:rsidP="00271DF5">
      <w:pPr>
        <w:spacing w:after="120" w:line="240" w:lineRule="auto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t xml:space="preserve">Dorsett, R. </w:t>
      </w:r>
      <w:r w:rsidRPr="00C5082D">
        <w:rPr>
          <w:rFonts w:asciiTheme="majorHAnsi" w:hAnsiTheme="majorHAnsi"/>
          <w:sz w:val="24"/>
          <w:szCs w:val="24"/>
          <w:u w:val="single"/>
        </w:rPr>
        <w:t>Efficient LATE estimates in experiments with non-compliance</w:t>
      </w:r>
      <w:r w:rsidRPr="00EB2969">
        <w:rPr>
          <w:rFonts w:asciiTheme="majorHAnsi" w:hAnsiTheme="majorHAnsi"/>
          <w:sz w:val="24"/>
          <w:szCs w:val="24"/>
        </w:rPr>
        <w:t>.</w:t>
      </w:r>
    </w:p>
    <w:p w14:paraId="7B3BD166" w14:textId="77777777" w:rsidR="00C22369" w:rsidRPr="00C5082D" w:rsidRDefault="00C22369" w:rsidP="00271DF5">
      <w:pPr>
        <w:spacing w:after="120" w:line="240" w:lineRule="auto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t xml:space="preserve">Dorsett, R. and Oswald, A. </w:t>
      </w:r>
      <w:r w:rsidRPr="00C5082D">
        <w:rPr>
          <w:rFonts w:asciiTheme="majorHAnsi" w:hAnsiTheme="majorHAnsi"/>
          <w:sz w:val="24"/>
          <w:szCs w:val="24"/>
          <w:u w:val="single"/>
        </w:rPr>
        <w:t>Human well-being and in-work benefits: a randomized controlled trial</w:t>
      </w:r>
      <w:r w:rsidRPr="00EB2969">
        <w:rPr>
          <w:rFonts w:asciiTheme="majorHAnsi" w:hAnsiTheme="majorHAnsi"/>
          <w:sz w:val="24"/>
          <w:szCs w:val="24"/>
        </w:rPr>
        <w:t>.</w:t>
      </w:r>
    </w:p>
    <w:p w14:paraId="40DD38CF" w14:textId="77777777" w:rsidR="00FB7D46" w:rsidRDefault="00FB7D46" w:rsidP="00271DF5">
      <w:pPr>
        <w:spacing w:after="120" w:line="240" w:lineRule="auto"/>
        <w:rPr>
          <w:rFonts w:asciiTheme="majorHAnsi" w:hAnsiTheme="majorHAnsi"/>
          <w:bCs/>
          <w:sz w:val="24"/>
          <w:szCs w:val="24"/>
        </w:rPr>
      </w:pPr>
      <w:r w:rsidRPr="00C5082D">
        <w:rPr>
          <w:rFonts w:asciiTheme="majorHAnsi" w:hAnsiTheme="majorHAnsi"/>
          <w:bCs/>
          <w:sz w:val="24"/>
          <w:szCs w:val="24"/>
        </w:rPr>
        <w:t xml:space="preserve">Dorsett, R. </w:t>
      </w:r>
      <w:r w:rsidRPr="00E172AA">
        <w:rPr>
          <w:rFonts w:asciiTheme="majorHAnsi" w:hAnsiTheme="majorHAnsi"/>
          <w:bCs/>
          <w:sz w:val="24"/>
          <w:szCs w:val="24"/>
          <w:u w:val="single"/>
        </w:rPr>
        <w:t>The impact of the Work Programme on young people</w:t>
      </w:r>
      <w:r w:rsidRPr="00EB2969">
        <w:rPr>
          <w:rFonts w:asciiTheme="majorHAnsi" w:hAnsiTheme="majorHAnsi"/>
          <w:bCs/>
          <w:sz w:val="24"/>
          <w:szCs w:val="24"/>
        </w:rPr>
        <w:t>.</w:t>
      </w:r>
    </w:p>
    <w:p w14:paraId="01D92642" w14:textId="77777777" w:rsidR="00EB2969" w:rsidRDefault="00EB2969" w:rsidP="00E172AA">
      <w:pPr>
        <w:spacing w:after="120" w:line="240" w:lineRule="auto"/>
        <w:rPr>
          <w:rFonts w:asciiTheme="majorHAnsi" w:hAnsiTheme="majorHAnsi"/>
          <w:sz w:val="24"/>
          <w:szCs w:val="24"/>
          <w:u w:val="single"/>
        </w:rPr>
      </w:pPr>
    </w:p>
    <w:p w14:paraId="029D6947" w14:textId="77777777" w:rsidR="00BF7421" w:rsidRPr="00C5082D" w:rsidRDefault="00BF7421" w:rsidP="00BF7421">
      <w:pPr>
        <w:spacing w:after="120" w:line="240" w:lineRule="auto"/>
        <w:rPr>
          <w:rFonts w:asciiTheme="majorHAnsi" w:hAnsiTheme="majorHAnsi"/>
          <w:b/>
          <w:bCs/>
          <w:sz w:val="24"/>
          <w:szCs w:val="24"/>
        </w:rPr>
      </w:pPr>
      <w:r w:rsidRPr="00C5082D">
        <w:rPr>
          <w:rFonts w:asciiTheme="majorHAnsi" w:hAnsiTheme="majorHAnsi"/>
          <w:b/>
          <w:bCs/>
          <w:sz w:val="24"/>
          <w:szCs w:val="24"/>
        </w:rPr>
        <w:t>Contributions to edited volumes</w:t>
      </w:r>
    </w:p>
    <w:p w14:paraId="6BDC7E38" w14:textId="77777777" w:rsidR="00BF7421" w:rsidRPr="00C5082D" w:rsidRDefault="00BF7421" w:rsidP="00BF7421">
      <w:pPr>
        <w:spacing w:after="120" w:line="240" w:lineRule="auto"/>
        <w:rPr>
          <w:rFonts w:asciiTheme="majorHAnsi" w:hAnsiTheme="majorHAnsi"/>
          <w:bCs/>
          <w:sz w:val="24"/>
          <w:szCs w:val="24"/>
        </w:rPr>
      </w:pPr>
      <w:r w:rsidRPr="00C5082D">
        <w:rPr>
          <w:rFonts w:asciiTheme="majorHAnsi" w:hAnsiTheme="majorHAnsi"/>
          <w:bCs/>
          <w:sz w:val="24"/>
          <w:szCs w:val="24"/>
        </w:rPr>
        <w:t xml:space="preserve">Dalgety, J., Dorsett, R., Johnston, S. and Spier, P. (2010) </w:t>
      </w:r>
      <w:r w:rsidRPr="00C5082D">
        <w:rPr>
          <w:rFonts w:asciiTheme="majorHAnsi" w:hAnsiTheme="majorHAnsi"/>
          <w:bCs/>
          <w:sz w:val="24"/>
          <w:szCs w:val="24"/>
          <w:u w:val="single"/>
        </w:rPr>
        <w:t>Employment incentives for sole parents: Labour market effects of changes to financial incentives and support</w:t>
      </w:r>
      <w:r w:rsidRPr="00C5082D">
        <w:rPr>
          <w:rFonts w:asciiTheme="majorHAnsi" w:hAnsiTheme="majorHAnsi"/>
          <w:bCs/>
          <w:sz w:val="24"/>
          <w:szCs w:val="24"/>
        </w:rPr>
        <w:t xml:space="preserve">, in </w:t>
      </w:r>
      <w:r w:rsidRPr="00C5082D">
        <w:rPr>
          <w:rFonts w:asciiTheme="majorHAnsi" w:hAnsiTheme="majorHAnsi"/>
          <w:bCs/>
          <w:i/>
          <w:sz w:val="24"/>
          <w:szCs w:val="24"/>
        </w:rPr>
        <w:t>Tax reform in open economies</w:t>
      </w:r>
      <w:r w:rsidRPr="00C5082D">
        <w:rPr>
          <w:rFonts w:asciiTheme="majorHAnsi" w:hAnsiTheme="majorHAnsi"/>
          <w:bCs/>
          <w:sz w:val="24"/>
          <w:szCs w:val="24"/>
        </w:rPr>
        <w:t xml:space="preserve"> Edward Elgar.</w:t>
      </w:r>
    </w:p>
    <w:p w14:paraId="04E30861" w14:textId="77777777" w:rsidR="00BF7421" w:rsidRDefault="00BF7421" w:rsidP="00BF7421">
      <w:pPr>
        <w:spacing w:after="120" w:line="240" w:lineRule="auto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bCs/>
          <w:sz w:val="24"/>
          <w:szCs w:val="24"/>
        </w:rPr>
        <w:t xml:space="preserve">Young, T., Burton, M., Dorsett, R. (1998) </w:t>
      </w:r>
      <w:r w:rsidRPr="00C5082D">
        <w:rPr>
          <w:rFonts w:asciiTheme="majorHAnsi" w:hAnsiTheme="majorHAnsi"/>
          <w:bCs/>
          <w:sz w:val="24"/>
          <w:szCs w:val="24"/>
          <w:u w:val="single"/>
        </w:rPr>
        <w:t>Consumer theory and food choice in economics, with an example</w:t>
      </w:r>
      <w:r w:rsidRPr="00C5082D">
        <w:rPr>
          <w:rFonts w:asciiTheme="majorHAnsi" w:hAnsiTheme="majorHAnsi"/>
          <w:bCs/>
          <w:sz w:val="24"/>
          <w:szCs w:val="24"/>
        </w:rPr>
        <w:t xml:space="preserve"> in Murcott, A. (ed.) </w:t>
      </w:r>
      <w:r w:rsidRPr="00C5082D">
        <w:rPr>
          <w:rFonts w:asciiTheme="majorHAnsi" w:hAnsiTheme="majorHAnsi"/>
          <w:bCs/>
          <w:i/>
          <w:sz w:val="24"/>
          <w:szCs w:val="24"/>
        </w:rPr>
        <w:t>The Nation's Diet – the Social Science of Food Choice</w:t>
      </w:r>
      <w:r w:rsidRPr="00C5082D">
        <w:rPr>
          <w:rFonts w:asciiTheme="majorHAnsi" w:hAnsiTheme="majorHAnsi"/>
          <w:bCs/>
          <w:sz w:val="24"/>
          <w:szCs w:val="24"/>
        </w:rPr>
        <w:t xml:space="preserve"> Addison Wesley Longman, London.</w:t>
      </w:r>
      <w:r w:rsidRPr="00C5082D">
        <w:rPr>
          <w:rFonts w:asciiTheme="majorHAnsi" w:hAnsiTheme="majorHAnsi"/>
          <w:sz w:val="24"/>
          <w:szCs w:val="24"/>
        </w:rPr>
        <w:t xml:space="preserve"> </w:t>
      </w:r>
    </w:p>
    <w:p w14:paraId="497B73D6" w14:textId="3883B738" w:rsidR="005C094A" w:rsidRDefault="005C094A" w:rsidP="00BF7421">
      <w:pPr>
        <w:spacing w:after="120" w:line="240" w:lineRule="auto"/>
        <w:rPr>
          <w:rFonts w:asciiTheme="majorHAnsi" w:hAnsiTheme="majorHAnsi"/>
          <w:sz w:val="24"/>
          <w:szCs w:val="24"/>
        </w:rPr>
      </w:pPr>
    </w:p>
    <w:p w14:paraId="3018C253" w14:textId="7D149AF4" w:rsidR="00F835F2" w:rsidRDefault="00F835F2" w:rsidP="00BF7421">
      <w:pPr>
        <w:spacing w:after="120" w:line="240" w:lineRule="auto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Research protocols</w:t>
      </w:r>
    </w:p>
    <w:p w14:paraId="59B11C82" w14:textId="444B0632" w:rsidR="005E5E75" w:rsidRDefault="005E5E75" w:rsidP="00F835F2">
      <w:pPr>
        <w:pStyle w:val="ListParagraph"/>
        <w:numPr>
          <w:ilvl w:val="0"/>
          <w:numId w:val="24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5E5E75">
        <w:rPr>
          <w:rFonts w:ascii="Arial" w:hAnsi="Arial" w:cs="Arial"/>
          <w:sz w:val="20"/>
          <w:szCs w:val="20"/>
        </w:rPr>
        <w:t>Supervision of Designated Safeguarding Leads in primary schools</w:t>
      </w:r>
      <w:r>
        <w:rPr>
          <w:rFonts w:ascii="Arial" w:hAnsi="Arial" w:cs="Arial"/>
          <w:sz w:val="20"/>
          <w:szCs w:val="20"/>
        </w:rPr>
        <w:t xml:space="preserve"> </w:t>
      </w:r>
      <w:hyperlink r:id="rId15" w:history="1">
        <w:r w:rsidRPr="00444F92">
          <w:rPr>
            <w:rStyle w:val="Hyperlink"/>
            <w:rFonts w:ascii="Arial" w:hAnsi="Arial" w:cs="Arial"/>
            <w:sz w:val="20"/>
            <w:szCs w:val="20"/>
          </w:rPr>
          <w:t>https://osf.io/qwnt8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6574EC49" w14:textId="322A6621" w:rsidR="00F835F2" w:rsidRPr="007E5D5A" w:rsidRDefault="00F835F2" w:rsidP="00F835F2">
      <w:pPr>
        <w:pStyle w:val="ListParagraph"/>
        <w:numPr>
          <w:ilvl w:val="0"/>
          <w:numId w:val="24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7E5D5A">
        <w:rPr>
          <w:rFonts w:ascii="Arial" w:hAnsi="Arial" w:cs="Arial"/>
          <w:sz w:val="20"/>
          <w:szCs w:val="20"/>
        </w:rPr>
        <w:t xml:space="preserve">Family Group </w:t>
      </w:r>
      <w:r w:rsidR="005E5E75">
        <w:rPr>
          <w:rFonts w:ascii="Arial" w:hAnsi="Arial" w:cs="Arial"/>
          <w:sz w:val="20"/>
          <w:szCs w:val="20"/>
        </w:rPr>
        <w:t>Conferencing</w:t>
      </w:r>
      <w:r w:rsidRPr="007E5D5A">
        <w:rPr>
          <w:rFonts w:ascii="Arial" w:hAnsi="Arial" w:cs="Arial"/>
          <w:sz w:val="20"/>
          <w:szCs w:val="20"/>
        </w:rPr>
        <w:t xml:space="preserve"> at pre-proceedings stage </w:t>
      </w:r>
      <w:hyperlink r:id="rId16" w:history="1">
        <w:r w:rsidRPr="007E5D5A">
          <w:rPr>
            <w:rStyle w:val="Hyperlink"/>
            <w:rFonts w:ascii="Arial" w:hAnsi="Arial" w:cs="Arial"/>
            <w:sz w:val="20"/>
            <w:szCs w:val="20"/>
          </w:rPr>
          <w:t>https://whatw</w:t>
        </w:r>
        <w:r w:rsidRPr="007E5D5A">
          <w:rPr>
            <w:rStyle w:val="Hyperlink"/>
            <w:rFonts w:ascii="Arial" w:hAnsi="Arial" w:cs="Arial"/>
            <w:sz w:val="20"/>
            <w:szCs w:val="20"/>
          </w:rPr>
          <w:t>o</w:t>
        </w:r>
        <w:r w:rsidRPr="007E5D5A">
          <w:rPr>
            <w:rStyle w:val="Hyperlink"/>
            <w:rFonts w:ascii="Arial" w:hAnsi="Arial" w:cs="Arial"/>
            <w:sz w:val="20"/>
            <w:szCs w:val="20"/>
          </w:rPr>
          <w:t>rks-csc.org.uk/wp-content/uploads/FGC-protocol-inc-process-eval-annex-August-2020.pdf</w:t>
        </w:r>
      </w:hyperlink>
      <w:r w:rsidRPr="007E5D5A">
        <w:rPr>
          <w:rFonts w:ascii="Arial" w:hAnsi="Arial" w:cs="Arial"/>
          <w:sz w:val="20"/>
          <w:szCs w:val="20"/>
        </w:rPr>
        <w:t xml:space="preserve"> </w:t>
      </w:r>
    </w:p>
    <w:p w14:paraId="1E6C7552" w14:textId="77777777" w:rsidR="00F835F2" w:rsidRPr="00875951" w:rsidRDefault="00F835F2" w:rsidP="00F835F2">
      <w:pPr>
        <w:pStyle w:val="ListParagraph"/>
        <w:numPr>
          <w:ilvl w:val="0"/>
          <w:numId w:val="24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875951">
        <w:rPr>
          <w:rFonts w:ascii="Arial" w:hAnsi="Arial" w:cs="Arial"/>
          <w:sz w:val="20"/>
          <w:szCs w:val="20"/>
        </w:rPr>
        <w:t xml:space="preserve">Sheffield City Health-led Trial  </w:t>
      </w:r>
      <w:r w:rsidRPr="00875951">
        <w:rPr>
          <w:rStyle w:val="complextitleprimary"/>
          <w:rFonts w:ascii="Arial" w:hAnsi="Arial" w:cs="Arial"/>
          <w:sz w:val="20"/>
          <w:szCs w:val="20"/>
        </w:rPr>
        <w:t>ISRCTN68347173</w:t>
      </w:r>
      <w:r w:rsidRPr="00875951">
        <w:rPr>
          <w:rFonts w:ascii="Arial" w:hAnsi="Arial" w:cs="Arial"/>
          <w:sz w:val="20"/>
          <w:szCs w:val="20"/>
        </w:rPr>
        <w:t xml:space="preserve"> </w:t>
      </w:r>
      <w:hyperlink r:id="rId17" w:history="1">
        <w:r w:rsidRPr="00875951">
          <w:rPr>
            <w:rStyle w:val="Hyperlink"/>
            <w:rFonts w:ascii="Arial" w:hAnsi="Arial" w:cs="Arial"/>
            <w:sz w:val="20"/>
            <w:szCs w:val="20"/>
          </w:rPr>
          <w:t>https://doi.org/10.1186/ISRCTN68347173</w:t>
        </w:r>
      </w:hyperlink>
    </w:p>
    <w:p w14:paraId="41DD7FD7" w14:textId="77777777" w:rsidR="00F835F2" w:rsidRPr="00875951" w:rsidRDefault="00F835F2" w:rsidP="00F835F2">
      <w:pPr>
        <w:pStyle w:val="ListParagraph"/>
        <w:numPr>
          <w:ilvl w:val="0"/>
          <w:numId w:val="24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875951">
        <w:rPr>
          <w:rFonts w:ascii="Arial" w:hAnsi="Arial" w:cs="Arial"/>
          <w:sz w:val="20"/>
          <w:szCs w:val="20"/>
        </w:rPr>
        <w:t xml:space="preserve">West Midlands Combined Authority Health-led Trial </w:t>
      </w:r>
      <w:r w:rsidRPr="00875951">
        <w:rPr>
          <w:rStyle w:val="complextitleprimary"/>
          <w:rFonts w:ascii="Arial" w:hAnsi="Arial" w:cs="Arial"/>
          <w:sz w:val="20"/>
          <w:szCs w:val="20"/>
        </w:rPr>
        <w:t xml:space="preserve">ISRCTN17267942 </w:t>
      </w:r>
      <w:hyperlink r:id="rId18" w:history="1">
        <w:r w:rsidRPr="00875951">
          <w:rPr>
            <w:rStyle w:val="Hyperlink"/>
            <w:rFonts w:ascii="Arial" w:hAnsi="Arial" w:cs="Arial"/>
            <w:sz w:val="20"/>
            <w:szCs w:val="20"/>
          </w:rPr>
          <w:t>https://doi.org/10.1186/ISRCTN17267942</w:t>
        </w:r>
      </w:hyperlink>
    </w:p>
    <w:p w14:paraId="7F70CA41" w14:textId="77777777" w:rsidR="00F835F2" w:rsidRDefault="00F835F2" w:rsidP="00BF7421">
      <w:pPr>
        <w:spacing w:after="120" w:line="240" w:lineRule="auto"/>
        <w:rPr>
          <w:rFonts w:asciiTheme="majorHAnsi" w:hAnsiTheme="majorHAnsi"/>
          <w:sz w:val="24"/>
          <w:szCs w:val="24"/>
        </w:rPr>
      </w:pPr>
    </w:p>
    <w:p w14:paraId="197A9FD4" w14:textId="77777777" w:rsidR="008726B2" w:rsidRPr="00C5082D" w:rsidRDefault="008726B2" w:rsidP="008726B2">
      <w:pPr>
        <w:spacing w:after="120" w:line="240" w:lineRule="auto"/>
        <w:rPr>
          <w:rFonts w:asciiTheme="majorHAnsi" w:hAnsiTheme="majorHAnsi"/>
          <w:b/>
          <w:bCs/>
          <w:sz w:val="24"/>
          <w:szCs w:val="24"/>
        </w:rPr>
      </w:pPr>
      <w:r w:rsidRPr="00C5082D">
        <w:rPr>
          <w:rFonts w:asciiTheme="majorHAnsi" w:hAnsiTheme="majorHAnsi"/>
          <w:b/>
          <w:bCs/>
          <w:sz w:val="24"/>
          <w:szCs w:val="24"/>
        </w:rPr>
        <w:t>Project reports</w:t>
      </w:r>
    </w:p>
    <w:p w14:paraId="10523E58" w14:textId="77777777" w:rsidR="008726B2" w:rsidRDefault="008726B2" w:rsidP="008726B2">
      <w:pPr>
        <w:spacing w:after="120"/>
        <w:rPr>
          <w:rFonts w:asciiTheme="majorHAnsi" w:hAnsiTheme="majorHAnsi"/>
          <w:sz w:val="24"/>
          <w:szCs w:val="24"/>
        </w:rPr>
      </w:pPr>
      <w:r w:rsidRPr="00100DDE">
        <w:rPr>
          <w:rFonts w:asciiTheme="majorHAnsi" w:hAnsiTheme="majorHAnsi"/>
          <w:sz w:val="24"/>
          <w:szCs w:val="24"/>
        </w:rPr>
        <w:t>Wright,</w:t>
      </w:r>
      <w:r>
        <w:rPr>
          <w:rFonts w:asciiTheme="majorHAnsi" w:hAnsiTheme="majorHAnsi"/>
          <w:sz w:val="24"/>
          <w:szCs w:val="24"/>
        </w:rPr>
        <w:t xml:space="preserve"> H., </w:t>
      </w:r>
      <w:r w:rsidRPr="00100DDE">
        <w:rPr>
          <w:rFonts w:asciiTheme="majorHAnsi" w:hAnsiTheme="majorHAnsi"/>
          <w:sz w:val="24"/>
          <w:szCs w:val="24"/>
        </w:rPr>
        <w:t>Carr,</w:t>
      </w:r>
      <w:r>
        <w:rPr>
          <w:rFonts w:asciiTheme="majorHAnsi" w:hAnsiTheme="majorHAnsi"/>
          <w:sz w:val="24"/>
          <w:szCs w:val="24"/>
        </w:rPr>
        <w:t xml:space="preserve"> D., </w:t>
      </w:r>
      <w:r w:rsidRPr="00100DDE">
        <w:rPr>
          <w:rFonts w:asciiTheme="majorHAnsi" w:hAnsiTheme="majorHAnsi"/>
          <w:sz w:val="24"/>
          <w:szCs w:val="24"/>
        </w:rPr>
        <w:t>Wiese,</w:t>
      </w:r>
      <w:r>
        <w:rPr>
          <w:rFonts w:asciiTheme="majorHAnsi" w:hAnsiTheme="majorHAnsi"/>
          <w:sz w:val="24"/>
          <w:szCs w:val="24"/>
        </w:rPr>
        <w:t xml:space="preserve"> J., </w:t>
      </w:r>
      <w:r w:rsidRPr="00100DDE">
        <w:rPr>
          <w:rFonts w:asciiTheme="majorHAnsi" w:hAnsiTheme="majorHAnsi"/>
          <w:sz w:val="24"/>
          <w:szCs w:val="24"/>
        </w:rPr>
        <w:t>Stokes,</w:t>
      </w:r>
      <w:r>
        <w:rPr>
          <w:rFonts w:asciiTheme="majorHAnsi" w:hAnsiTheme="majorHAnsi"/>
          <w:sz w:val="24"/>
          <w:szCs w:val="24"/>
        </w:rPr>
        <w:t xml:space="preserve"> L., </w:t>
      </w:r>
      <w:r w:rsidRPr="00100DDE">
        <w:rPr>
          <w:rFonts w:asciiTheme="majorHAnsi" w:hAnsiTheme="majorHAnsi"/>
          <w:sz w:val="24"/>
          <w:szCs w:val="24"/>
        </w:rPr>
        <w:t>Runge,</w:t>
      </w:r>
      <w:r>
        <w:rPr>
          <w:rFonts w:asciiTheme="majorHAnsi" w:hAnsiTheme="majorHAnsi"/>
          <w:sz w:val="24"/>
          <w:szCs w:val="24"/>
        </w:rPr>
        <w:t xml:space="preserve"> J., </w:t>
      </w:r>
      <w:r w:rsidRPr="00100DDE">
        <w:rPr>
          <w:rFonts w:asciiTheme="majorHAnsi" w:hAnsiTheme="majorHAnsi"/>
          <w:sz w:val="24"/>
          <w:szCs w:val="24"/>
        </w:rPr>
        <w:t>Dorsett,</w:t>
      </w:r>
      <w:r>
        <w:rPr>
          <w:rFonts w:asciiTheme="majorHAnsi" w:hAnsiTheme="majorHAnsi"/>
          <w:sz w:val="24"/>
          <w:szCs w:val="24"/>
        </w:rPr>
        <w:t xml:space="preserve"> R., </w:t>
      </w:r>
      <w:r w:rsidRPr="00100DDE">
        <w:rPr>
          <w:rFonts w:asciiTheme="majorHAnsi" w:hAnsiTheme="majorHAnsi"/>
          <w:sz w:val="24"/>
          <w:szCs w:val="24"/>
        </w:rPr>
        <w:t>Heal,</w:t>
      </w:r>
      <w:r>
        <w:rPr>
          <w:rFonts w:asciiTheme="majorHAnsi" w:hAnsiTheme="majorHAnsi"/>
          <w:sz w:val="24"/>
          <w:szCs w:val="24"/>
        </w:rPr>
        <w:t xml:space="preserve"> J.</w:t>
      </w:r>
      <w:r w:rsidRPr="00100DD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and </w:t>
      </w:r>
      <w:r w:rsidRPr="00100DDE">
        <w:rPr>
          <w:rFonts w:asciiTheme="majorHAnsi" w:hAnsiTheme="majorHAnsi"/>
          <w:sz w:val="24"/>
          <w:szCs w:val="24"/>
        </w:rPr>
        <w:t>Anders</w:t>
      </w:r>
      <w:r>
        <w:rPr>
          <w:rFonts w:asciiTheme="majorHAnsi" w:hAnsiTheme="majorHAnsi"/>
          <w:sz w:val="24"/>
          <w:szCs w:val="24"/>
        </w:rPr>
        <w:t xml:space="preserve">, J. (2020) </w:t>
      </w:r>
      <w:r w:rsidRPr="00100DDE">
        <w:rPr>
          <w:rFonts w:asciiTheme="majorHAnsi" w:hAnsiTheme="majorHAnsi"/>
          <w:sz w:val="24"/>
          <w:szCs w:val="24"/>
          <w:u w:val="single"/>
        </w:rPr>
        <w:t>URLEY</w:t>
      </w:r>
      <w:r>
        <w:rPr>
          <w:rFonts w:asciiTheme="majorHAnsi" w:hAnsiTheme="majorHAnsi"/>
          <w:sz w:val="24"/>
          <w:szCs w:val="24"/>
        </w:rPr>
        <w:t xml:space="preserve"> </w:t>
      </w:r>
      <w:r w:rsidRPr="009459C6">
        <w:rPr>
          <w:rFonts w:asciiTheme="majorHAnsi" w:hAnsiTheme="majorHAnsi"/>
          <w:sz w:val="24"/>
          <w:szCs w:val="24"/>
        </w:rPr>
        <w:t>E</w:t>
      </w:r>
      <w:r>
        <w:rPr>
          <w:rFonts w:asciiTheme="majorHAnsi" w:hAnsiTheme="majorHAnsi"/>
          <w:sz w:val="24"/>
          <w:szCs w:val="24"/>
        </w:rPr>
        <w:t xml:space="preserve">ducation </w:t>
      </w:r>
      <w:r w:rsidRPr="009459C6">
        <w:rPr>
          <w:rFonts w:asciiTheme="majorHAnsi" w:hAnsiTheme="majorHAnsi"/>
          <w:sz w:val="24"/>
          <w:szCs w:val="24"/>
        </w:rPr>
        <w:t>E</w:t>
      </w:r>
      <w:r>
        <w:rPr>
          <w:rFonts w:asciiTheme="majorHAnsi" w:hAnsiTheme="majorHAnsi"/>
          <w:sz w:val="24"/>
          <w:szCs w:val="24"/>
        </w:rPr>
        <w:t xml:space="preserve">ndowment </w:t>
      </w:r>
      <w:r w:rsidRPr="009459C6">
        <w:rPr>
          <w:rFonts w:asciiTheme="majorHAnsi" w:hAnsiTheme="majorHAnsi"/>
          <w:sz w:val="24"/>
          <w:szCs w:val="24"/>
        </w:rPr>
        <w:t>F</w:t>
      </w:r>
      <w:r>
        <w:rPr>
          <w:rFonts w:asciiTheme="majorHAnsi" w:hAnsiTheme="majorHAnsi"/>
          <w:sz w:val="24"/>
          <w:szCs w:val="24"/>
        </w:rPr>
        <w:t>oundation</w:t>
      </w:r>
      <w:r w:rsidRPr="009459C6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evaluation </w:t>
      </w:r>
      <w:r w:rsidRPr="009459C6">
        <w:rPr>
          <w:rFonts w:asciiTheme="majorHAnsi" w:hAnsiTheme="majorHAnsi"/>
          <w:sz w:val="24"/>
          <w:szCs w:val="24"/>
        </w:rPr>
        <w:t>report</w:t>
      </w:r>
      <w:r>
        <w:rPr>
          <w:rFonts w:asciiTheme="majorHAnsi" w:hAnsiTheme="majorHAnsi"/>
          <w:sz w:val="24"/>
          <w:szCs w:val="24"/>
        </w:rPr>
        <w:t xml:space="preserve"> [</w:t>
      </w:r>
      <w:r w:rsidRPr="00100DDE">
        <w:rPr>
          <w:rFonts w:asciiTheme="majorHAnsi" w:hAnsiTheme="majorHAnsi"/>
          <w:b/>
          <w:bCs/>
          <w:sz w:val="24"/>
          <w:szCs w:val="24"/>
        </w:rPr>
        <w:t>U</w:t>
      </w:r>
      <w:r w:rsidRPr="00100DDE">
        <w:rPr>
          <w:rFonts w:asciiTheme="majorHAnsi" w:hAnsiTheme="majorHAnsi"/>
          <w:sz w:val="24"/>
          <w:szCs w:val="24"/>
        </w:rPr>
        <w:t xml:space="preserve">sing </w:t>
      </w:r>
      <w:r w:rsidRPr="00100DDE">
        <w:rPr>
          <w:rFonts w:asciiTheme="majorHAnsi" w:hAnsiTheme="majorHAnsi"/>
          <w:b/>
          <w:bCs/>
          <w:sz w:val="24"/>
          <w:szCs w:val="24"/>
        </w:rPr>
        <w:t>R</w:t>
      </w:r>
      <w:r w:rsidRPr="00100DDE">
        <w:rPr>
          <w:rFonts w:asciiTheme="majorHAnsi" w:hAnsiTheme="majorHAnsi"/>
          <w:sz w:val="24"/>
          <w:szCs w:val="24"/>
        </w:rPr>
        <w:t xml:space="preserve">esearch Tools to Improve </w:t>
      </w:r>
      <w:r w:rsidRPr="00100DDE">
        <w:rPr>
          <w:rFonts w:asciiTheme="majorHAnsi" w:hAnsiTheme="majorHAnsi"/>
          <w:b/>
          <w:bCs/>
          <w:sz w:val="24"/>
          <w:szCs w:val="24"/>
        </w:rPr>
        <w:t>L</w:t>
      </w:r>
      <w:r w:rsidRPr="00100DDE">
        <w:rPr>
          <w:rFonts w:asciiTheme="majorHAnsi" w:hAnsiTheme="majorHAnsi"/>
          <w:sz w:val="24"/>
          <w:szCs w:val="24"/>
        </w:rPr>
        <w:t xml:space="preserve">anguage in the </w:t>
      </w:r>
      <w:r w:rsidRPr="00100DDE">
        <w:rPr>
          <w:rFonts w:asciiTheme="majorHAnsi" w:hAnsiTheme="majorHAnsi"/>
          <w:b/>
          <w:bCs/>
          <w:sz w:val="24"/>
          <w:szCs w:val="24"/>
        </w:rPr>
        <w:t>E</w:t>
      </w:r>
      <w:r w:rsidRPr="00100DDE">
        <w:rPr>
          <w:rFonts w:asciiTheme="majorHAnsi" w:hAnsiTheme="majorHAnsi"/>
          <w:sz w:val="24"/>
          <w:szCs w:val="24"/>
        </w:rPr>
        <w:t xml:space="preserve">arly </w:t>
      </w:r>
      <w:r w:rsidRPr="00100DDE">
        <w:rPr>
          <w:rFonts w:asciiTheme="majorHAnsi" w:hAnsiTheme="majorHAnsi"/>
          <w:b/>
          <w:bCs/>
          <w:sz w:val="24"/>
          <w:szCs w:val="24"/>
        </w:rPr>
        <w:t>Y</w:t>
      </w:r>
      <w:r w:rsidRPr="00100DDE">
        <w:rPr>
          <w:rFonts w:asciiTheme="majorHAnsi" w:hAnsiTheme="majorHAnsi"/>
          <w:sz w:val="24"/>
          <w:szCs w:val="24"/>
        </w:rPr>
        <w:t>ears</w:t>
      </w:r>
      <w:r>
        <w:rPr>
          <w:rFonts w:asciiTheme="majorHAnsi" w:hAnsiTheme="majorHAnsi"/>
          <w:sz w:val="24"/>
          <w:szCs w:val="24"/>
        </w:rPr>
        <w:t>]</w:t>
      </w:r>
    </w:p>
    <w:p w14:paraId="3E2E5D88" w14:textId="77777777" w:rsidR="008726B2" w:rsidRPr="009459C6" w:rsidRDefault="008726B2" w:rsidP="008726B2">
      <w:pPr>
        <w:spacing w:after="120"/>
        <w:rPr>
          <w:rFonts w:asciiTheme="majorHAnsi" w:hAnsiTheme="majorHAnsi"/>
          <w:sz w:val="24"/>
          <w:szCs w:val="24"/>
        </w:rPr>
      </w:pPr>
      <w:r w:rsidRPr="009459C6">
        <w:rPr>
          <w:rFonts w:asciiTheme="majorHAnsi" w:hAnsiTheme="majorHAnsi"/>
          <w:sz w:val="24"/>
          <w:szCs w:val="24"/>
        </w:rPr>
        <w:t>Dorsett, R., Gray, H., Speckes</w:t>
      </w:r>
      <w:r>
        <w:rPr>
          <w:rFonts w:asciiTheme="majorHAnsi" w:hAnsiTheme="majorHAnsi"/>
          <w:sz w:val="24"/>
          <w:szCs w:val="24"/>
        </w:rPr>
        <w:t>ser, S. and Stokes, L. (2019</w:t>
      </w:r>
      <w:r w:rsidRPr="009459C6">
        <w:rPr>
          <w:rFonts w:asciiTheme="majorHAnsi" w:hAnsiTheme="majorHAnsi"/>
          <w:sz w:val="24"/>
          <w:szCs w:val="24"/>
        </w:rPr>
        <w:t xml:space="preserve">) </w:t>
      </w:r>
      <w:r w:rsidRPr="009459C6">
        <w:rPr>
          <w:rFonts w:asciiTheme="majorHAnsi" w:hAnsiTheme="majorHAnsi"/>
          <w:sz w:val="24"/>
          <w:szCs w:val="24"/>
          <w:u w:val="single"/>
        </w:rPr>
        <w:t>Estimating the impact of Traineeships</w:t>
      </w:r>
      <w:r w:rsidRPr="009459C6">
        <w:rPr>
          <w:rFonts w:asciiTheme="majorHAnsi" w:hAnsiTheme="majorHAnsi"/>
          <w:sz w:val="24"/>
          <w:szCs w:val="24"/>
        </w:rPr>
        <w:t xml:space="preserve"> Department for Education Research Report</w:t>
      </w:r>
      <w:r>
        <w:rPr>
          <w:rFonts w:asciiTheme="majorHAnsi" w:hAnsiTheme="majorHAnsi"/>
          <w:sz w:val="24"/>
          <w:szCs w:val="24"/>
        </w:rPr>
        <w:t xml:space="preserve"> 919</w:t>
      </w:r>
      <w:r w:rsidRPr="009459C6">
        <w:rPr>
          <w:rFonts w:asciiTheme="majorHAnsi" w:hAnsiTheme="majorHAnsi"/>
          <w:sz w:val="24"/>
          <w:szCs w:val="24"/>
        </w:rPr>
        <w:t>.</w:t>
      </w:r>
    </w:p>
    <w:p w14:paraId="13C700A7" w14:textId="77777777" w:rsidR="008726B2" w:rsidRPr="009459C6" w:rsidRDefault="008726B2" w:rsidP="008726B2">
      <w:pPr>
        <w:spacing w:after="120"/>
        <w:rPr>
          <w:rFonts w:asciiTheme="majorHAnsi" w:hAnsiTheme="majorHAnsi"/>
          <w:sz w:val="24"/>
          <w:szCs w:val="24"/>
          <w:u w:val="single"/>
        </w:rPr>
      </w:pPr>
      <w:r w:rsidRPr="009459C6">
        <w:rPr>
          <w:rFonts w:asciiTheme="majorHAnsi" w:hAnsiTheme="majorHAnsi"/>
          <w:sz w:val="24"/>
          <w:szCs w:val="24"/>
        </w:rPr>
        <w:t>Wright, H., Dorsett</w:t>
      </w:r>
      <w:r>
        <w:rPr>
          <w:rFonts w:asciiTheme="majorHAnsi" w:hAnsiTheme="majorHAnsi"/>
          <w:sz w:val="24"/>
          <w:szCs w:val="24"/>
        </w:rPr>
        <w:t>, R., Anders, J., Buzzeo, J., Runge, J. and Sanders, M. (2019</w:t>
      </w:r>
      <w:r w:rsidRPr="009459C6">
        <w:rPr>
          <w:rFonts w:asciiTheme="majorHAnsi" w:hAnsiTheme="majorHAnsi"/>
          <w:sz w:val="24"/>
          <w:szCs w:val="24"/>
        </w:rPr>
        <w:t xml:space="preserve">) </w:t>
      </w:r>
      <w:r w:rsidRPr="009459C6">
        <w:rPr>
          <w:rFonts w:asciiTheme="majorHAnsi" w:hAnsiTheme="majorHAnsi"/>
          <w:sz w:val="24"/>
          <w:szCs w:val="24"/>
          <w:u w:val="single"/>
        </w:rPr>
        <w:t>Improving Working Memory</w:t>
      </w:r>
      <w:r w:rsidRPr="009459C6">
        <w:rPr>
          <w:rFonts w:asciiTheme="majorHAnsi" w:hAnsiTheme="majorHAnsi"/>
          <w:sz w:val="24"/>
          <w:szCs w:val="24"/>
        </w:rPr>
        <w:t xml:space="preserve"> E</w:t>
      </w:r>
      <w:r>
        <w:rPr>
          <w:rFonts w:asciiTheme="majorHAnsi" w:hAnsiTheme="majorHAnsi"/>
          <w:sz w:val="24"/>
          <w:szCs w:val="24"/>
        </w:rPr>
        <w:t xml:space="preserve">ducation </w:t>
      </w:r>
      <w:r w:rsidRPr="009459C6">
        <w:rPr>
          <w:rFonts w:asciiTheme="majorHAnsi" w:hAnsiTheme="majorHAnsi"/>
          <w:sz w:val="24"/>
          <w:szCs w:val="24"/>
        </w:rPr>
        <w:t>E</w:t>
      </w:r>
      <w:r>
        <w:rPr>
          <w:rFonts w:asciiTheme="majorHAnsi" w:hAnsiTheme="majorHAnsi"/>
          <w:sz w:val="24"/>
          <w:szCs w:val="24"/>
        </w:rPr>
        <w:t xml:space="preserve">ndowment </w:t>
      </w:r>
      <w:r w:rsidRPr="009459C6">
        <w:rPr>
          <w:rFonts w:asciiTheme="majorHAnsi" w:hAnsiTheme="majorHAnsi"/>
          <w:sz w:val="24"/>
          <w:szCs w:val="24"/>
        </w:rPr>
        <w:t>F</w:t>
      </w:r>
      <w:r>
        <w:rPr>
          <w:rFonts w:asciiTheme="majorHAnsi" w:hAnsiTheme="majorHAnsi"/>
          <w:sz w:val="24"/>
          <w:szCs w:val="24"/>
        </w:rPr>
        <w:t>oundation</w:t>
      </w:r>
      <w:r w:rsidRPr="009459C6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evaluation </w:t>
      </w:r>
      <w:r w:rsidRPr="009459C6">
        <w:rPr>
          <w:rFonts w:asciiTheme="majorHAnsi" w:hAnsiTheme="majorHAnsi"/>
          <w:sz w:val="24"/>
          <w:szCs w:val="24"/>
        </w:rPr>
        <w:t>report</w:t>
      </w:r>
      <w:r>
        <w:rPr>
          <w:rFonts w:asciiTheme="majorHAnsi" w:hAnsiTheme="majorHAnsi"/>
          <w:sz w:val="24"/>
          <w:szCs w:val="24"/>
        </w:rPr>
        <w:t>.</w:t>
      </w:r>
    </w:p>
    <w:p w14:paraId="5470BCC4" w14:textId="77777777" w:rsidR="008726B2" w:rsidRPr="009459C6" w:rsidRDefault="008726B2" w:rsidP="008726B2">
      <w:pPr>
        <w:spacing w:after="120"/>
        <w:rPr>
          <w:rFonts w:asciiTheme="majorHAnsi" w:hAnsiTheme="majorHAnsi"/>
          <w:sz w:val="24"/>
          <w:szCs w:val="24"/>
          <w:u w:val="single"/>
        </w:rPr>
      </w:pPr>
      <w:r w:rsidRPr="009459C6">
        <w:rPr>
          <w:rFonts w:asciiTheme="majorHAnsi" w:hAnsiTheme="majorHAnsi"/>
          <w:sz w:val="24"/>
          <w:szCs w:val="24"/>
        </w:rPr>
        <w:t xml:space="preserve">Stokes, L., Hudson-Sharp, N., Dorsett, R., Rolfe, H., Anders, J., George, A., Buzzeo, J. and Munro-Lott, N. (2018) </w:t>
      </w:r>
      <w:r w:rsidRPr="009459C6">
        <w:rPr>
          <w:rFonts w:asciiTheme="majorHAnsi" w:hAnsiTheme="majorHAnsi"/>
          <w:sz w:val="24"/>
          <w:szCs w:val="24"/>
          <w:u w:val="single"/>
        </w:rPr>
        <w:t>Mathematical Reasoning</w:t>
      </w:r>
      <w:r w:rsidRPr="009459C6">
        <w:rPr>
          <w:rFonts w:asciiTheme="majorHAnsi" w:hAnsiTheme="majorHAnsi"/>
          <w:sz w:val="24"/>
          <w:szCs w:val="24"/>
        </w:rPr>
        <w:t xml:space="preserve"> E</w:t>
      </w:r>
      <w:r>
        <w:rPr>
          <w:rFonts w:asciiTheme="majorHAnsi" w:hAnsiTheme="majorHAnsi"/>
          <w:sz w:val="24"/>
          <w:szCs w:val="24"/>
        </w:rPr>
        <w:t xml:space="preserve">ducation </w:t>
      </w:r>
      <w:r w:rsidRPr="009459C6">
        <w:rPr>
          <w:rFonts w:asciiTheme="majorHAnsi" w:hAnsiTheme="majorHAnsi"/>
          <w:sz w:val="24"/>
          <w:szCs w:val="24"/>
        </w:rPr>
        <w:t>E</w:t>
      </w:r>
      <w:r>
        <w:rPr>
          <w:rFonts w:asciiTheme="majorHAnsi" w:hAnsiTheme="majorHAnsi"/>
          <w:sz w:val="24"/>
          <w:szCs w:val="24"/>
        </w:rPr>
        <w:t xml:space="preserve">ndowment </w:t>
      </w:r>
      <w:r w:rsidRPr="009459C6">
        <w:rPr>
          <w:rFonts w:asciiTheme="majorHAnsi" w:hAnsiTheme="majorHAnsi"/>
          <w:sz w:val="24"/>
          <w:szCs w:val="24"/>
        </w:rPr>
        <w:t>F</w:t>
      </w:r>
      <w:r>
        <w:rPr>
          <w:rFonts w:asciiTheme="majorHAnsi" w:hAnsiTheme="majorHAnsi"/>
          <w:sz w:val="24"/>
          <w:szCs w:val="24"/>
        </w:rPr>
        <w:t>oundation</w:t>
      </w:r>
      <w:r w:rsidRPr="009459C6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evaluation </w:t>
      </w:r>
      <w:r w:rsidRPr="009459C6">
        <w:rPr>
          <w:rFonts w:asciiTheme="majorHAnsi" w:hAnsiTheme="majorHAnsi"/>
          <w:sz w:val="24"/>
          <w:szCs w:val="24"/>
        </w:rPr>
        <w:t>report</w:t>
      </w:r>
      <w:r>
        <w:rPr>
          <w:rFonts w:asciiTheme="majorHAnsi" w:hAnsiTheme="majorHAnsi"/>
          <w:sz w:val="24"/>
          <w:szCs w:val="24"/>
        </w:rPr>
        <w:t>.</w:t>
      </w:r>
    </w:p>
    <w:p w14:paraId="04068A97" w14:textId="77777777" w:rsidR="008726B2" w:rsidRPr="00603350" w:rsidRDefault="008726B2" w:rsidP="008726B2">
      <w:pPr>
        <w:spacing w:after="120"/>
        <w:rPr>
          <w:rFonts w:asciiTheme="majorHAnsi" w:hAnsiTheme="majorHAnsi"/>
          <w:sz w:val="24"/>
          <w:szCs w:val="24"/>
          <w:u w:val="single"/>
        </w:rPr>
      </w:pPr>
      <w:r w:rsidRPr="00603350">
        <w:rPr>
          <w:rFonts w:asciiTheme="majorHAnsi" w:hAnsiTheme="majorHAnsi"/>
          <w:sz w:val="24"/>
          <w:szCs w:val="24"/>
        </w:rPr>
        <w:t>Panayiotou,</w:t>
      </w:r>
      <w:r>
        <w:rPr>
          <w:rFonts w:asciiTheme="majorHAnsi" w:hAnsiTheme="majorHAnsi"/>
          <w:sz w:val="24"/>
          <w:szCs w:val="24"/>
        </w:rPr>
        <w:t xml:space="preserve"> S.</w:t>
      </w:r>
      <w:r w:rsidRPr="00603350">
        <w:rPr>
          <w:rFonts w:asciiTheme="majorHAnsi" w:hAnsiTheme="majorHAnsi"/>
          <w:sz w:val="24"/>
          <w:szCs w:val="24"/>
        </w:rPr>
        <w:t xml:space="preserve"> Boulden,</w:t>
      </w:r>
      <w:r>
        <w:rPr>
          <w:rFonts w:asciiTheme="majorHAnsi" w:hAnsiTheme="majorHAnsi"/>
          <w:sz w:val="24"/>
          <w:szCs w:val="24"/>
        </w:rPr>
        <w:t xml:space="preserve"> K.,</w:t>
      </w:r>
      <w:r w:rsidRPr="00603350">
        <w:rPr>
          <w:rFonts w:asciiTheme="majorHAnsi" w:hAnsiTheme="majorHAnsi"/>
          <w:sz w:val="24"/>
          <w:szCs w:val="24"/>
        </w:rPr>
        <w:t xml:space="preserve"> Kyriakopoulos, </w:t>
      </w:r>
      <w:r>
        <w:rPr>
          <w:rFonts w:asciiTheme="majorHAnsi" w:hAnsiTheme="majorHAnsi"/>
          <w:sz w:val="24"/>
          <w:szCs w:val="24"/>
        </w:rPr>
        <w:t xml:space="preserve">G., </w:t>
      </w:r>
      <w:r w:rsidRPr="00603350">
        <w:rPr>
          <w:rFonts w:asciiTheme="majorHAnsi" w:hAnsiTheme="majorHAnsi"/>
          <w:sz w:val="24"/>
          <w:szCs w:val="24"/>
        </w:rPr>
        <w:t>Dorsett</w:t>
      </w:r>
      <w:r>
        <w:rPr>
          <w:rFonts w:asciiTheme="majorHAnsi" w:hAnsiTheme="majorHAnsi"/>
          <w:sz w:val="24"/>
          <w:szCs w:val="24"/>
        </w:rPr>
        <w:t xml:space="preserve">, R. and </w:t>
      </w:r>
      <w:r w:rsidRPr="00603350">
        <w:rPr>
          <w:rFonts w:asciiTheme="majorHAnsi" w:hAnsiTheme="majorHAnsi"/>
          <w:sz w:val="24"/>
          <w:szCs w:val="24"/>
        </w:rPr>
        <w:t>Boyle</w:t>
      </w:r>
      <w:r>
        <w:rPr>
          <w:rFonts w:asciiTheme="majorHAnsi" w:hAnsiTheme="majorHAnsi"/>
          <w:sz w:val="24"/>
          <w:szCs w:val="24"/>
        </w:rPr>
        <w:t>, A.</w:t>
      </w:r>
      <w:r w:rsidRPr="00603350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(2018) </w:t>
      </w:r>
      <w:r w:rsidRPr="00603350">
        <w:rPr>
          <w:rFonts w:asciiTheme="majorHAnsi" w:hAnsiTheme="majorHAnsi"/>
          <w:sz w:val="24"/>
          <w:szCs w:val="24"/>
          <w:u w:val="single"/>
        </w:rPr>
        <w:t>Quantitative programme of research for adult English and maths Longitudinal survey of adult learners</w:t>
      </w:r>
      <w:r>
        <w:rPr>
          <w:rFonts w:asciiTheme="majorHAnsi" w:hAnsiTheme="majorHAnsi"/>
          <w:sz w:val="24"/>
          <w:szCs w:val="24"/>
          <w:u w:val="single"/>
        </w:rPr>
        <w:t>: t</w:t>
      </w:r>
      <w:r w:rsidRPr="00603350">
        <w:rPr>
          <w:rFonts w:asciiTheme="majorHAnsi" w:hAnsiTheme="majorHAnsi"/>
          <w:sz w:val="24"/>
          <w:szCs w:val="24"/>
          <w:u w:val="single"/>
        </w:rPr>
        <w:t>echnical report of the longitudinal</w:t>
      </w:r>
      <w:r>
        <w:rPr>
          <w:rFonts w:asciiTheme="majorHAnsi" w:hAnsiTheme="majorHAnsi"/>
          <w:sz w:val="24"/>
          <w:szCs w:val="24"/>
          <w:u w:val="single"/>
        </w:rPr>
        <w:t xml:space="preserve"> </w:t>
      </w:r>
      <w:r w:rsidRPr="00603350">
        <w:rPr>
          <w:rFonts w:asciiTheme="majorHAnsi" w:hAnsiTheme="majorHAnsi"/>
          <w:sz w:val="24"/>
          <w:szCs w:val="24"/>
          <w:u w:val="single"/>
        </w:rPr>
        <w:t xml:space="preserve">survey of adult learners </w:t>
      </w:r>
      <w:r>
        <w:rPr>
          <w:rFonts w:asciiTheme="majorHAnsi" w:hAnsiTheme="majorHAnsi"/>
          <w:sz w:val="24"/>
          <w:szCs w:val="24"/>
        </w:rPr>
        <w:t>Department for Education Research Report 795.</w:t>
      </w:r>
    </w:p>
    <w:p w14:paraId="09FF7F1A" w14:textId="77777777" w:rsidR="008726B2" w:rsidRDefault="008726B2" w:rsidP="008726B2">
      <w:pPr>
        <w:spacing w:after="1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Anders, J., Dorsett, R. and Stokes, L. (2018) </w:t>
      </w:r>
      <w:r w:rsidRPr="00603350">
        <w:rPr>
          <w:rFonts w:asciiTheme="majorHAnsi" w:hAnsiTheme="majorHAnsi"/>
          <w:sz w:val="24"/>
          <w:szCs w:val="24"/>
          <w:u w:val="single"/>
        </w:rPr>
        <w:t>The relative effectiveness of blended versus face to-face adult English and maths learning</w:t>
      </w:r>
      <w:r>
        <w:rPr>
          <w:rFonts w:asciiTheme="majorHAnsi" w:hAnsiTheme="majorHAnsi"/>
          <w:sz w:val="24"/>
          <w:szCs w:val="24"/>
        </w:rPr>
        <w:t xml:space="preserve"> Department for Education Research Report 794.</w:t>
      </w:r>
    </w:p>
    <w:p w14:paraId="29BBBD6C" w14:textId="77777777" w:rsidR="008726B2" w:rsidRPr="00603350" w:rsidRDefault="008726B2" w:rsidP="008726B2">
      <w:pPr>
        <w:spacing w:after="120"/>
        <w:rPr>
          <w:rFonts w:asciiTheme="majorHAnsi" w:hAnsiTheme="majorHAnsi"/>
          <w:sz w:val="24"/>
          <w:szCs w:val="24"/>
          <w:u w:val="single"/>
        </w:rPr>
      </w:pPr>
      <w:r w:rsidRPr="00603350">
        <w:rPr>
          <w:rFonts w:asciiTheme="majorHAnsi" w:hAnsiTheme="majorHAnsi"/>
          <w:sz w:val="24"/>
          <w:szCs w:val="24"/>
        </w:rPr>
        <w:t>Panayiotou</w:t>
      </w:r>
      <w:r>
        <w:rPr>
          <w:rFonts w:asciiTheme="majorHAnsi" w:hAnsiTheme="majorHAnsi"/>
          <w:sz w:val="24"/>
          <w:szCs w:val="24"/>
        </w:rPr>
        <w:t>, S.</w:t>
      </w:r>
      <w:r w:rsidRPr="00603350">
        <w:rPr>
          <w:rFonts w:asciiTheme="majorHAnsi" w:hAnsiTheme="majorHAnsi"/>
          <w:sz w:val="24"/>
          <w:szCs w:val="24"/>
        </w:rPr>
        <w:t>, Boulden,</w:t>
      </w:r>
      <w:r>
        <w:rPr>
          <w:rFonts w:asciiTheme="majorHAnsi" w:hAnsiTheme="majorHAnsi"/>
          <w:sz w:val="24"/>
          <w:szCs w:val="24"/>
        </w:rPr>
        <w:t xml:space="preserve"> K., </w:t>
      </w:r>
      <w:r w:rsidRPr="00603350">
        <w:rPr>
          <w:rFonts w:asciiTheme="majorHAnsi" w:hAnsiTheme="majorHAnsi"/>
          <w:sz w:val="24"/>
          <w:szCs w:val="24"/>
        </w:rPr>
        <w:t>Dorsett</w:t>
      </w:r>
      <w:r>
        <w:rPr>
          <w:rFonts w:asciiTheme="majorHAnsi" w:hAnsiTheme="majorHAnsi"/>
          <w:sz w:val="24"/>
          <w:szCs w:val="24"/>
        </w:rPr>
        <w:t xml:space="preserve">, R. and </w:t>
      </w:r>
      <w:r w:rsidRPr="00603350">
        <w:rPr>
          <w:rFonts w:asciiTheme="majorHAnsi" w:hAnsiTheme="majorHAnsi"/>
          <w:sz w:val="24"/>
          <w:szCs w:val="24"/>
        </w:rPr>
        <w:t>Boyle</w:t>
      </w:r>
      <w:r>
        <w:rPr>
          <w:rFonts w:asciiTheme="majorHAnsi" w:hAnsiTheme="majorHAnsi"/>
          <w:sz w:val="24"/>
          <w:szCs w:val="24"/>
        </w:rPr>
        <w:t>, A.</w:t>
      </w:r>
      <w:r w:rsidRPr="00603350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(2018) </w:t>
      </w:r>
      <w:r w:rsidRPr="00603350">
        <w:rPr>
          <w:rFonts w:asciiTheme="majorHAnsi" w:hAnsiTheme="majorHAnsi"/>
          <w:sz w:val="24"/>
          <w:szCs w:val="24"/>
          <w:u w:val="single"/>
        </w:rPr>
        <w:t>Quantitative programme of research for adult English and maths Longitudinal survey of adult learners</w:t>
      </w:r>
      <w:r>
        <w:rPr>
          <w:rFonts w:asciiTheme="majorHAnsi" w:hAnsiTheme="majorHAnsi"/>
          <w:sz w:val="24"/>
          <w:szCs w:val="24"/>
          <w:u w:val="single"/>
        </w:rPr>
        <w:t>:</w:t>
      </w:r>
      <w:r w:rsidRPr="00603350">
        <w:rPr>
          <w:rFonts w:asciiTheme="majorHAnsi" w:hAnsiTheme="majorHAnsi"/>
          <w:sz w:val="24"/>
          <w:szCs w:val="24"/>
          <w:u w:val="single"/>
        </w:rPr>
        <w:t xml:space="preserve"> </w:t>
      </w:r>
      <w:r>
        <w:rPr>
          <w:rFonts w:asciiTheme="majorHAnsi" w:hAnsiTheme="majorHAnsi"/>
          <w:sz w:val="24"/>
          <w:szCs w:val="24"/>
          <w:u w:val="single"/>
        </w:rPr>
        <w:t>local authority comparison report</w:t>
      </w:r>
      <w:r w:rsidRPr="00603350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Department for Education Research Report 793.</w:t>
      </w:r>
    </w:p>
    <w:p w14:paraId="225E9BD2" w14:textId="77777777" w:rsidR="008726B2" w:rsidRPr="00603350" w:rsidRDefault="008726B2" w:rsidP="008726B2">
      <w:pPr>
        <w:spacing w:after="120"/>
        <w:rPr>
          <w:rFonts w:asciiTheme="majorHAnsi" w:hAnsiTheme="majorHAnsi"/>
          <w:sz w:val="24"/>
          <w:szCs w:val="24"/>
          <w:u w:val="single"/>
        </w:rPr>
      </w:pPr>
      <w:r w:rsidRPr="00603350">
        <w:rPr>
          <w:rFonts w:asciiTheme="majorHAnsi" w:hAnsiTheme="majorHAnsi"/>
          <w:sz w:val="24"/>
          <w:szCs w:val="24"/>
        </w:rPr>
        <w:t>Panayiotou,</w:t>
      </w:r>
      <w:r>
        <w:rPr>
          <w:rFonts w:asciiTheme="majorHAnsi" w:hAnsiTheme="majorHAnsi"/>
          <w:sz w:val="24"/>
          <w:szCs w:val="24"/>
        </w:rPr>
        <w:t xml:space="preserve"> S.,</w:t>
      </w:r>
      <w:r w:rsidRPr="00603350">
        <w:rPr>
          <w:rFonts w:asciiTheme="majorHAnsi" w:hAnsiTheme="majorHAnsi"/>
          <w:sz w:val="24"/>
          <w:szCs w:val="24"/>
        </w:rPr>
        <w:t xml:space="preserve"> Hingley,</w:t>
      </w:r>
      <w:r>
        <w:rPr>
          <w:rFonts w:asciiTheme="majorHAnsi" w:hAnsiTheme="majorHAnsi"/>
          <w:sz w:val="24"/>
          <w:szCs w:val="24"/>
        </w:rPr>
        <w:t xml:space="preserve"> S., </w:t>
      </w:r>
      <w:r w:rsidRPr="00603350">
        <w:rPr>
          <w:rFonts w:asciiTheme="majorHAnsi" w:hAnsiTheme="majorHAnsi"/>
          <w:sz w:val="24"/>
          <w:szCs w:val="24"/>
        </w:rPr>
        <w:t>Boulden,</w:t>
      </w:r>
      <w:r>
        <w:rPr>
          <w:rFonts w:asciiTheme="majorHAnsi" w:hAnsiTheme="majorHAnsi"/>
          <w:sz w:val="24"/>
          <w:szCs w:val="24"/>
        </w:rPr>
        <w:t xml:space="preserve"> K., </w:t>
      </w:r>
      <w:r w:rsidRPr="00603350">
        <w:rPr>
          <w:rFonts w:asciiTheme="majorHAnsi" w:hAnsiTheme="majorHAnsi"/>
          <w:sz w:val="24"/>
          <w:szCs w:val="24"/>
        </w:rPr>
        <w:t>Kyriakopoulos,</w:t>
      </w:r>
      <w:r>
        <w:rPr>
          <w:rFonts w:asciiTheme="majorHAnsi" w:hAnsiTheme="majorHAnsi"/>
          <w:sz w:val="24"/>
          <w:szCs w:val="24"/>
        </w:rPr>
        <w:t xml:space="preserve"> G., </w:t>
      </w:r>
      <w:r w:rsidRPr="00603350">
        <w:rPr>
          <w:rFonts w:asciiTheme="majorHAnsi" w:hAnsiTheme="majorHAnsi"/>
          <w:sz w:val="24"/>
          <w:szCs w:val="24"/>
        </w:rPr>
        <w:t>Romanou</w:t>
      </w:r>
      <w:r>
        <w:rPr>
          <w:rFonts w:asciiTheme="majorHAnsi" w:hAnsiTheme="majorHAnsi"/>
          <w:sz w:val="24"/>
          <w:szCs w:val="24"/>
        </w:rPr>
        <w:t xml:space="preserve">, E., </w:t>
      </w:r>
      <w:r w:rsidRPr="00603350">
        <w:rPr>
          <w:rFonts w:asciiTheme="majorHAnsi" w:hAnsiTheme="majorHAnsi"/>
          <w:sz w:val="24"/>
          <w:szCs w:val="24"/>
        </w:rPr>
        <w:t>Dorsett,</w:t>
      </w:r>
      <w:r>
        <w:rPr>
          <w:rFonts w:asciiTheme="majorHAnsi" w:hAnsiTheme="majorHAnsi"/>
          <w:sz w:val="24"/>
          <w:szCs w:val="24"/>
        </w:rPr>
        <w:t xml:space="preserve"> R.,</w:t>
      </w:r>
      <w:r w:rsidRPr="00603350">
        <w:rPr>
          <w:rFonts w:asciiTheme="majorHAnsi" w:hAnsiTheme="majorHAnsi"/>
          <w:sz w:val="24"/>
          <w:szCs w:val="24"/>
        </w:rPr>
        <w:t xml:space="preserve"> Anders, </w:t>
      </w:r>
      <w:r>
        <w:rPr>
          <w:rFonts w:asciiTheme="majorHAnsi" w:hAnsiTheme="majorHAnsi"/>
          <w:sz w:val="24"/>
          <w:szCs w:val="24"/>
        </w:rPr>
        <w:t xml:space="preserve">J. </w:t>
      </w:r>
      <w:r w:rsidRPr="00603350">
        <w:rPr>
          <w:rFonts w:asciiTheme="majorHAnsi" w:hAnsiTheme="majorHAnsi"/>
          <w:sz w:val="24"/>
          <w:szCs w:val="24"/>
        </w:rPr>
        <w:t xml:space="preserve">Stokes, </w:t>
      </w:r>
      <w:r>
        <w:rPr>
          <w:rFonts w:asciiTheme="majorHAnsi" w:hAnsiTheme="majorHAnsi"/>
          <w:sz w:val="24"/>
          <w:szCs w:val="24"/>
        </w:rPr>
        <w:t xml:space="preserve">L., </w:t>
      </w:r>
      <w:r w:rsidRPr="00603350">
        <w:rPr>
          <w:rFonts w:asciiTheme="majorHAnsi" w:hAnsiTheme="majorHAnsi"/>
          <w:sz w:val="24"/>
          <w:szCs w:val="24"/>
        </w:rPr>
        <w:t>Weale</w:t>
      </w:r>
      <w:r>
        <w:rPr>
          <w:rFonts w:asciiTheme="majorHAnsi" w:hAnsiTheme="majorHAnsi"/>
          <w:sz w:val="24"/>
          <w:szCs w:val="24"/>
        </w:rPr>
        <w:t xml:space="preserve">, W., </w:t>
      </w:r>
      <w:r w:rsidRPr="00603350">
        <w:rPr>
          <w:rFonts w:asciiTheme="majorHAnsi" w:hAnsiTheme="majorHAnsi"/>
          <w:sz w:val="24"/>
          <w:szCs w:val="24"/>
        </w:rPr>
        <w:t>Smith</w:t>
      </w:r>
      <w:r>
        <w:rPr>
          <w:rFonts w:asciiTheme="majorHAnsi" w:hAnsiTheme="majorHAnsi"/>
          <w:sz w:val="24"/>
          <w:szCs w:val="24"/>
        </w:rPr>
        <w:t>, J. and</w:t>
      </w:r>
      <w:r w:rsidRPr="00603350">
        <w:rPr>
          <w:rFonts w:asciiTheme="majorHAnsi" w:hAnsiTheme="majorHAnsi"/>
          <w:sz w:val="24"/>
          <w:szCs w:val="24"/>
        </w:rPr>
        <w:t xml:space="preserve"> Boyle</w:t>
      </w:r>
      <w:r>
        <w:rPr>
          <w:rFonts w:asciiTheme="majorHAnsi" w:hAnsiTheme="majorHAnsi"/>
          <w:sz w:val="24"/>
          <w:szCs w:val="24"/>
        </w:rPr>
        <w:t>, A.</w:t>
      </w:r>
      <w:r w:rsidRPr="00603350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(2018) </w:t>
      </w:r>
      <w:r w:rsidRPr="00603350">
        <w:rPr>
          <w:rFonts w:asciiTheme="majorHAnsi" w:hAnsiTheme="majorHAnsi"/>
          <w:sz w:val="24"/>
          <w:szCs w:val="24"/>
          <w:u w:val="single"/>
        </w:rPr>
        <w:t>Quantitative programme of research for adult English and maths Longitudinal survey of adult learners</w:t>
      </w:r>
      <w:r>
        <w:rPr>
          <w:rFonts w:asciiTheme="majorHAnsi" w:hAnsiTheme="majorHAnsi"/>
          <w:sz w:val="24"/>
          <w:szCs w:val="24"/>
          <w:u w:val="single"/>
        </w:rPr>
        <w:t>:</w:t>
      </w:r>
      <w:r w:rsidRPr="00603350">
        <w:rPr>
          <w:rFonts w:asciiTheme="majorHAnsi" w:hAnsiTheme="majorHAnsi"/>
          <w:sz w:val="24"/>
          <w:szCs w:val="24"/>
          <w:u w:val="single"/>
        </w:rPr>
        <w:t xml:space="preserve"> final</w:t>
      </w:r>
      <w:r>
        <w:rPr>
          <w:rFonts w:asciiTheme="majorHAnsi" w:hAnsiTheme="majorHAnsi"/>
          <w:sz w:val="24"/>
          <w:szCs w:val="24"/>
          <w:u w:val="single"/>
        </w:rPr>
        <w:t xml:space="preserve"> </w:t>
      </w:r>
      <w:r w:rsidRPr="00603350">
        <w:rPr>
          <w:rFonts w:asciiTheme="majorHAnsi" w:hAnsiTheme="majorHAnsi"/>
          <w:sz w:val="24"/>
          <w:szCs w:val="24"/>
          <w:u w:val="single"/>
        </w:rPr>
        <w:t>research report</w:t>
      </w:r>
      <w:r w:rsidRPr="00603350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Department for Education Research Report 792.</w:t>
      </w:r>
    </w:p>
    <w:p w14:paraId="228C9AFC" w14:textId="77777777" w:rsidR="008726B2" w:rsidRPr="00603350" w:rsidRDefault="008726B2" w:rsidP="008726B2">
      <w:pPr>
        <w:spacing w:after="120"/>
        <w:rPr>
          <w:rFonts w:asciiTheme="majorHAnsi" w:hAnsiTheme="majorHAnsi"/>
          <w:sz w:val="24"/>
          <w:szCs w:val="24"/>
        </w:rPr>
      </w:pPr>
      <w:r w:rsidRPr="00603350">
        <w:rPr>
          <w:rFonts w:asciiTheme="majorHAnsi" w:hAnsiTheme="majorHAnsi"/>
          <w:sz w:val="24"/>
          <w:szCs w:val="24"/>
        </w:rPr>
        <w:t>Panayiotou,</w:t>
      </w:r>
      <w:r>
        <w:rPr>
          <w:rFonts w:asciiTheme="majorHAnsi" w:hAnsiTheme="majorHAnsi"/>
          <w:sz w:val="24"/>
          <w:szCs w:val="24"/>
        </w:rPr>
        <w:t xml:space="preserve"> S., </w:t>
      </w:r>
      <w:r w:rsidRPr="00603350">
        <w:rPr>
          <w:rFonts w:asciiTheme="majorHAnsi" w:hAnsiTheme="majorHAnsi"/>
          <w:sz w:val="24"/>
          <w:szCs w:val="24"/>
        </w:rPr>
        <w:t>Hingley,</w:t>
      </w:r>
      <w:r>
        <w:rPr>
          <w:rFonts w:asciiTheme="majorHAnsi" w:hAnsiTheme="majorHAnsi"/>
          <w:sz w:val="24"/>
          <w:szCs w:val="24"/>
        </w:rPr>
        <w:t xml:space="preserve"> S., </w:t>
      </w:r>
      <w:r w:rsidRPr="00603350">
        <w:rPr>
          <w:rFonts w:asciiTheme="majorHAnsi" w:hAnsiTheme="majorHAnsi"/>
          <w:sz w:val="24"/>
          <w:szCs w:val="24"/>
        </w:rPr>
        <w:t>Boulden,</w:t>
      </w:r>
      <w:r>
        <w:rPr>
          <w:rFonts w:asciiTheme="majorHAnsi" w:hAnsiTheme="majorHAnsi"/>
          <w:sz w:val="24"/>
          <w:szCs w:val="24"/>
        </w:rPr>
        <w:t xml:space="preserve"> K., </w:t>
      </w:r>
      <w:r w:rsidRPr="00603350">
        <w:rPr>
          <w:rFonts w:asciiTheme="majorHAnsi" w:hAnsiTheme="majorHAnsi"/>
          <w:sz w:val="24"/>
          <w:szCs w:val="24"/>
        </w:rPr>
        <w:t>Kyriakopoulos,</w:t>
      </w:r>
      <w:r>
        <w:rPr>
          <w:rFonts w:asciiTheme="majorHAnsi" w:hAnsiTheme="majorHAnsi"/>
          <w:sz w:val="24"/>
          <w:szCs w:val="24"/>
        </w:rPr>
        <w:t xml:space="preserve"> G.,</w:t>
      </w:r>
      <w:r w:rsidRPr="00603350">
        <w:rPr>
          <w:rFonts w:asciiTheme="majorHAnsi" w:hAnsiTheme="majorHAnsi"/>
          <w:sz w:val="24"/>
          <w:szCs w:val="24"/>
        </w:rPr>
        <w:t xml:space="preserve"> Romanou</w:t>
      </w:r>
      <w:r>
        <w:rPr>
          <w:rFonts w:asciiTheme="majorHAnsi" w:hAnsiTheme="majorHAnsi"/>
          <w:sz w:val="24"/>
          <w:szCs w:val="24"/>
        </w:rPr>
        <w:t>, E., D</w:t>
      </w:r>
      <w:r w:rsidRPr="00603350">
        <w:rPr>
          <w:rFonts w:asciiTheme="majorHAnsi" w:hAnsiTheme="majorHAnsi"/>
          <w:sz w:val="24"/>
          <w:szCs w:val="24"/>
        </w:rPr>
        <w:t>orsett,</w:t>
      </w:r>
      <w:r>
        <w:rPr>
          <w:rFonts w:asciiTheme="majorHAnsi" w:hAnsiTheme="majorHAnsi"/>
          <w:sz w:val="24"/>
          <w:szCs w:val="24"/>
        </w:rPr>
        <w:t xml:space="preserve"> R., </w:t>
      </w:r>
      <w:r w:rsidRPr="00603350">
        <w:rPr>
          <w:rFonts w:asciiTheme="majorHAnsi" w:hAnsiTheme="majorHAnsi"/>
          <w:sz w:val="24"/>
          <w:szCs w:val="24"/>
        </w:rPr>
        <w:t xml:space="preserve">Anders, </w:t>
      </w:r>
      <w:r>
        <w:rPr>
          <w:rFonts w:asciiTheme="majorHAnsi" w:hAnsiTheme="majorHAnsi"/>
          <w:sz w:val="24"/>
          <w:szCs w:val="24"/>
        </w:rPr>
        <w:t xml:space="preserve">J., </w:t>
      </w:r>
      <w:r w:rsidRPr="00603350">
        <w:rPr>
          <w:rFonts w:asciiTheme="majorHAnsi" w:hAnsiTheme="majorHAnsi"/>
          <w:sz w:val="24"/>
          <w:szCs w:val="24"/>
        </w:rPr>
        <w:t>Stokes</w:t>
      </w:r>
      <w:r>
        <w:rPr>
          <w:rFonts w:asciiTheme="majorHAnsi" w:hAnsiTheme="majorHAnsi"/>
          <w:sz w:val="24"/>
          <w:szCs w:val="24"/>
        </w:rPr>
        <w:t>, L.</w:t>
      </w:r>
      <w:r w:rsidRPr="00603350">
        <w:rPr>
          <w:rFonts w:asciiTheme="majorHAnsi" w:hAnsiTheme="majorHAnsi"/>
          <w:sz w:val="24"/>
          <w:szCs w:val="24"/>
        </w:rPr>
        <w:t>, Weale</w:t>
      </w:r>
      <w:r>
        <w:rPr>
          <w:rFonts w:asciiTheme="majorHAnsi" w:hAnsiTheme="majorHAnsi"/>
          <w:sz w:val="24"/>
          <w:szCs w:val="24"/>
        </w:rPr>
        <w:t xml:space="preserve">, M., </w:t>
      </w:r>
      <w:r w:rsidRPr="00603350">
        <w:rPr>
          <w:rFonts w:asciiTheme="majorHAnsi" w:hAnsiTheme="majorHAnsi"/>
          <w:sz w:val="24"/>
          <w:szCs w:val="24"/>
        </w:rPr>
        <w:t>Smith</w:t>
      </w:r>
      <w:r>
        <w:rPr>
          <w:rFonts w:asciiTheme="majorHAnsi" w:hAnsiTheme="majorHAnsi"/>
          <w:sz w:val="24"/>
          <w:szCs w:val="24"/>
        </w:rPr>
        <w:t>, J. and</w:t>
      </w:r>
      <w:r w:rsidRPr="00603350">
        <w:rPr>
          <w:rFonts w:asciiTheme="majorHAnsi" w:hAnsiTheme="majorHAnsi"/>
          <w:sz w:val="24"/>
          <w:szCs w:val="24"/>
        </w:rPr>
        <w:t xml:space="preserve"> Boyle</w:t>
      </w:r>
      <w:r>
        <w:rPr>
          <w:rFonts w:asciiTheme="majorHAnsi" w:hAnsiTheme="majorHAnsi"/>
          <w:sz w:val="24"/>
          <w:szCs w:val="24"/>
        </w:rPr>
        <w:t>, A.</w:t>
      </w:r>
      <w:r w:rsidRPr="00603350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(2018) </w:t>
      </w:r>
      <w:r w:rsidRPr="00603350">
        <w:rPr>
          <w:rFonts w:asciiTheme="majorHAnsi" w:hAnsiTheme="majorHAnsi"/>
          <w:sz w:val="24"/>
          <w:szCs w:val="24"/>
          <w:u w:val="single"/>
        </w:rPr>
        <w:t>Quantitative programme of research for adult English and maths Longitudinal survey of adult learners</w:t>
      </w:r>
      <w:r>
        <w:rPr>
          <w:rFonts w:asciiTheme="majorHAnsi" w:hAnsiTheme="majorHAnsi"/>
          <w:sz w:val="24"/>
          <w:szCs w:val="24"/>
          <w:u w:val="single"/>
        </w:rPr>
        <w:t>:</w:t>
      </w:r>
      <w:r w:rsidRPr="00603350">
        <w:rPr>
          <w:rFonts w:asciiTheme="majorHAnsi" w:hAnsiTheme="majorHAnsi"/>
          <w:sz w:val="24"/>
          <w:szCs w:val="24"/>
          <w:u w:val="single"/>
        </w:rPr>
        <w:t xml:space="preserve"> waves 1 and 2</w:t>
      </w:r>
      <w:r w:rsidRPr="00603350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Department for Education Research Report 791.</w:t>
      </w:r>
    </w:p>
    <w:p w14:paraId="07228B45" w14:textId="77777777" w:rsidR="008726B2" w:rsidRPr="00C5082D" w:rsidRDefault="008726B2" w:rsidP="008726B2">
      <w:pPr>
        <w:spacing w:after="120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t xml:space="preserve">Anders, J. and Dorsett, R. </w:t>
      </w:r>
      <w:r>
        <w:rPr>
          <w:rFonts w:asciiTheme="majorHAnsi" w:hAnsiTheme="majorHAnsi"/>
          <w:sz w:val="24"/>
          <w:szCs w:val="24"/>
        </w:rPr>
        <w:t xml:space="preserve">(2017) </w:t>
      </w:r>
      <w:r w:rsidRPr="005062D9">
        <w:rPr>
          <w:rFonts w:asciiTheme="majorHAnsi" w:hAnsiTheme="majorHAnsi"/>
          <w:sz w:val="24"/>
          <w:szCs w:val="24"/>
          <w:u w:val="single"/>
        </w:rPr>
        <w:t>Peterborough social impact bond: final report on cohort 2 analysis</w:t>
      </w:r>
      <w:r w:rsidRPr="005062D9">
        <w:rPr>
          <w:rFonts w:asciiTheme="majorHAnsi" w:hAnsiTheme="majorHAnsi"/>
          <w:sz w:val="24"/>
          <w:szCs w:val="24"/>
        </w:rPr>
        <w:t xml:space="preserve"> Ministry of Justice Report</w:t>
      </w:r>
      <w:r>
        <w:rPr>
          <w:rFonts w:asciiTheme="majorHAnsi" w:hAnsiTheme="majorHAnsi"/>
          <w:sz w:val="24"/>
          <w:szCs w:val="24"/>
        </w:rPr>
        <w:t>.</w:t>
      </w:r>
    </w:p>
    <w:p w14:paraId="534581C0" w14:textId="77777777" w:rsidR="008726B2" w:rsidRPr="00C5082D" w:rsidRDefault="008726B2" w:rsidP="008726B2">
      <w:pPr>
        <w:spacing w:after="120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t xml:space="preserve">Anders, J. and Dorsett, R. </w:t>
      </w:r>
      <w:r>
        <w:rPr>
          <w:rFonts w:asciiTheme="majorHAnsi" w:hAnsiTheme="majorHAnsi"/>
          <w:sz w:val="24"/>
          <w:szCs w:val="24"/>
        </w:rPr>
        <w:t xml:space="preserve">(2017) </w:t>
      </w:r>
      <w:r w:rsidRPr="005062D9">
        <w:rPr>
          <w:rFonts w:asciiTheme="majorHAnsi" w:hAnsiTheme="majorHAnsi"/>
          <w:sz w:val="24"/>
          <w:szCs w:val="24"/>
          <w:u w:val="single"/>
        </w:rPr>
        <w:t>Peterborough social impact bond: methodological review of the cohort 1 analysis</w:t>
      </w:r>
      <w:r w:rsidRPr="005062D9">
        <w:rPr>
          <w:rFonts w:asciiTheme="majorHAnsi" w:hAnsiTheme="majorHAnsi"/>
          <w:sz w:val="24"/>
          <w:szCs w:val="24"/>
        </w:rPr>
        <w:t xml:space="preserve"> Ministry of Justice Report</w:t>
      </w:r>
      <w:r>
        <w:rPr>
          <w:rFonts w:asciiTheme="majorHAnsi" w:hAnsiTheme="majorHAnsi"/>
          <w:sz w:val="24"/>
          <w:szCs w:val="24"/>
        </w:rPr>
        <w:t>.</w:t>
      </w:r>
    </w:p>
    <w:p w14:paraId="2C8F789F" w14:textId="77777777" w:rsidR="008726B2" w:rsidRPr="00C5082D" w:rsidRDefault="008726B2" w:rsidP="008726B2">
      <w:pPr>
        <w:spacing w:after="120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t xml:space="preserve">Dorsett, R. </w:t>
      </w:r>
      <w:r>
        <w:rPr>
          <w:rFonts w:asciiTheme="majorHAnsi" w:hAnsiTheme="majorHAnsi"/>
          <w:sz w:val="24"/>
          <w:szCs w:val="24"/>
        </w:rPr>
        <w:t xml:space="preserve">(2017) </w:t>
      </w:r>
      <w:r w:rsidRPr="005062D9">
        <w:rPr>
          <w:rFonts w:asciiTheme="majorHAnsi" w:hAnsiTheme="majorHAnsi"/>
          <w:sz w:val="24"/>
          <w:szCs w:val="24"/>
          <w:u w:val="single"/>
        </w:rPr>
        <w:t>Peterborough social impact bond: learning exercise</w:t>
      </w:r>
      <w:r w:rsidRPr="005062D9">
        <w:rPr>
          <w:rFonts w:asciiTheme="majorHAnsi" w:hAnsiTheme="majorHAnsi"/>
          <w:sz w:val="24"/>
          <w:szCs w:val="24"/>
        </w:rPr>
        <w:t xml:space="preserve"> Ministry of Justice Report</w:t>
      </w:r>
      <w:r>
        <w:rPr>
          <w:rFonts w:asciiTheme="majorHAnsi" w:hAnsiTheme="majorHAnsi"/>
          <w:sz w:val="24"/>
          <w:szCs w:val="24"/>
        </w:rPr>
        <w:t>.</w:t>
      </w:r>
    </w:p>
    <w:p w14:paraId="17132562" w14:textId="77777777" w:rsidR="008726B2" w:rsidRPr="00C5082D" w:rsidRDefault="008726B2" w:rsidP="008726B2">
      <w:pPr>
        <w:spacing w:after="120" w:line="240" w:lineRule="auto"/>
        <w:rPr>
          <w:rFonts w:asciiTheme="majorHAnsi" w:hAnsiTheme="majorHAnsi"/>
          <w:bCs/>
          <w:sz w:val="24"/>
          <w:szCs w:val="24"/>
        </w:rPr>
      </w:pPr>
      <w:r w:rsidRPr="00C5082D">
        <w:rPr>
          <w:rFonts w:asciiTheme="majorHAnsi" w:hAnsiTheme="majorHAnsi"/>
          <w:bCs/>
          <w:sz w:val="24"/>
          <w:szCs w:val="24"/>
        </w:rPr>
        <w:t>Dorsett, R. and Lucchino, P. (</w:t>
      </w:r>
      <w:r>
        <w:rPr>
          <w:rFonts w:asciiTheme="majorHAnsi" w:hAnsiTheme="majorHAnsi"/>
          <w:bCs/>
          <w:sz w:val="24"/>
          <w:szCs w:val="24"/>
        </w:rPr>
        <w:t>2016</w:t>
      </w:r>
      <w:r w:rsidRPr="00C5082D">
        <w:rPr>
          <w:rFonts w:asciiTheme="majorHAnsi" w:hAnsiTheme="majorHAnsi"/>
          <w:bCs/>
          <w:sz w:val="24"/>
          <w:szCs w:val="24"/>
        </w:rPr>
        <w:t xml:space="preserve">) </w:t>
      </w:r>
      <w:r w:rsidRPr="00C5082D">
        <w:rPr>
          <w:rFonts w:asciiTheme="majorHAnsi" w:hAnsiTheme="majorHAnsi"/>
          <w:bCs/>
          <w:sz w:val="24"/>
          <w:szCs w:val="24"/>
          <w:u w:val="single"/>
        </w:rPr>
        <w:t>The Work Programme: factors associated with differences in the relative effectiveness of prime providers</w:t>
      </w:r>
      <w:r w:rsidRPr="00C5082D">
        <w:rPr>
          <w:rFonts w:asciiTheme="majorHAnsi" w:hAnsiTheme="majorHAnsi"/>
          <w:bCs/>
          <w:sz w:val="24"/>
          <w:szCs w:val="24"/>
        </w:rPr>
        <w:t xml:space="preserve">, Department for Work and Pensions (DWP) </w:t>
      </w:r>
      <w:r>
        <w:rPr>
          <w:rFonts w:asciiTheme="majorHAnsi" w:hAnsiTheme="majorHAnsi"/>
          <w:bCs/>
          <w:sz w:val="24"/>
          <w:szCs w:val="24"/>
        </w:rPr>
        <w:t xml:space="preserve">ad hoc </w:t>
      </w:r>
      <w:r w:rsidRPr="00E172AA">
        <w:rPr>
          <w:rFonts w:asciiTheme="majorHAnsi" w:hAnsiTheme="majorHAnsi"/>
          <w:bCs/>
          <w:sz w:val="24"/>
          <w:szCs w:val="24"/>
        </w:rPr>
        <w:t>research report no. 26</w:t>
      </w:r>
      <w:r w:rsidRPr="00C5082D">
        <w:rPr>
          <w:rFonts w:asciiTheme="majorHAnsi" w:hAnsiTheme="majorHAnsi"/>
          <w:bCs/>
          <w:sz w:val="24"/>
          <w:szCs w:val="24"/>
        </w:rPr>
        <w:t>.</w:t>
      </w:r>
    </w:p>
    <w:p w14:paraId="548DEE3A" w14:textId="77777777" w:rsidR="008726B2" w:rsidRPr="00C5082D" w:rsidRDefault="008726B2" w:rsidP="008726B2">
      <w:pPr>
        <w:spacing w:after="120" w:line="240" w:lineRule="auto"/>
        <w:outlineLvl w:val="0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t xml:space="preserve">Speckesser, </w:t>
      </w:r>
      <w:r>
        <w:rPr>
          <w:rFonts w:asciiTheme="majorHAnsi" w:hAnsiTheme="majorHAnsi"/>
          <w:sz w:val="24"/>
          <w:szCs w:val="24"/>
        </w:rPr>
        <w:t xml:space="preserve">S., </w:t>
      </w:r>
      <w:r w:rsidRPr="00C5082D">
        <w:rPr>
          <w:rFonts w:asciiTheme="majorHAnsi" w:hAnsiTheme="majorHAnsi"/>
          <w:sz w:val="24"/>
          <w:szCs w:val="24"/>
        </w:rPr>
        <w:t>Anders,</w:t>
      </w:r>
      <w:r>
        <w:rPr>
          <w:rFonts w:asciiTheme="majorHAnsi" w:hAnsiTheme="majorHAnsi"/>
          <w:sz w:val="24"/>
          <w:szCs w:val="24"/>
        </w:rPr>
        <w:t xml:space="preserve"> J.</w:t>
      </w:r>
      <w:r w:rsidRPr="00C5082D">
        <w:rPr>
          <w:rFonts w:asciiTheme="majorHAnsi" w:hAnsiTheme="majorHAnsi"/>
          <w:sz w:val="24"/>
          <w:szCs w:val="24"/>
        </w:rPr>
        <w:t xml:space="preserve"> De Coulon,</w:t>
      </w:r>
      <w:r>
        <w:rPr>
          <w:rFonts w:asciiTheme="majorHAnsi" w:hAnsiTheme="majorHAnsi"/>
          <w:sz w:val="24"/>
          <w:szCs w:val="24"/>
        </w:rPr>
        <w:t xml:space="preserve"> A.,</w:t>
      </w:r>
      <w:r w:rsidRPr="00C5082D">
        <w:rPr>
          <w:rFonts w:asciiTheme="majorHAnsi" w:hAnsiTheme="majorHAnsi"/>
          <w:sz w:val="24"/>
          <w:szCs w:val="24"/>
        </w:rPr>
        <w:t xml:space="preserve"> Dorsett,</w:t>
      </w:r>
      <w:r>
        <w:rPr>
          <w:rFonts w:asciiTheme="majorHAnsi" w:hAnsiTheme="majorHAnsi"/>
          <w:sz w:val="24"/>
          <w:szCs w:val="24"/>
        </w:rPr>
        <w:t xml:space="preserve"> R.</w:t>
      </w:r>
      <w:r w:rsidRPr="00C5082D">
        <w:rPr>
          <w:rFonts w:asciiTheme="majorHAnsi" w:hAnsiTheme="majorHAnsi"/>
          <w:sz w:val="24"/>
          <w:szCs w:val="24"/>
        </w:rPr>
        <w:t xml:space="preserve"> Espinoza Bustos, H., Kirchner Sala, L. and Nafilyan, V. (2015) </w:t>
      </w:r>
      <w:r w:rsidRPr="00C5082D">
        <w:rPr>
          <w:rFonts w:asciiTheme="majorHAnsi" w:hAnsiTheme="majorHAnsi"/>
          <w:sz w:val="24"/>
          <w:szCs w:val="24"/>
          <w:u w:val="single"/>
        </w:rPr>
        <w:t>Empirical research on Youth Transitions to, and within the labour market</w:t>
      </w:r>
      <w:r w:rsidRPr="00C5082D">
        <w:rPr>
          <w:rFonts w:asciiTheme="majorHAnsi" w:hAnsiTheme="majorHAnsi"/>
          <w:sz w:val="24"/>
          <w:szCs w:val="24"/>
        </w:rPr>
        <w:t>.  Department for Business, Innovation and Skills (BIS) Research Paper 255.</w:t>
      </w:r>
    </w:p>
    <w:p w14:paraId="63F907CD" w14:textId="77777777" w:rsidR="008726B2" w:rsidRPr="00C5082D" w:rsidRDefault="008726B2" w:rsidP="008726B2">
      <w:pPr>
        <w:spacing w:after="120" w:line="240" w:lineRule="auto"/>
        <w:outlineLvl w:val="0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t xml:space="preserve">Dorsett, R., Rienzo, C., Rolfe, H., Burns, H., Robertson, B., Thorpe, B. and Wall, K. (2014) </w:t>
      </w:r>
      <w:r w:rsidRPr="00C5082D">
        <w:rPr>
          <w:rFonts w:asciiTheme="majorHAnsi" w:hAnsiTheme="majorHAnsi"/>
          <w:sz w:val="24"/>
          <w:szCs w:val="24"/>
          <w:u w:val="single"/>
        </w:rPr>
        <w:t>Mind the Gap</w:t>
      </w:r>
      <w:r w:rsidRPr="00C5082D">
        <w:rPr>
          <w:rFonts w:asciiTheme="majorHAnsi" w:hAnsiTheme="majorHAnsi"/>
          <w:sz w:val="24"/>
          <w:szCs w:val="24"/>
        </w:rPr>
        <w:t>.  Education Endowment Foundation report DOI: 10.13140/2.1.2996.0641</w:t>
      </w:r>
    </w:p>
    <w:p w14:paraId="63AD306B" w14:textId="77777777" w:rsidR="008726B2" w:rsidRPr="00C5082D" w:rsidRDefault="008726B2" w:rsidP="008726B2">
      <w:pPr>
        <w:spacing w:after="120" w:line="240" w:lineRule="auto"/>
        <w:outlineLvl w:val="0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t>McManus</w:t>
      </w:r>
      <w:r>
        <w:rPr>
          <w:rFonts w:asciiTheme="majorHAnsi" w:hAnsiTheme="majorHAnsi"/>
          <w:sz w:val="24"/>
          <w:szCs w:val="24"/>
        </w:rPr>
        <w:t>, S.</w:t>
      </w:r>
      <w:r w:rsidRPr="00C5082D">
        <w:rPr>
          <w:rFonts w:asciiTheme="majorHAnsi" w:hAnsiTheme="majorHAnsi"/>
          <w:sz w:val="24"/>
          <w:szCs w:val="24"/>
        </w:rPr>
        <w:t>, Mowlam</w:t>
      </w:r>
      <w:r>
        <w:rPr>
          <w:rFonts w:asciiTheme="majorHAnsi" w:hAnsiTheme="majorHAnsi"/>
          <w:sz w:val="24"/>
          <w:szCs w:val="24"/>
        </w:rPr>
        <w:t>, A.</w:t>
      </w:r>
      <w:r w:rsidRPr="00C5082D">
        <w:rPr>
          <w:rFonts w:asciiTheme="majorHAnsi" w:hAnsiTheme="majorHAnsi"/>
          <w:sz w:val="24"/>
          <w:szCs w:val="24"/>
        </w:rPr>
        <w:t>, Dorsett</w:t>
      </w:r>
      <w:r>
        <w:rPr>
          <w:rFonts w:asciiTheme="majorHAnsi" w:hAnsiTheme="majorHAnsi"/>
          <w:sz w:val="24"/>
          <w:szCs w:val="24"/>
        </w:rPr>
        <w:t>, R.</w:t>
      </w:r>
      <w:r w:rsidRPr="00C5082D">
        <w:rPr>
          <w:rFonts w:asciiTheme="majorHAnsi" w:hAnsiTheme="majorHAnsi"/>
          <w:sz w:val="24"/>
          <w:szCs w:val="24"/>
        </w:rPr>
        <w:t>, Stansfeld</w:t>
      </w:r>
      <w:r>
        <w:rPr>
          <w:rFonts w:asciiTheme="majorHAnsi" w:hAnsiTheme="majorHAnsi"/>
          <w:sz w:val="24"/>
          <w:szCs w:val="24"/>
        </w:rPr>
        <w:t>, S.</w:t>
      </w:r>
      <w:r w:rsidRPr="00C5082D">
        <w:rPr>
          <w:rFonts w:asciiTheme="majorHAnsi" w:hAnsiTheme="majorHAnsi"/>
          <w:sz w:val="24"/>
          <w:szCs w:val="24"/>
        </w:rPr>
        <w:t>, Clark</w:t>
      </w:r>
      <w:r>
        <w:rPr>
          <w:rFonts w:asciiTheme="majorHAnsi" w:hAnsiTheme="majorHAnsi"/>
          <w:sz w:val="24"/>
          <w:szCs w:val="24"/>
        </w:rPr>
        <w:t>, C.</w:t>
      </w:r>
      <w:r w:rsidRPr="00C5082D">
        <w:rPr>
          <w:rFonts w:asciiTheme="majorHAnsi" w:hAnsiTheme="majorHAnsi"/>
          <w:sz w:val="24"/>
          <w:szCs w:val="24"/>
        </w:rPr>
        <w:t>, Brown</w:t>
      </w:r>
      <w:r>
        <w:rPr>
          <w:rFonts w:asciiTheme="majorHAnsi" w:hAnsiTheme="majorHAnsi"/>
          <w:sz w:val="24"/>
          <w:szCs w:val="24"/>
        </w:rPr>
        <w:t>, V.</w:t>
      </w:r>
      <w:r w:rsidRPr="00C5082D">
        <w:rPr>
          <w:rFonts w:asciiTheme="majorHAnsi" w:hAnsiTheme="majorHAnsi"/>
          <w:sz w:val="24"/>
          <w:szCs w:val="24"/>
        </w:rPr>
        <w:t>, Wollny</w:t>
      </w:r>
      <w:r>
        <w:rPr>
          <w:rFonts w:asciiTheme="majorHAnsi" w:hAnsiTheme="majorHAnsi"/>
          <w:sz w:val="24"/>
          <w:szCs w:val="24"/>
        </w:rPr>
        <w:t>, I.</w:t>
      </w:r>
      <w:r w:rsidRPr="00C5082D">
        <w:rPr>
          <w:rFonts w:asciiTheme="majorHAnsi" w:hAnsiTheme="majorHAnsi"/>
          <w:sz w:val="24"/>
          <w:szCs w:val="24"/>
        </w:rPr>
        <w:t>, Rahim</w:t>
      </w:r>
      <w:r>
        <w:rPr>
          <w:rFonts w:asciiTheme="majorHAnsi" w:hAnsiTheme="majorHAnsi"/>
          <w:sz w:val="24"/>
          <w:szCs w:val="24"/>
        </w:rPr>
        <w:t>, N.</w:t>
      </w:r>
      <w:r w:rsidRPr="00C5082D">
        <w:rPr>
          <w:rFonts w:asciiTheme="majorHAnsi" w:hAnsiTheme="majorHAnsi"/>
          <w:sz w:val="24"/>
          <w:szCs w:val="24"/>
        </w:rPr>
        <w:t>, Morrell</w:t>
      </w:r>
      <w:r>
        <w:rPr>
          <w:rFonts w:asciiTheme="majorHAnsi" w:hAnsiTheme="majorHAnsi"/>
          <w:sz w:val="24"/>
          <w:szCs w:val="24"/>
        </w:rPr>
        <w:t>, G.</w:t>
      </w:r>
      <w:r w:rsidRPr="00C5082D">
        <w:rPr>
          <w:rFonts w:asciiTheme="majorHAnsi" w:hAnsiTheme="majorHAnsi"/>
          <w:sz w:val="24"/>
          <w:szCs w:val="24"/>
        </w:rPr>
        <w:t>, Graham</w:t>
      </w:r>
      <w:r>
        <w:rPr>
          <w:rFonts w:asciiTheme="majorHAnsi" w:hAnsiTheme="majorHAnsi"/>
          <w:sz w:val="24"/>
          <w:szCs w:val="24"/>
        </w:rPr>
        <w:t>, J.</w:t>
      </w:r>
      <w:r w:rsidRPr="00C5082D">
        <w:rPr>
          <w:rFonts w:asciiTheme="majorHAnsi" w:hAnsiTheme="majorHAnsi"/>
          <w:sz w:val="24"/>
          <w:szCs w:val="24"/>
        </w:rPr>
        <w:t>, Whalley</w:t>
      </w:r>
      <w:r>
        <w:rPr>
          <w:rFonts w:asciiTheme="majorHAnsi" w:hAnsiTheme="majorHAnsi"/>
          <w:sz w:val="24"/>
          <w:szCs w:val="24"/>
        </w:rPr>
        <w:t>, R.</w:t>
      </w:r>
      <w:r w:rsidRPr="00C5082D">
        <w:rPr>
          <w:rFonts w:asciiTheme="majorHAnsi" w:hAnsiTheme="majorHAnsi"/>
          <w:sz w:val="24"/>
          <w:szCs w:val="24"/>
        </w:rPr>
        <w:t>, Lee</w:t>
      </w:r>
      <w:r>
        <w:rPr>
          <w:rFonts w:asciiTheme="majorHAnsi" w:hAnsiTheme="majorHAnsi"/>
          <w:sz w:val="24"/>
          <w:szCs w:val="24"/>
        </w:rPr>
        <w:t>, L.</w:t>
      </w:r>
      <w:r w:rsidRPr="00C5082D">
        <w:rPr>
          <w:rFonts w:asciiTheme="majorHAnsi" w:hAnsiTheme="majorHAnsi"/>
          <w:sz w:val="24"/>
          <w:szCs w:val="24"/>
        </w:rPr>
        <w:t xml:space="preserve"> and Meltzer</w:t>
      </w:r>
      <w:r>
        <w:rPr>
          <w:rFonts w:asciiTheme="majorHAnsi" w:hAnsiTheme="majorHAnsi"/>
          <w:sz w:val="24"/>
          <w:szCs w:val="24"/>
        </w:rPr>
        <w:t>, H.</w:t>
      </w:r>
      <w:r w:rsidRPr="00C5082D">
        <w:rPr>
          <w:rFonts w:asciiTheme="majorHAnsi" w:hAnsiTheme="majorHAnsi"/>
          <w:sz w:val="24"/>
          <w:szCs w:val="24"/>
        </w:rPr>
        <w:t xml:space="preserve"> (2012) </w:t>
      </w:r>
      <w:r w:rsidRPr="00C5082D">
        <w:rPr>
          <w:rFonts w:asciiTheme="majorHAnsi" w:hAnsiTheme="majorHAnsi"/>
          <w:sz w:val="24"/>
          <w:szCs w:val="24"/>
          <w:u w:val="single"/>
        </w:rPr>
        <w:t>Mental health in context: the national study of worksearch and wellbeing</w:t>
      </w:r>
      <w:r w:rsidRPr="00C5082D">
        <w:rPr>
          <w:rFonts w:asciiTheme="majorHAnsi" w:hAnsiTheme="majorHAnsi"/>
          <w:sz w:val="24"/>
          <w:szCs w:val="24"/>
        </w:rPr>
        <w:t xml:space="preserve"> DWP Research Report 810.</w:t>
      </w:r>
    </w:p>
    <w:p w14:paraId="062756C3" w14:textId="77777777" w:rsidR="008726B2" w:rsidRPr="00C5082D" w:rsidRDefault="008726B2" w:rsidP="008726B2">
      <w:pPr>
        <w:spacing w:after="120" w:line="240" w:lineRule="auto"/>
        <w:outlineLvl w:val="0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t xml:space="preserve">Bewley, H. and Dorsett, R. (2011) </w:t>
      </w:r>
      <w:r w:rsidRPr="00C5082D">
        <w:rPr>
          <w:rFonts w:asciiTheme="majorHAnsi" w:hAnsiTheme="majorHAnsi"/>
          <w:sz w:val="24"/>
          <w:szCs w:val="24"/>
          <w:u w:val="single"/>
        </w:rPr>
        <w:t>Using administrative data to measure employment outcomes following further education</w:t>
      </w:r>
      <w:r w:rsidRPr="00C5082D">
        <w:rPr>
          <w:rFonts w:asciiTheme="majorHAnsi" w:hAnsiTheme="majorHAnsi"/>
          <w:sz w:val="24"/>
          <w:szCs w:val="24"/>
        </w:rPr>
        <w:t xml:space="preserve"> BIS report.</w:t>
      </w:r>
    </w:p>
    <w:p w14:paraId="2E381ACF" w14:textId="77777777" w:rsidR="008726B2" w:rsidRPr="00C5082D" w:rsidRDefault="008726B2" w:rsidP="008726B2">
      <w:pPr>
        <w:spacing w:after="120" w:line="240" w:lineRule="auto"/>
        <w:outlineLvl w:val="0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t xml:space="preserve">Dorsett, R. and Robins, P. (2011) </w:t>
      </w:r>
      <w:r w:rsidRPr="00C5082D">
        <w:rPr>
          <w:rFonts w:asciiTheme="majorHAnsi" w:hAnsiTheme="majorHAnsi"/>
          <w:sz w:val="24"/>
          <w:szCs w:val="24"/>
          <w:u w:val="single"/>
        </w:rPr>
        <w:t>In-work support for lone parents: using the UK ERA demonstration to examine cross-office variation in effectiveness</w:t>
      </w:r>
      <w:r w:rsidRPr="00C5082D">
        <w:rPr>
          <w:rFonts w:asciiTheme="majorHAnsi" w:hAnsiTheme="majorHAnsi"/>
          <w:sz w:val="24"/>
          <w:szCs w:val="24"/>
        </w:rPr>
        <w:t xml:space="preserve"> Department for Work and Pensions Working Paper No 105.</w:t>
      </w:r>
    </w:p>
    <w:p w14:paraId="396931DE" w14:textId="77777777" w:rsidR="008726B2" w:rsidRPr="00C5082D" w:rsidRDefault="008726B2" w:rsidP="008726B2">
      <w:pPr>
        <w:spacing w:after="120" w:line="240" w:lineRule="auto"/>
        <w:outlineLvl w:val="0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t xml:space="preserve">Hendra, R., Riccio, J., Dorsett, R., Greenberg, D., Knight, G., Phillips, J., Robins, P., Vegeris, S. and Walter, J., with Hill, A., Ray, K. and Smith, J. (2011) </w:t>
      </w:r>
      <w:r w:rsidRPr="00C5082D">
        <w:rPr>
          <w:rFonts w:asciiTheme="majorHAnsi" w:hAnsiTheme="majorHAnsi"/>
          <w:sz w:val="24"/>
          <w:szCs w:val="24"/>
          <w:u w:val="single"/>
        </w:rPr>
        <w:t>Breaking the low-pay, no-pay cycle: Final evidence from the UK Employment Retention and Advancement (ERA) demonstration</w:t>
      </w:r>
      <w:r w:rsidRPr="00C5082D">
        <w:rPr>
          <w:rFonts w:asciiTheme="majorHAnsi" w:hAnsiTheme="majorHAnsi"/>
          <w:sz w:val="24"/>
          <w:szCs w:val="24"/>
        </w:rPr>
        <w:t xml:space="preserve"> DWP Research Report  765.</w:t>
      </w:r>
    </w:p>
    <w:p w14:paraId="13AAF41B" w14:textId="77777777" w:rsidR="008726B2" w:rsidRPr="00C5082D" w:rsidRDefault="008726B2" w:rsidP="008726B2">
      <w:pPr>
        <w:spacing w:after="120" w:line="240" w:lineRule="auto"/>
        <w:outlineLvl w:val="0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t xml:space="preserve">Dorsett, R., Rolfe, H. and George, A. (2011) </w:t>
      </w:r>
      <w:r w:rsidRPr="00C5082D">
        <w:rPr>
          <w:rFonts w:asciiTheme="majorHAnsi" w:hAnsiTheme="majorHAnsi"/>
          <w:sz w:val="24"/>
          <w:szCs w:val="24"/>
          <w:u w:val="single"/>
        </w:rPr>
        <w:t>The Jobseeker’s Allowance Skills Conditionality Pilot</w:t>
      </w:r>
      <w:r w:rsidRPr="00C5082D">
        <w:rPr>
          <w:rFonts w:asciiTheme="majorHAnsi" w:hAnsiTheme="majorHAnsi"/>
          <w:sz w:val="24"/>
          <w:szCs w:val="24"/>
        </w:rPr>
        <w:t xml:space="preserve"> DWP Research Report 768.</w:t>
      </w:r>
    </w:p>
    <w:p w14:paraId="20637D36" w14:textId="77777777" w:rsidR="008726B2" w:rsidRPr="00C5082D" w:rsidRDefault="008726B2" w:rsidP="008726B2">
      <w:pPr>
        <w:spacing w:after="120" w:line="240" w:lineRule="auto"/>
        <w:outlineLvl w:val="0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lastRenderedPageBreak/>
        <w:t xml:space="preserve">Dalgety, J., Dorsett, R., Johnston, S. and Spier, P. (2010) </w:t>
      </w:r>
      <w:r w:rsidRPr="00C5082D">
        <w:rPr>
          <w:rFonts w:asciiTheme="majorHAnsi" w:hAnsiTheme="majorHAnsi"/>
          <w:sz w:val="24"/>
          <w:szCs w:val="24"/>
          <w:u w:val="single"/>
        </w:rPr>
        <w:t>Employment incentives for sole parents: Labour market effects of changes to financial incentives and support: Technical report</w:t>
      </w:r>
      <w:r w:rsidRPr="00C5082D">
        <w:rPr>
          <w:rFonts w:asciiTheme="majorHAnsi" w:hAnsiTheme="majorHAnsi"/>
          <w:sz w:val="24"/>
          <w:szCs w:val="24"/>
        </w:rPr>
        <w:t xml:space="preserve"> Ministry of Social Development and Inland Revenue, Wellington: New Zealand.</w:t>
      </w:r>
    </w:p>
    <w:p w14:paraId="23C74C72" w14:textId="77777777" w:rsidR="008726B2" w:rsidRPr="00C5082D" w:rsidRDefault="008726B2" w:rsidP="008726B2">
      <w:pPr>
        <w:spacing w:after="120" w:line="240" w:lineRule="auto"/>
        <w:outlineLvl w:val="0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t xml:space="preserve">Dorsett, R. Metcalf, H. and Rolfe, H. with Bewley, H., Dhudwar, A., George, A. and Hopkin, R. (2010) </w:t>
      </w:r>
      <w:r w:rsidRPr="00C5082D">
        <w:rPr>
          <w:rFonts w:asciiTheme="majorHAnsi" w:hAnsiTheme="majorHAnsi"/>
          <w:sz w:val="24"/>
          <w:szCs w:val="24"/>
          <w:u w:val="single"/>
        </w:rPr>
        <w:t>The Better-off in Work Credit: Incentives and experiences</w:t>
      </w:r>
      <w:r w:rsidRPr="00C5082D">
        <w:rPr>
          <w:rFonts w:asciiTheme="majorHAnsi" w:hAnsiTheme="majorHAnsi"/>
          <w:sz w:val="24"/>
          <w:szCs w:val="24"/>
        </w:rPr>
        <w:t xml:space="preserve"> DWP Research Report 637.</w:t>
      </w:r>
    </w:p>
    <w:p w14:paraId="2FCC845C" w14:textId="77777777" w:rsidR="008726B2" w:rsidRPr="00C5082D" w:rsidRDefault="008726B2" w:rsidP="008726B2">
      <w:pPr>
        <w:spacing w:after="120" w:line="240" w:lineRule="auto"/>
        <w:outlineLvl w:val="0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t xml:space="preserve">Bewley, H., Dorsett, R. and Salis, S. (2009) </w:t>
      </w:r>
      <w:r w:rsidRPr="00C5082D">
        <w:rPr>
          <w:rFonts w:asciiTheme="majorHAnsi" w:hAnsiTheme="majorHAnsi"/>
          <w:sz w:val="24"/>
          <w:szCs w:val="24"/>
          <w:u w:val="single"/>
        </w:rPr>
        <w:t>The impact of Pathways to Work on work, earnings and self-reported health in the April 2006 expansion areas</w:t>
      </w:r>
      <w:r w:rsidRPr="00C5082D">
        <w:rPr>
          <w:rFonts w:asciiTheme="majorHAnsi" w:hAnsiTheme="majorHAnsi"/>
          <w:sz w:val="24"/>
          <w:szCs w:val="24"/>
        </w:rPr>
        <w:t>.  DWP Research Report 601.</w:t>
      </w:r>
    </w:p>
    <w:p w14:paraId="53FE9A2F" w14:textId="77777777" w:rsidR="008726B2" w:rsidRPr="00C5082D" w:rsidRDefault="008726B2" w:rsidP="008726B2">
      <w:pPr>
        <w:spacing w:after="120" w:line="240" w:lineRule="auto"/>
        <w:outlineLvl w:val="0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t xml:space="preserve">Bewley, H. and Dorsett, R. (2009) </w:t>
      </w:r>
      <w:r w:rsidRPr="00C5082D">
        <w:rPr>
          <w:rFonts w:asciiTheme="majorHAnsi" w:hAnsiTheme="majorHAnsi"/>
          <w:sz w:val="24"/>
          <w:szCs w:val="24"/>
          <w:u w:val="single"/>
        </w:rPr>
        <w:t>The impact of Pathways to Work on the under 25s</w:t>
      </w:r>
      <w:r w:rsidRPr="00C5082D">
        <w:rPr>
          <w:rFonts w:asciiTheme="majorHAnsi" w:hAnsiTheme="majorHAnsi"/>
          <w:sz w:val="24"/>
          <w:szCs w:val="24"/>
        </w:rPr>
        <w:t>.  DWP Working Paper 65.</w:t>
      </w:r>
    </w:p>
    <w:p w14:paraId="696DD1F7" w14:textId="77777777" w:rsidR="008726B2" w:rsidRPr="00C5082D" w:rsidRDefault="008726B2" w:rsidP="008726B2">
      <w:pPr>
        <w:spacing w:after="120" w:line="240" w:lineRule="auto"/>
        <w:outlineLvl w:val="0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t xml:space="preserve">Bewley, H., Dorsett, R. and Salis, S. (2008) </w:t>
      </w:r>
      <w:r w:rsidRPr="00C5082D">
        <w:rPr>
          <w:rFonts w:asciiTheme="majorHAnsi" w:hAnsiTheme="majorHAnsi"/>
          <w:sz w:val="24"/>
          <w:szCs w:val="24"/>
          <w:u w:val="single"/>
        </w:rPr>
        <w:t>The impact of Pathways on benefit receipt in the expansion areas</w:t>
      </w:r>
      <w:r w:rsidRPr="00C5082D">
        <w:rPr>
          <w:rFonts w:asciiTheme="majorHAnsi" w:hAnsiTheme="majorHAnsi"/>
          <w:sz w:val="24"/>
          <w:szCs w:val="24"/>
        </w:rPr>
        <w:t>.  DWP Research Report 552.</w:t>
      </w:r>
    </w:p>
    <w:p w14:paraId="351CE937" w14:textId="77777777" w:rsidR="008726B2" w:rsidRPr="00C5082D" w:rsidRDefault="008726B2" w:rsidP="008726B2">
      <w:pPr>
        <w:spacing w:after="120" w:line="240" w:lineRule="auto"/>
        <w:outlineLvl w:val="0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t xml:space="preserve">Dorsett, R. (2008) </w:t>
      </w:r>
      <w:r w:rsidRPr="00C5082D">
        <w:rPr>
          <w:rFonts w:asciiTheme="majorHAnsi" w:hAnsiTheme="majorHAnsi"/>
          <w:sz w:val="24"/>
          <w:szCs w:val="24"/>
          <w:u w:val="single"/>
        </w:rPr>
        <w:t>Pathways to Work for new and repeat incapacity benefits claimants: evaluation synthesis report</w:t>
      </w:r>
      <w:r w:rsidRPr="00C5082D">
        <w:rPr>
          <w:rFonts w:asciiTheme="majorHAnsi" w:hAnsiTheme="majorHAnsi"/>
          <w:sz w:val="24"/>
          <w:szCs w:val="24"/>
        </w:rPr>
        <w:t>. DWP Research Report 525.</w:t>
      </w:r>
    </w:p>
    <w:p w14:paraId="312BBFD1" w14:textId="77777777" w:rsidR="008726B2" w:rsidRPr="00C5082D" w:rsidRDefault="008726B2" w:rsidP="008726B2">
      <w:pPr>
        <w:spacing w:after="120" w:line="240" w:lineRule="auto"/>
        <w:outlineLvl w:val="0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t xml:space="preserve">Miller, C., Bewley, H., Campbell-Barr, V., Dorsett, R., Hamilton, G., Hoggart, L., Homonoff, T., Marsh, A., Ray, K., Riccio, J. and Vegeris, S. (2008) </w:t>
      </w:r>
      <w:r w:rsidRPr="00C5082D">
        <w:rPr>
          <w:rFonts w:asciiTheme="majorHAnsi" w:hAnsiTheme="majorHAnsi"/>
          <w:sz w:val="24"/>
          <w:szCs w:val="24"/>
          <w:u w:val="single"/>
        </w:rPr>
        <w:t>Implementation and second-year impacts for New Deal 25 Plus customers in the UK Employment Retention and Advancement (ERA) demonstration</w:t>
      </w:r>
      <w:r w:rsidRPr="00C5082D">
        <w:rPr>
          <w:rFonts w:asciiTheme="majorHAnsi" w:hAnsiTheme="majorHAnsi"/>
          <w:sz w:val="24"/>
          <w:szCs w:val="24"/>
        </w:rPr>
        <w:t xml:space="preserve">.  DWP Research Report 520. </w:t>
      </w:r>
    </w:p>
    <w:p w14:paraId="766A90C9" w14:textId="77777777" w:rsidR="008726B2" w:rsidRPr="00C5082D" w:rsidRDefault="008726B2" w:rsidP="008726B2">
      <w:pPr>
        <w:spacing w:after="120" w:line="240" w:lineRule="auto"/>
        <w:outlineLvl w:val="0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t xml:space="preserve">Dorsett, R. and Smeaton, D. (2008) </w:t>
      </w:r>
      <w:r w:rsidRPr="00C5082D">
        <w:rPr>
          <w:rFonts w:asciiTheme="majorHAnsi" w:hAnsiTheme="majorHAnsi"/>
          <w:sz w:val="24"/>
          <w:szCs w:val="24"/>
          <w:u w:val="single"/>
        </w:rPr>
        <w:t>Mandating Intensive Activity Period for jobseekers aged 50+: final report of the quantitative evaluation</w:t>
      </w:r>
      <w:r w:rsidRPr="00C5082D">
        <w:rPr>
          <w:rFonts w:asciiTheme="majorHAnsi" w:hAnsiTheme="majorHAnsi"/>
          <w:sz w:val="24"/>
          <w:szCs w:val="24"/>
        </w:rPr>
        <w:t>.  DWP Research Report 500.</w:t>
      </w:r>
    </w:p>
    <w:p w14:paraId="71416361" w14:textId="77777777" w:rsidR="008726B2" w:rsidRPr="00C5082D" w:rsidRDefault="008726B2" w:rsidP="008726B2">
      <w:pPr>
        <w:spacing w:after="120" w:line="240" w:lineRule="auto"/>
        <w:outlineLvl w:val="0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t xml:space="preserve">Riccio, J., Bewley, H., Campbell-Barr, V., Dorsett, R., Hamilton, G., Hoggart, L., Marsh, A., Miller, C., Ray, K. and Vegeris, S. (2008) </w:t>
      </w:r>
      <w:r w:rsidRPr="00C5082D">
        <w:rPr>
          <w:rFonts w:asciiTheme="majorHAnsi" w:hAnsiTheme="majorHAnsi"/>
          <w:sz w:val="24"/>
          <w:szCs w:val="24"/>
          <w:u w:val="single"/>
        </w:rPr>
        <w:t>Implementation and second-year impacts for lone parents in the UK Employment Retention and Advancement (ERA) demonstration</w:t>
      </w:r>
      <w:r w:rsidRPr="00C5082D">
        <w:rPr>
          <w:rFonts w:asciiTheme="majorHAnsi" w:hAnsiTheme="majorHAnsi"/>
          <w:sz w:val="24"/>
          <w:szCs w:val="24"/>
        </w:rPr>
        <w:t>.  DWP Research Report 489.</w:t>
      </w:r>
    </w:p>
    <w:p w14:paraId="748E83E2" w14:textId="77777777" w:rsidR="008726B2" w:rsidRPr="00C5082D" w:rsidRDefault="008726B2" w:rsidP="008726B2">
      <w:pPr>
        <w:spacing w:after="120" w:line="240" w:lineRule="auto"/>
        <w:outlineLvl w:val="0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t xml:space="preserve">Bewley, H., Dorsett, R. and Ratto, M. (2008) </w:t>
      </w:r>
      <w:r w:rsidRPr="00C5082D">
        <w:rPr>
          <w:rFonts w:asciiTheme="majorHAnsi" w:hAnsiTheme="majorHAnsi"/>
          <w:sz w:val="24"/>
          <w:szCs w:val="24"/>
          <w:u w:val="single"/>
        </w:rPr>
        <w:t>Evidence on the effect of Pathways to Work on existing claimants</w:t>
      </w:r>
      <w:r w:rsidRPr="00C5082D">
        <w:rPr>
          <w:rFonts w:asciiTheme="majorHAnsi" w:hAnsiTheme="majorHAnsi"/>
          <w:sz w:val="24"/>
          <w:szCs w:val="24"/>
        </w:rPr>
        <w:t>.  DWP Research Report 488.</w:t>
      </w:r>
    </w:p>
    <w:p w14:paraId="1A667ADA" w14:textId="77777777" w:rsidR="008726B2" w:rsidRPr="00C5082D" w:rsidRDefault="008726B2" w:rsidP="008726B2">
      <w:pPr>
        <w:spacing w:after="120" w:line="240" w:lineRule="auto"/>
        <w:outlineLvl w:val="0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t xml:space="preserve">Dorsett, R., Hudson, M. and Mackinnon, K., (2007) </w:t>
      </w:r>
      <w:r w:rsidRPr="00C5082D">
        <w:rPr>
          <w:rFonts w:asciiTheme="majorHAnsi" w:hAnsiTheme="majorHAnsi"/>
          <w:sz w:val="24"/>
          <w:szCs w:val="24"/>
          <w:u w:val="single"/>
        </w:rPr>
        <w:t>Progress2work and progress2work-LinkUP: an exploratory study to assess evaluation possibilities</w:t>
      </w:r>
      <w:r w:rsidRPr="00C5082D">
        <w:rPr>
          <w:rFonts w:asciiTheme="majorHAnsi" w:hAnsiTheme="majorHAnsi"/>
          <w:sz w:val="24"/>
          <w:szCs w:val="24"/>
        </w:rPr>
        <w:t>.  DWP Research Report 464.</w:t>
      </w:r>
    </w:p>
    <w:p w14:paraId="6883B983" w14:textId="77777777" w:rsidR="008726B2" w:rsidRPr="00C5082D" w:rsidRDefault="008726B2" w:rsidP="008726B2">
      <w:pPr>
        <w:spacing w:after="120" w:line="240" w:lineRule="auto"/>
        <w:outlineLvl w:val="0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t xml:space="preserve">Bewley, H., Dorsett, R. and Haile, G. (2007) </w:t>
      </w:r>
      <w:r w:rsidRPr="00C5082D">
        <w:rPr>
          <w:rFonts w:asciiTheme="majorHAnsi" w:hAnsiTheme="majorHAnsi"/>
          <w:sz w:val="24"/>
          <w:szCs w:val="24"/>
          <w:u w:val="single"/>
        </w:rPr>
        <w:t>The impact of Pathways to Work</w:t>
      </w:r>
      <w:r w:rsidRPr="00C5082D">
        <w:rPr>
          <w:rFonts w:asciiTheme="majorHAnsi" w:hAnsiTheme="majorHAnsi"/>
          <w:sz w:val="24"/>
          <w:szCs w:val="24"/>
        </w:rPr>
        <w:t>.  DWP Research Report 435.</w:t>
      </w:r>
    </w:p>
    <w:p w14:paraId="2070B8E6" w14:textId="77777777" w:rsidR="008726B2" w:rsidRPr="00C5082D" w:rsidRDefault="008726B2" w:rsidP="008726B2">
      <w:pPr>
        <w:spacing w:after="120" w:line="240" w:lineRule="auto"/>
        <w:outlineLvl w:val="0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t xml:space="preserve">Dorsett, R., Campbell-Barr, V., Hamilton, G., Hoggart, L., Marsh, A., Miller, C., Phillips, J., Ray, K., Riccio, J., Rich, S. and Vegeris, S. (2007) </w:t>
      </w:r>
      <w:r w:rsidRPr="00C5082D">
        <w:rPr>
          <w:rFonts w:asciiTheme="majorHAnsi" w:hAnsiTheme="majorHAnsi"/>
          <w:sz w:val="24"/>
          <w:szCs w:val="24"/>
          <w:u w:val="single"/>
        </w:rPr>
        <w:t>Implementation and first year impacts of the UK Employment Retention and Advancement (ERA) demonstration</w:t>
      </w:r>
      <w:r w:rsidRPr="00C5082D">
        <w:rPr>
          <w:rFonts w:asciiTheme="majorHAnsi" w:hAnsiTheme="majorHAnsi"/>
          <w:sz w:val="24"/>
          <w:szCs w:val="24"/>
        </w:rPr>
        <w:t>.  DWP Research Report 412.</w:t>
      </w:r>
    </w:p>
    <w:p w14:paraId="1F720F05" w14:textId="77777777" w:rsidR="008726B2" w:rsidRPr="00C5082D" w:rsidRDefault="008726B2" w:rsidP="008726B2">
      <w:pPr>
        <w:spacing w:after="120" w:line="240" w:lineRule="auto"/>
        <w:outlineLvl w:val="0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t xml:space="preserve">Dorsett, R. and Speckesser, S. (2006) </w:t>
      </w:r>
      <w:r w:rsidRPr="00C5082D">
        <w:rPr>
          <w:rFonts w:asciiTheme="majorHAnsi" w:hAnsiTheme="majorHAnsi"/>
          <w:sz w:val="24"/>
          <w:szCs w:val="24"/>
          <w:u w:val="single"/>
        </w:rPr>
        <w:t>Mandating IAP for older New Dealers: an interim report of the quantitative evaluation</w:t>
      </w:r>
      <w:r w:rsidRPr="00C5082D">
        <w:rPr>
          <w:rFonts w:asciiTheme="majorHAnsi" w:hAnsiTheme="majorHAnsi"/>
          <w:sz w:val="24"/>
          <w:szCs w:val="24"/>
        </w:rPr>
        <w:t>.  DWP Research Report 362.</w:t>
      </w:r>
    </w:p>
    <w:p w14:paraId="75B706E2" w14:textId="77777777" w:rsidR="008726B2" w:rsidRPr="00C5082D" w:rsidRDefault="008726B2" w:rsidP="008726B2">
      <w:pPr>
        <w:spacing w:after="120" w:line="240" w:lineRule="auto"/>
        <w:outlineLvl w:val="0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t xml:space="preserve">Dorsett, R., Haile, G. and Speckesser, S. (2006) </w:t>
      </w:r>
      <w:r w:rsidRPr="00C5082D">
        <w:rPr>
          <w:rFonts w:asciiTheme="majorHAnsi" w:hAnsiTheme="majorHAnsi"/>
          <w:sz w:val="24"/>
          <w:szCs w:val="24"/>
          <w:u w:val="single"/>
        </w:rPr>
        <w:t>Work-focused Interviews for Partners (WFIP) and enhanced New Deal for Partners (NDP): quantitative impact assessment</w:t>
      </w:r>
      <w:r w:rsidRPr="00C5082D">
        <w:rPr>
          <w:rFonts w:asciiTheme="majorHAnsi" w:hAnsiTheme="majorHAnsi"/>
          <w:sz w:val="24"/>
          <w:szCs w:val="24"/>
        </w:rPr>
        <w:t>.  DWP Research Report 352.</w:t>
      </w:r>
    </w:p>
    <w:p w14:paraId="099004AA" w14:textId="77777777" w:rsidR="008726B2" w:rsidRPr="00C5082D" w:rsidRDefault="008726B2" w:rsidP="008726B2">
      <w:pPr>
        <w:spacing w:after="120" w:line="240" w:lineRule="auto"/>
        <w:outlineLvl w:val="0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t xml:space="preserve">Cappellari, L., Dorsett, R. and Haile, G. (2005) </w:t>
      </w:r>
      <w:r w:rsidRPr="00C5082D">
        <w:rPr>
          <w:rFonts w:asciiTheme="majorHAnsi" w:hAnsiTheme="majorHAnsi"/>
          <w:sz w:val="24"/>
          <w:szCs w:val="24"/>
          <w:u w:val="single"/>
        </w:rPr>
        <w:t>Labour market transitions among the over-50s</w:t>
      </w:r>
      <w:r w:rsidRPr="00C5082D">
        <w:rPr>
          <w:rFonts w:asciiTheme="majorHAnsi" w:hAnsiTheme="majorHAnsi"/>
          <w:sz w:val="24"/>
          <w:szCs w:val="24"/>
        </w:rPr>
        <w:t xml:space="preserve">.  DWP Research Report 296.  </w:t>
      </w:r>
    </w:p>
    <w:p w14:paraId="750FAB45" w14:textId="77777777" w:rsidR="008726B2" w:rsidRPr="00C5082D" w:rsidRDefault="008726B2" w:rsidP="008726B2">
      <w:pPr>
        <w:spacing w:after="120" w:line="240" w:lineRule="auto"/>
        <w:outlineLvl w:val="0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t xml:space="preserve">Dorsett, R. (2005) </w:t>
      </w:r>
      <w:r w:rsidRPr="00C5082D">
        <w:rPr>
          <w:rFonts w:asciiTheme="majorHAnsi" w:hAnsiTheme="majorHAnsi"/>
          <w:sz w:val="24"/>
          <w:szCs w:val="24"/>
          <w:u w:val="single"/>
        </w:rPr>
        <w:t>Joint Claims for JSA Extension – quantitative evaluation of labour market effects</w:t>
      </w:r>
      <w:r w:rsidRPr="00C5082D">
        <w:rPr>
          <w:rFonts w:asciiTheme="majorHAnsi" w:hAnsiTheme="majorHAnsi"/>
          <w:sz w:val="24"/>
          <w:szCs w:val="24"/>
        </w:rPr>
        <w:t xml:space="preserve">.  DWP working paper 22.  </w:t>
      </w:r>
    </w:p>
    <w:p w14:paraId="752A7B23" w14:textId="77777777" w:rsidR="008726B2" w:rsidRPr="00C5082D" w:rsidRDefault="008726B2" w:rsidP="008726B2">
      <w:pPr>
        <w:spacing w:after="120" w:line="240" w:lineRule="auto"/>
        <w:outlineLvl w:val="0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t xml:space="preserve">Bewley, H., Dorsett, R., and Thomas, A. (2005) </w:t>
      </w:r>
      <w:r w:rsidRPr="00C5082D">
        <w:rPr>
          <w:rFonts w:asciiTheme="majorHAnsi" w:hAnsiTheme="majorHAnsi"/>
          <w:sz w:val="24"/>
          <w:szCs w:val="24"/>
          <w:u w:val="single"/>
        </w:rPr>
        <w:t>Joint Claims for JSA - synthesis of findings</w:t>
      </w:r>
      <w:r w:rsidRPr="00C5082D">
        <w:rPr>
          <w:rFonts w:asciiTheme="majorHAnsi" w:hAnsiTheme="majorHAnsi"/>
          <w:sz w:val="24"/>
          <w:szCs w:val="24"/>
        </w:rPr>
        <w:t xml:space="preserve">.  DWP Research Report 235.  </w:t>
      </w:r>
    </w:p>
    <w:p w14:paraId="79C2DE54" w14:textId="77777777" w:rsidR="008726B2" w:rsidRPr="00C5082D" w:rsidRDefault="008726B2" w:rsidP="008726B2">
      <w:pPr>
        <w:spacing w:after="120" w:line="240" w:lineRule="auto"/>
        <w:outlineLvl w:val="0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lastRenderedPageBreak/>
        <w:t xml:space="preserve">Bewley, H. and Dorsett, R. (2005) </w:t>
      </w:r>
      <w:r w:rsidRPr="00C5082D">
        <w:rPr>
          <w:rFonts w:asciiTheme="majorHAnsi" w:hAnsiTheme="majorHAnsi"/>
          <w:sz w:val="24"/>
          <w:szCs w:val="24"/>
          <w:u w:val="single"/>
        </w:rPr>
        <w:t>Joint Claims Age Range Extension - Quantitative Evaluation - Survey Report</w:t>
      </w:r>
      <w:r w:rsidRPr="00C5082D">
        <w:rPr>
          <w:rFonts w:asciiTheme="majorHAnsi" w:hAnsiTheme="majorHAnsi"/>
          <w:sz w:val="24"/>
          <w:szCs w:val="24"/>
        </w:rPr>
        <w:t xml:space="preserve">,  DWP Research Report 215.  </w:t>
      </w:r>
    </w:p>
    <w:p w14:paraId="43D83D05" w14:textId="77777777" w:rsidR="008726B2" w:rsidRPr="00C5082D" w:rsidRDefault="008726B2" w:rsidP="008726B2">
      <w:pPr>
        <w:spacing w:after="120" w:line="240" w:lineRule="auto"/>
        <w:outlineLvl w:val="0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t xml:space="preserve">Dorsett, R. and Kasparova, D. (2004) </w:t>
      </w:r>
      <w:r w:rsidRPr="00C5082D">
        <w:rPr>
          <w:rFonts w:asciiTheme="majorHAnsi" w:hAnsiTheme="majorHAnsi"/>
          <w:sz w:val="24"/>
          <w:szCs w:val="24"/>
          <w:u w:val="single"/>
        </w:rPr>
        <w:t>Low-moderate income couples and the labour market</w:t>
      </w:r>
      <w:r w:rsidRPr="00C5082D">
        <w:rPr>
          <w:rFonts w:asciiTheme="majorHAnsi" w:hAnsiTheme="majorHAnsi"/>
          <w:sz w:val="24"/>
          <w:szCs w:val="24"/>
        </w:rPr>
        <w:t xml:space="preserve"> DWP working paper no. 15.</w:t>
      </w:r>
    </w:p>
    <w:p w14:paraId="59A9B012" w14:textId="77777777" w:rsidR="008726B2" w:rsidRPr="00C5082D" w:rsidRDefault="008726B2" w:rsidP="008726B2">
      <w:pPr>
        <w:spacing w:after="120" w:line="240" w:lineRule="auto"/>
        <w:outlineLvl w:val="0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t xml:space="preserve">Anderson, T., Dorsett, R., Hales, J., Lissenburgh, S., Pires, C. and Smeaton, D. (2004) </w:t>
      </w:r>
      <w:r w:rsidRPr="00C5082D">
        <w:rPr>
          <w:rFonts w:asciiTheme="majorHAnsi" w:hAnsiTheme="majorHAnsi"/>
          <w:sz w:val="24"/>
          <w:szCs w:val="24"/>
          <w:u w:val="single"/>
        </w:rPr>
        <w:t>Work-based learning for adults: an evaluation of labour market effects</w:t>
      </w:r>
      <w:r w:rsidRPr="00C5082D">
        <w:rPr>
          <w:rFonts w:asciiTheme="majorHAnsi" w:hAnsiTheme="majorHAnsi"/>
          <w:sz w:val="24"/>
          <w:szCs w:val="24"/>
        </w:rPr>
        <w:t xml:space="preserve"> DWP Report 187.</w:t>
      </w:r>
    </w:p>
    <w:p w14:paraId="5DD498C6" w14:textId="77777777" w:rsidR="008726B2" w:rsidRPr="00C5082D" w:rsidRDefault="008726B2" w:rsidP="008726B2">
      <w:pPr>
        <w:spacing w:after="120" w:line="240" w:lineRule="auto"/>
        <w:outlineLvl w:val="0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t xml:space="preserve">Bonjour, D. and Dorsett, R. (2002) </w:t>
      </w:r>
      <w:r w:rsidRPr="00C5082D">
        <w:rPr>
          <w:rFonts w:asciiTheme="majorHAnsi" w:hAnsiTheme="majorHAnsi"/>
          <w:sz w:val="24"/>
          <w:szCs w:val="24"/>
          <w:u w:val="single"/>
        </w:rPr>
        <w:t>New Deal for Partners: characteristics and labour market transitions of eligible couples</w:t>
      </w:r>
      <w:r w:rsidRPr="00C5082D">
        <w:rPr>
          <w:rFonts w:asciiTheme="majorHAnsi" w:hAnsiTheme="majorHAnsi"/>
          <w:sz w:val="24"/>
          <w:szCs w:val="24"/>
        </w:rPr>
        <w:t xml:space="preserve"> Working Age Evaluation Report 134.</w:t>
      </w:r>
    </w:p>
    <w:p w14:paraId="3FF5D5E5" w14:textId="77777777" w:rsidR="008726B2" w:rsidRPr="00C5082D" w:rsidRDefault="008726B2" w:rsidP="008726B2">
      <w:pPr>
        <w:spacing w:after="120" w:line="240" w:lineRule="auto"/>
        <w:outlineLvl w:val="0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t xml:space="preserve">Bonjour, D., Dorsett, R., Knight, G. and Lissenburgh, S. (2002) </w:t>
      </w:r>
      <w:r w:rsidRPr="00C5082D">
        <w:rPr>
          <w:rFonts w:asciiTheme="majorHAnsi" w:hAnsiTheme="majorHAnsi"/>
          <w:sz w:val="24"/>
          <w:szCs w:val="24"/>
          <w:u w:val="single"/>
        </w:rPr>
        <w:t>Joint Claims for JSA – quantitative evaluation of labour market effects</w:t>
      </w:r>
      <w:r w:rsidRPr="00C5082D">
        <w:rPr>
          <w:rFonts w:asciiTheme="majorHAnsi" w:hAnsiTheme="majorHAnsi"/>
          <w:sz w:val="24"/>
          <w:szCs w:val="24"/>
        </w:rPr>
        <w:t xml:space="preserve"> Working Age Evaluation Report 117.</w:t>
      </w:r>
    </w:p>
    <w:p w14:paraId="551B9698" w14:textId="77777777" w:rsidR="008726B2" w:rsidRPr="00C5082D" w:rsidRDefault="008726B2" w:rsidP="008726B2">
      <w:pPr>
        <w:spacing w:after="120" w:line="240" w:lineRule="auto"/>
        <w:outlineLvl w:val="0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t xml:space="preserve">Bryson, A., Dorsett, R. and Purdon, S. (2002) </w:t>
      </w:r>
      <w:r w:rsidRPr="00C5082D">
        <w:rPr>
          <w:rFonts w:asciiTheme="majorHAnsi" w:hAnsiTheme="majorHAnsi"/>
          <w:sz w:val="24"/>
          <w:szCs w:val="24"/>
          <w:u w:val="single"/>
        </w:rPr>
        <w:t>The use of propensity score matching in the evaluation of active labour market policies</w:t>
      </w:r>
      <w:r w:rsidRPr="00C5082D">
        <w:rPr>
          <w:rFonts w:asciiTheme="majorHAnsi" w:hAnsiTheme="majorHAnsi"/>
          <w:sz w:val="24"/>
          <w:szCs w:val="24"/>
        </w:rPr>
        <w:t xml:space="preserve"> Department for Work and Pensions Working Paper No.4.</w:t>
      </w:r>
    </w:p>
    <w:p w14:paraId="1E6D2E58" w14:textId="77777777" w:rsidR="008726B2" w:rsidRPr="00C5082D" w:rsidRDefault="008726B2" w:rsidP="008726B2">
      <w:pPr>
        <w:spacing w:after="120" w:line="240" w:lineRule="auto"/>
        <w:outlineLvl w:val="0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t xml:space="preserve">Dorsett, R. (2001) </w:t>
      </w:r>
      <w:r w:rsidRPr="00C5082D">
        <w:rPr>
          <w:rFonts w:asciiTheme="majorHAnsi" w:hAnsiTheme="majorHAnsi"/>
          <w:sz w:val="24"/>
          <w:szCs w:val="24"/>
          <w:u w:val="single"/>
        </w:rPr>
        <w:t>Workless couples: modelling labour market transitions</w:t>
      </w:r>
      <w:r w:rsidRPr="00C5082D">
        <w:rPr>
          <w:rFonts w:asciiTheme="majorHAnsi" w:hAnsiTheme="majorHAnsi"/>
          <w:sz w:val="24"/>
          <w:szCs w:val="24"/>
        </w:rPr>
        <w:t xml:space="preserve"> Employment Service Report ESR98.</w:t>
      </w:r>
    </w:p>
    <w:p w14:paraId="5D97B9BD" w14:textId="77777777" w:rsidR="008726B2" w:rsidRPr="00C5082D" w:rsidRDefault="008726B2" w:rsidP="008726B2">
      <w:pPr>
        <w:spacing w:after="120" w:line="240" w:lineRule="auto"/>
        <w:outlineLvl w:val="0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t xml:space="preserve">Bonjour, D., Dorsett, R. and Knight, G. (2001) </w:t>
      </w:r>
      <w:r w:rsidRPr="00C5082D">
        <w:rPr>
          <w:rFonts w:asciiTheme="majorHAnsi" w:hAnsiTheme="majorHAnsi"/>
          <w:sz w:val="24"/>
          <w:szCs w:val="24"/>
          <w:u w:val="single"/>
        </w:rPr>
        <w:t>Joint Claims for JSA – quantitative survey stage 1 – potential claimants</w:t>
      </w:r>
      <w:r w:rsidRPr="00C5082D">
        <w:rPr>
          <w:rFonts w:asciiTheme="majorHAnsi" w:hAnsiTheme="majorHAnsi"/>
          <w:sz w:val="24"/>
          <w:szCs w:val="24"/>
        </w:rPr>
        <w:t xml:space="preserve"> Employment Service Report 94.</w:t>
      </w:r>
    </w:p>
    <w:p w14:paraId="20BD6459" w14:textId="77777777" w:rsidR="008726B2" w:rsidRPr="00C5082D" w:rsidRDefault="008726B2" w:rsidP="008726B2">
      <w:pPr>
        <w:spacing w:after="120" w:line="240" w:lineRule="auto"/>
        <w:outlineLvl w:val="0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t xml:space="preserve">Dorsett, R. (2001) </w:t>
      </w:r>
      <w:r w:rsidRPr="00C5082D">
        <w:rPr>
          <w:rFonts w:asciiTheme="majorHAnsi" w:hAnsiTheme="majorHAnsi"/>
          <w:sz w:val="24"/>
          <w:szCs w:val="24"/>
          <w:u w:val="single"/>
        </w:rPr>
        <w:t>Workless couples: characteristics and labour market transitions</w:t>
      </w:r>
      <w:r w:rsidRPr="00C5082D">
        <w:rPr>
          <w:rFonts w:asciiTheme="majorHAnsi" w:hAnsiTheme="majorHAnsi"/>
          <w:sz w:val="24"/>
          <w:szCs w:val="24"/>
        </w:rPr>
        <w:t xml:space="preserve"> Employment Service Report 79.</w:t>
      </w:r>
    </w:p>
    <w:p w14:paraId="1CBF7843" w14:textId="77777777" w:rsidR="008726B2" w:rsidRPr="00C5082D" w:rsidRDefault="008726B2" w:rsidP="008726B2">
      <w:pPr>
        <w:spacing w:after="120" w:line="240" w:lineRule="auto"/>
        <w:outlineLvl w:val="0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t xml:space="preserve">Bonjour, D., Dorsett, R., Knight, G., Lissenburgh, S., Mukherjee, A., Payne, J., Range, M., Urwin, P., White, M. (2001) </w:t>
      </w:r>
      <w:r w:rsidRPr="00C5082D">
        <w:rPr>
          <w:rFonts w:asciiTheme="majorHAnsi" w:hAnsiTheme="majorHAnsi"/>
          <w:sz w:val="24"/>
          <w:szCs w:val="24"/>
          <w:u w:val="single"/>
        </w:rPr>
        <w:t>New Deal for Young People: national survey of participants: stage 2</w:t>
      </w:r>
      <w:r w:rsidRPr="00C5082D">
        <w:rPr>
          <w:rFonts w:asciiTheme="majorHAnsi" w:hAnsiTheme="majorHAnsi"/>
          <w:sz w:val="24"/>
          <w:szCs w:val="24"/>
        </w:rPr>
        <w:t xml:space="preserve"> Employment Service Report 67.</w:t>
      </w:r>
    </w:p>
    <w:p w14:paraId="78755237" w14:textId="77777777" w:rsidR="008726B2" w:rsidRPr="00C5082D" w:rsidRDefault="008726B2" w:rsidP="008726B2">
      <w:pPr>
        <w:spacing w:after="120" w:line="240" w:lineRule="auto"/>
        <w:outlineLvl w:val="0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t xml:space="preserve">Marsh, A., Stephenson, A, Dorsett, R. and Elias, P. (2001) </w:t>
      </w:r>
      <w:r w:rsidRPr="00C5082D">
        <w:rPr>
          <w:rFonts w:asciiTheme="majorHAnsi" w:hAnsiTheme="majorHAnsi"/>
          <w:sz w:val="24"/>
          <w:szCs w:val="24"/>
          <w:u w:val="single"/>
        </w:rPr>
        <w:t>Earnings Top-up evaluation: effects on low-paid workers</w:t>
      </w:r>
      <w:r w:rsidRPr="00C5082D">
        <w:rPr>
          <w:rFonts w:asciiTheme="majorHAnsi" w:hAnsiTheme="majorHAnsi"/>
          <w:sz w:val="24"/>
          <w:szCs w:val="24"/>
        </w:rPr>
        <w:t>. Department of Social Security Research Report 134.</w:t>
      </w:r>
    </w:p>
    <w:p w14:paraId="47E00ACE" w14:textId="77777777" w:rsidR="008726B2" w:rsidRPr="00C5082D" w:rsidRDefault="008726B2" w:rsidP="008726B2">
      <w:pPr>
        <w:spacing w:after="120" w:line="240" w:lineRule="auto"/>
        <w:outlineLvl w:val="0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t xml:space="preserve">Smith, A., Dorsett, R. and McKnight, A. (2001) </w:t>
      </w:r>
      <w:r w:rsidRPr="00C5082D">
        <w:rPr>
          <w:rFonts w:asciiTheme="majorHAnsi" w:hAnsiTheme="majorHAnsi"/>
          <w:sz w:val="24"/>
          <w:szCs w:val="24"/>
          <w:u w:val="single"/>
        </w:rPr>
        <w:t>Earnings Top-up evaluation: effects on unemployed people</w:t>
      </w:r>
      <w:r w:rsidRPr="00C5082D">
        <w:rPr>
          <w:rFonts w:asciiTheme="majorHAnsi" w:hAnsiTheme="majorHAnsi"/>
          <w:sz w:val="24"/>
          <w:szCs w:val="24"/>
        </w:rPr>
        <w:t>. DSS Research Report 131.</w:t>
      </w:r>
    </w:p>
    <w:p w14:paraId="790B605E" w14:textId="77777777" w:rsidR="008726B2" w:rsidRPr="00C5082D" w:rsidRDefault="008726B2" w:rsidP="008726B2">
      <w:pPr>
        <w:spacing w:after="120" w:line="240" w:lineRule="auto"/>
        <w:outlineLvl w:val="0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t xml:space="preserve">Dorsett, R. and Marsh, A. (1998) </w:t>
      </w:r>
      <w:r w:rsidRPr="00C5082D">
        <w:rPr>
          <w:rFonts w:asciiTheme="majorHAnsi" w:hAnsiTheme="majorHAnsi"/>
          <w:sz w:val="24"/>
          <w:szCs w:val="24"/>
          <w:u w:val="single"/>
        </w:rPr>
        <w:t>The health trap: poverty, smoking and lone parenthood</w:t>
      </w:r>
      <w:r w:rsidRPr="00C5082D">
        <w:rPr>
          <w:rFonts w:asciiTheme="majorHAnsi" w:hAnsiTheme="majorHAnsi"/>
          <w:sz w:val="24"/>
          <w:szCs w:val="24"/>
        </w:rPr>
        <w:t>.  London: Policy Studies Institute.</w:t>
      </w:r>
    </w:p>
    <w:p w14:paraId="447CE6B1" w14:textId="77777777" w:rsidR="008726B2" w:rsidRPr="00C5082D" w:rsidRDefault="008726B2" w:rsidP="008726B2">
      <w:pPr>
        <w:spacing w:after="120" w:line="240" w:lineRule="auto"/>
        <w:outlineLvl w:val="0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t xml:space="preserve">Dorsett, R. (1998) </w:t>
      </w:r>
      <w:r w:rsidRPr="00C5082D">
        <w:rPr>
          <w:rFonts w:asciiTheme="majorHAnsi" w:hAnsiTheme="majorHAnsi"/>
          <w:sz w:val="24"/>
          <w:szCs w:val="24"/>
          <w:u w:val="single"/>
        </w:rPr>
        <w:t>Ethnic minorities in the inner city</w:t>
      </w:r>
      <w:r w:rsidRPr="00C5082D">
        <w:rPr>
          <w:rFonts w:asciiTheme="majorHAnsi" w:hAnsiTheme="majorHAnsi"/>
          <w:sz w:val="24"/>
          <w:szCs w:val="24"/>
        </w:rPr>
        <w:t>. Bristol: Policy Press.</w:t>
      </w:r>
    </w:p>
    <w:p w14:paraId="06AAE78D" w14:textId="77777777" w:rsidR="008726B2" w:rsidRDefault="008726B2" w:rsidP="008726B2">
      <w:pPr>
        <w:spacing w:after="120" w:line="240" w:lineRule="auto"/>
        <w:outlineLvl w:val="0"/>
        <w:rPr>
          <w:rFonts w:asciiTheme="majorHAnsi" w:hAnsiTheme="majorHAnsi"/>
          <w:sz w:val="24"/>
          <w:szCs w:val="24"/>
        </w:rPr>
      </w:pPr>
      <w:r w:rsidRPr="00C5082D">
        <w:rPr>
          <w:rFonts w:asciiTheme="majorHAnsi" w:hAnsiTheme="majorHAnsi"/>
          <w:sz w:val="24"/>
          <w:szCs w:val="24"/>
        </w:rPr>
        <w:t xml:space="preserve">Dorsett, R., Finlayson, L., Ford, R., Marsh, A., White, M. and Zarb, G. (1998) </w:t>
      </w:r>
      <w:r w:rsidRPr="00C5082D">
        <w:rPr>
          <w:rFonts w:asciiTheme="majorHAnsi" w:hAnsiTheme="majorHAnsi"/>
          <w:sz w:val="24"/>
          <w:szCs w:val="24"/>
          <w:u w:val="single"/>
        </w:rPr>
        <w:t>Leaving Incapacity Benefit</w:t>
      </w:r>
      <w:r w:rsidRPr="00C5082D">
        <w:rPr>
          <w:rFonts w:asciiTheme="majorHAnsi" w:hAnsiTheme="majorHAnsi"/>
          <w:sz w:val="24"/>
          <w:szCs w:val="24"/>
        </w:rPr>
        <w:t>. DSS Research Report 86.</w:t>
      </w:r>
    </w:p>
    <w:p w14:paraId="7BF96BA6" w14:textId="77777777" w:rsidR="000F3875" w:rsidRDefault="000F3875" w:rsidP="007E3A49">
      <w:pPr>
        <w:spacing w:after="120" w:line="240" w:lineRule="auto"/>
        <w:rPr>
          <w:rFonts w:asciiTheme="majorHAnsi" w:hAnsiTheme="majorHAnsi"/>
          <w:sz w:val="24"/>
          <w:szCs w:val="24"/>
        </w:rPr>
      </w:pPr>
    </w:p>
    <w:p w14:paraId="2AA3BDC9" w14:textId="77777777" w:rsidR="00F53592" w:rsidRPr="00C5082D" w:rsidRDefault="00F53592" w:rsidP="007E3A49">
      <w:pPr>
        <w:spacing w:after="120" w:line="240" w:lineRule="auto"/>
        <w:rPr>
          <w:rFonts w:asciiTheme="majorHAnsi" w:hAnsiTheme="majorHAnsi"/>
          <w:sz w:val="24"/>
          <w:szCs w:val="24"/>
        </w:rPr>
      </w:pPr>
    </w:p>
    <w:sectPr w:rsidR="00F53592" w:rsidRPr="00C5082D" w:rsidSect="006F1AF8">
      <w:headerReference w:type="default" r:id="rId19"/>
      <w:footerReference w:type="default" r:id="rId20"/>
      <w:pgSz w:w="11899" w:h="16838"/>
      <w:pgMar w:top="1134" w:right="1134" w:bottom="1134" w:left="1134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2675B" w14:textId="77777777" w:rsidR="00EA03F9" w:rsidRDefault="00EA03F9" w:rsidP="0082547A">
      <w:pPr>
        <w:spacing w:after="0" w:line="240" w:lineRule="auto"/>
      </w:pPr>
      <w:r>
        <w:separator/>
      </w:r>
    </w:p>
  </w:endnote>
  <w:endnote w:type="continuationSeparator" w:id="0">
    <w:p w14:paraId="1CB0F916" w14:textId="77777777" w:rsidR="00EA03F9" w:rsidRDefault="00EA03F9" w:rsidP="00825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P TypographicSymbol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00000003" w:usb1="5000A1FF" w:usb2="00000000" w:usb3="00000000" w:csb0="000001BF" w:csb1="00000000"/>
  </w:font>
  <w:font w:name="Times New Roman TUR">
    <w:altName w:val="Times New Roman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617363"/>
      <w:docPartObj>
        <w:docPartGallery w:val="Page Numbers (Bottom of Page)"/>
        <w:docPartUnique/>
      </w:docPartObj>
    </w:sdtPr>
    <w:sdtEndPr>
      <w:rPr>
        <w:rFonts w:asciiTheme="majorHAnsi" w:hAnsiTheme="majorHAnsi"/>
        <w:sz w:val="20"/>
        <w:szCs w:val="20"/>
      </w:rPr>
    </w:sdtEndPr>
    <w:sdtContent>
      <w:p w14:paraId="30DFF8D8" w14:textId="77777777" w:rsidR="00A27B8B" w:rsidRPr="0082547A" w:rsidRDefault="006D0CD4">
        <w:pPr>
          <w:pStyle w:val="Footer"/>
          <w:jc w:val="right"/>
          <w:rPr>
            <w:rFonts w:asciiTheme="majorHAnsi" w:hAnsiTheme="majorHAnsi"/>
            <w:sz w:val="20"/>
            <w:szCs w:val="20"/>
          </w:rPr>
        </w:pPr>
        <w:r w:rsidRPr="0082547A">
          <w:rPr>
            <w:rFonts w:asciiTheme="majorHAnsi" w:hAnsiTheme="majorHAnsi"/>
            <w:sz w:val="20"/>
            <w:szCs w:val="20"/>
          </w:rPr>
          <w:fldChar w:fldCharType="begin"/>
        </w:r>
        <w:r w:rsidR="00A27B8B" w:rsidRPr="0082547A">
          <w:rPr>
            <w:rFonts w:asciiTheme="majorHAnsi" w:hAnsiTheme="majorHAnsi"/>
            <w:sz w:val="20"/>
            <w:szCs w:val="20"/>
          </w:rPr>
          <w:instrText xml:space="preserve"> PAGE   \* MERGEFORMAT </w:instrText>
        </w:r>
        <w:r w:rsidRPr="0082547A">
          <w:rPr>
            <w:rFonts w:asciiTheme="majorHAnsi" w:hAnsiTheme="majorHAnsi"/>
            <w:sz w:val="20"/>
            <w:szCs w:val="20"/>
          </w:rPr>
          <w:fldChar w:fldCharType="separate"/>
        </w:r>
        <w:r w:rsidR="00B2023A">
          <w:rPr>
            <w:rFonts w:asciiTheme="majorHAnsi" w:hAnsiTheme="majorHAnsi"/>
            <w:noProof/>
            <w:sz w:val="20"/>
            <w:szCs w:val="20"/>
          </w:rPr>
          <w:t>5</w:t>
        </w:r>
        <w:r w:rsidRPr="0082547A">
          <w:rPr>
            <w:rFonts w:asciiTheme="majorHAnsi" w:hAnsiTheme="majorHAnsi"/>
            <w:noProof/>
            <w:sz w:val="20"/>
            <w:szCs w:val="20"/>
          </w:rPr>
          <w:fldChar w:fldCharType="end"/>
        </w:r>
      </w:p>
    </w:sdtContent>
  </w:sdt>
  <w:p w14:paraId="1B5A44B2" w14:textId="77777777" w:rsidR="00A27B8B" w:rsidRDefault="00A27B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53A4D" w14:textId="77777777" w:rsidR="00EA03F9" w:rsidRDefault="00EA03F9" w:rsidP="0082547A">
      <w:pPr>
        <w:spacing w:after="0" w:line="240" w:lineRule="auto"/>
      </w:pPr>
      <w:r>
        <w:separator/>
      </w:r>
    </w:p>
  </w:footnote>
  <w:footnote w:type="continuationSeparator" w:id="0">
    <w:p w14:paraId="60C5D218" w14:textId="77777777" w:rsidR="00EA03F9" w:rsidRDefault="00EA03F9" w:rsidP="00825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EA838" w14:textId="77777777" w:rsidR="00A27B8B" w:rsidRDefault="00A27B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93662736"/>
    <w:lvl w:ilvl="0">
      <w:numFmt w:val="decimal"/>
      <w:lvlText w:val="*"/>
      <w:lvlJc w:val="left"/>
    </w:lvl>
  </w:abstractNum>
  <w:abstractNum w:abstractNumId="1" w15:restartNumberingAfterBreak="0">
    <w:nsid w:val="026229DC"/>
    <w:multiLevelType w:val="hybridMultilevel"/>
    <w:tmpl w:val="4E4AD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42380"/>
    <w:multiLevelType w:val="hybridMultilevel"/>
    <w:tmpl w:val="417A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E7EF3"/>
    <w:multiLevelType w:val="hybridMultilevel"/>
    <w:tmpl w:val="29306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D48D7"/>
    <w:multiLevelType w:val="hybridMultilevel"/>
    <w:tmpl w:val="48EAC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E4AD7"/>
    <w:multiLevelType w:val="hybridMultilevel"/>
    <w:tmpl w:val="D9D0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2E21FF"/>
    <w:multiLevelType w:val="hybridMultilevel"/>
    <w:tmpl w:val="FD66F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626DC"/>
    <w:multiLevelType w:val="hybridMultilevel"/>
    <w:tmpl w:val="DE0C0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54337"/>
    <w:multiLevelType w:val="multilevel"/>
    <w:tmpl w:val="C428DF20"/>
    <w:lvl w:ilvl="0">
      <w:start w:val="1998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2E50A80"/>
    <w:multiLevelType w:val="hybridMultilevel"/>
    <w:tmpl w:val="0A827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2492F"/>
    <w:multiLevelType w:val="hybridMultilevel"/>
    <w:tmpl w:val="9998E9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197B1D"/>
    <w:multiLevelType w:val="hybridMultilevel"/>
    <w:tmpl w:val="D5D84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5C45C5"/>
    <w:multiLevelType w:val="hybridMultilevel"/>
    <w:tmpl w:val="D4DA5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076DF"/>
    <w:multiLevelType w:val="hybridMultilevel"/>
    <w:tmpl w:val="2AC8A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E80819"/>
    <w:multiLevelType w:val="hybridMultilevel"/>
    <w:tmpl w:val="DFFC6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F0B10"/>
    <w:multiLevelType w:val="hybridMultilevel"/>
    <w:tmpl w:val="23084028"/>
    <w:lvl w:ilvl="0" w:tplc="32D09D8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870F3A"/>
    <w:multiLevelType w:val="hybridMultilevel"/>
    <w:tmpl w:val="C4B00D3A"/>
    <w:lvl w:ilvl="0" w:tplc="E0BAF63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5B276B"/>
    <w:multiLevelType w:val="hybridMultilevel"/>
    <w:tmpl w:val="FAD8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B6489A"/>
    <w:multiLevelType w:val="hybridMultilevel"/>
    <w:tmpl w:val="0D6095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DA808D9"/>
    <w:multiLevelType w:val="hybridMultilevel"/>
    <w:tmpl w:val="2C10A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630224"/>
    <w:multiLevelType w:val="hybridMultilevel"/>
    <w:tmpl w:val="D0B07F7A"/>
    <w:lvl w:ilvl="0" w:tplc="32D09D8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575D4A"/>
    <w:multiLevelType w:val="hybridMultilevel"/>
    <w:tmpl w:val="6DE4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74179"/>
    <w:multiLevelType w:val="hybridMultilevel"/>
    <w:tmpl w:val="F3800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731D0"/>
    <w:multiLevelType w:val="hybridMultilevel"/>
    <w:tmpl w:val="6D5AA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2"/>
  </w:num>
  <w:num w:numId="5">
    <w:abstractNumId w:val="21"/>
  </w:num>
  <w:num w:numId="6">
    <w:abstractNumId w:val="14"/>
  </w:num>
  <w:num w:numId="7">
    <w:abstractNumId w:val="5"/>
  </w:num>
  <w:num w:numId="8">
    <w:abstractNumId w:val="16"/>
  </w:num>
  <w:num w:numId="9">
    <w:abstractNumId w:val="23"/>
  </w:num>
  <w:num w:numId="10">
    <w:abstractNumId w:val="13"/>
  </w:num>
  <w:num w:numId="11">
    <w:abstractNumId w:val="17"/>
  </w:num>
  <w:num w:numId="12">
    <w:abstractNumId w:val="3"/>
  </w:num>
  <w:num w:numId="13">
    <w:abstractNumId w:val="22"/>
  </w:num>
  <w:num w:numId="14">
    <w:abstractNumId w:val="0"/>
    <w:lvlOverride w:ilvl="0">
      <w:lvl w:ilvl="0">
        <w:numFmt w:val="bullet"/>
        <w:lvlText w:val="$"/>
        <w:legacy w:legacy="1" w:legacySpace="0" w:legacyIndent="770"/>
        <w:lvlJc w:val="left"/>
        <w:pPr>
          <w:ind w:left="770" w:hanging="770"/>
        </w:pPr>
        <w:rPr>
          <w:rFonts w:ascii="WP TypographicSymbols" w:hAnsi="WP TypographicSymbols" w:hint="default"/>
        </w:rPr>
      </w:lvl>
    </w:lvlOverride>
  </w:num>
  <w:num w:numId="15">
    <w:abstractNumId w:val="20"/>
  </w:num>
  <w:num w:numId="16">
    <w:abstractNumId w:val="15"/>
  </w:num>
  <w:num w:numId="17">
    <w:abstractNumId w:val="10"/>
  </w:num>
  <w:num w:numId="18">
    <w:abstractNumId w:val="8"/>
  </w:num>
  <w:num w:numId="19">
    <w:abstractNumId w:val="18"/>
  </w:num>
  <w:num w:numId="20">
    <w:abstractNumId w:val="1"/>
  </w:num>
  <w:num w:numId="21">
    <w:abstractNumId w:val="19"/>
  </w:num>
  <w:num w:numId="22">
    <w:abstractNumId w:val="9"/>
  </w:num>
  <w:num w:numId="23">
    <w:abstractNumId w:val="6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1&lt;/Suspended&gt;&lt;/ENInstantFormat&gt;"/>
  </w:docVars>
  <w:rsids>
    <w:rsidRoot w:val="0082547A"/>
    <w:rsid w:val="00011C5E"/>
    <w:rsid w:val="0001393C"/>
    <w:rsid w:val="00015663"/>
    <w:rsid w:val="000167A8"/>
    <w:rsid w:val="00017CEE"/>
    <w:rsid w:val="00020BD7"/>
    <w:rsid w:val="0002262B"/>
    <w:rsid w:val="00027D37"/>
    <w:rsid w:val="00030D74"/>
    <w:rsid w:val="000401FA"/>
    <w:rsid w:val="00044177"/>
    <w:rsid w:val="000442BD"/>
    <w:rsid w:val="0004684B"/>
    <w:rsid w:val="00054D25"/>
    <w:rsid w:val="00065D3E"/>
    <w:rsid w:val="00072D78"/>
    <w:rsid w:val="0007430C"/>
    <w:rsid w:val="00076A3F"/>
    <w:rsid w:val="000805B1"/>
    <w:rsid w:val="00084C09"/>
    <w:rsid w:val="000A01EE"/>
    <w:rsid w:val="000B7C61"/>
    <w:rsid w:val="000C3CD6"/>
    <w:rsid w:val="000C577D"/>
    <w:rsid w:val="000C73A3"/>
    <w:rsid w:val="000D5866"/>
    <w:rsid w:val="000E6CB9"/>
    <w:rsid w:val="000E73CF"/>
    <w:rsid w:val="000E77E0"/>
    <w:rsid w:val="000F321B"/>
    <w:rsid w:val="000F3875"/>
    <w:rsid w:val="000F6045"/>
    <w:rsid w:val="00100DDE"/>
    <w:rsid w:val="00102B29"/>
    <w:rsid w:val="0010764C"/>
    <w:rsid w:val="00112440"/>
    <w:rsid w:val="001171DC"/>
    <w:rsid w:val="0011778F"/>
    <w:rsid w:val="00117E4D"/>
    <w:rsid w:val="00121FB2"/>
    <w:rsid w:val="00123515"/>
    <w:rsid w:val="001402A5"/>
    <w:rsid w:val="00143239"/>
    <w:rsid w:val="001507D0"/>
    <w:rsid w:val="00153816"/>
    <w:rsid w:val="00155C4B"/>
    <w:rsid w:val="001631D8"/>
    <w:rsid w:val="0016548B"/>
    <w:rsid w:val="00170BA1"/>
    <w:rsid w:val="001749A0"/>
    <w:rsid w:val="001806EF"/>
    <w:rsid w:val="00186FC6"/>
    <w:rsid w:val="00197F3D"/>
    <w:rsid w:val="001A3806"/>
    <w:rsid w:val="001B164D"/>
    <w:rsid w:val="001B1947"/>
    <w:rsid w:val="001B3873"/>
    <w:rsid w:val="001B792C"/>
    <w:rsid w:val="001B7FAB"/>
    <w:rsid w:val="001C418F"/>
    <w:rsid w:val="001C49A9"/>
    <w:rsid w:val="001D3013"/>
    <w:rsid w:val="001D341D"/>
    <w:rsid w:val="001E12B5"/>
    <w:rsid w:val="001F0F17"/>
    <w:rsid w:val="001F7D42"/>
    <w:rsid w:val="0020090E"/>
    <w:rsid w:val="00203EE5"/>
    <w:rsid w:val="002040FF"/>
    <w:rsid w:val="00204DAA"/>
    <w:rsid w:val="00206853"/>
    <w:rsid w:val="00215CCA"/>
    <w:rsid w:val="0021744D"/>
    <w:rsid w:val="00217F29"/>
    <w:rsid w:val="0022343E"/>
    <w:rsid w:val="002273FA"/>
    <w:rsid w:val="00261DF1"/>
    <w:rsid w:val="00266B2F"/>
    <w:rsid w:val="00271DF5"/>
    <w:rsid w:val="00282175"/>
    <w:rsid w:val="00283913"/>
    <w:rsid w:val="002856DD"/>
    <w:rsid w:val="0029673E"/>
    <w:rsid w:val="002B08FE"/>
    <w:rsid w:val="002C14A7"/>
    <w:rsid w:val="002C476A"/>
    <w:rsid w:val="002E309D"/>
    <w:rsid w:val="002E5C5C"/>
    <w:rsid w:val="002E6F5C"/>
    <w:rsid w:val="002F31D1"/>
    <w:rsid w:val="003027B3"/>
    <w:rsid w:val="00302D76"/>
    <w:rsid w:val="003031AE"/>
    <w:rsid w:val="00314052"/>
    <w:rsid w:val="003260F7"/>
    <w:rsid w:val="003424CE"/>
    <w:rsid w:val="00343C8A"/>
    <w:rsid w:val="00352320"/>
    <w:rsid w:val="0035484D"/>
    <w:rsid w:val="00354A10"/>
    <w:rsid w:val="00354B06"/>
    <w:rsid w:val="00356A20"/>
    <w:rsid w:val="00361174"/>
    <w:rsid w:val="00370165"/>
    <w:rsid w:val="00386884"/>
    <w:rsid w:val="00397786"/>
    <w:rsid w:val="003A07EE"/>
    <w:rsid w:val="003A60DA"/>
    <w:rsid w:val="003B12D9"/>
    <w:rsid w:val="003B155F"/>
    <w:rsid w:val="003B37E7"/>
    <w:rsid w:val="003C02EC"/>
    <w:rsid w:val="003C372A"/>
    <w:rsid w:val="003C3BBF"/>
    <w:rsid w:val="003C4287"/>
    <w:rsid w:val="003C5490"/>
    <w:rsid w:val="003D06FD"/>
    <w:rsid w:val="003D15B3"/>
    <w:rsid w:val="003D3B01"/>
    <w:rsid w:val="003F0E04"/>
    <w:rsid w:val="003F4DFE"/>
    <w:rsid w:val="0041533D"/>
    <w:rsid w:val="00423812"/>
    <w:rsid w:val="0043213E"/>
    <w:rsid w:val="00433EC1"/>
    <w:rsid w:val="00441520"/>
    <w:rsid w:val="00444C6C"/>
    <w:rsid w:val="004526A4"/>
    <w:rsid w:val="00456816"/>
    <w:rsid w:val="00457C19"/>
    <w:rsid w:val="00462C76"/>
    <w:rsid w:val="00463CCC"/>
    <w:rsid w:val="00470D5C"/>
    <w:rsid w:val="00471FAF"/>
    <w:rsid w:val="00473848"/>
    <w:rsid w:val="00474EFD"/>
    <w:rsid w:val="00475243"/>
    <w:rsid w:val="004873B7"/>
    <w:rsid w:val="00492CA1"/>
    <w:rsid w:val="0049303E"/>
    <w:rsid w:val="00494558"/>
    <w:rsid w:val="004945BF"/>
    <w:rsid w:val="00497E95"/>
    <w:rsid w:val="004A744C"/>
    <w:rsid w:val="004B44A0"/>
    <w:rsid w:val="004B46DE"/>
    <w:rsid w:val="004B5C39"/>
    <w:rsid w:val="004C1678"/>
    <w:rsid w:val="004C4CF3"/>
    <w:rsid w:val="004C5168"/>
    <w:rsid w:val="004D4ADF"/>
    <w:rsid w:val="004D6A05"/>
    <w:rsid w:val="004D7ED7"/>
    <w:rsid w:val="004E13CD"/>
    <w:rsid w:val="004E3095"/>
    <w:rsid w:val="004E39BD"/>
    <w:rsid w:val="004E3BE5"/>
    <w:rsid w:val="004E42F2"/>
    <w:rsid w:val="004E4A6E"/>
    <w:rsid w:val="004E513E"/>
    <w:rsid w:val="004E619D"/>
    <w:rsid w:val="004E6DC5"/>
    <w:rsid w:val="004F0759"/>
    <w:rsid w:val="005062D9"/>
    <w:rsid w:val="005130AC"/>
    <w:rsid w:val="00520490"/>
    <w:rsid w:val="00522CC9"/>
    <w:rsid w:val="0052425D"/>
    <w:rsid w:val="0053527E"/>
    <w:rsid w:val="00536B2C"/>
    <w:rsid w:val="00547C57"/>
    <w:rsid w:val="00547C5B"/>
    <w:rsid w:val="00550AE3"/>
    <w:rsid w:val="00551024"/>
    <w:rsid w:val="0055388C"/>
    <w:rsid w:val="00553A1C"/>
    <w:rsid w:val="00566F12"/>
    <w:rsid w:val="0057767C"/>
    <w:rsid w:val="0058304F"/>
    <w:rsid w:val="005A7D06"/>
    <w:rsid w:val="005B2D11"/>
    <w:rsid w:val="005B3138"/>
    <w:rsid w:val="005B474E"/>
    <w:rsid w:val="005B57FB"/>
    <w:rsid w:val="005C094A"/>
    <w:rsid w:val="005C275F"/>
    <w:rsid w:val="005E355A"/>
    <w:rsid w:val="005E5B71"/>
    <w:rsid w:val="005E5E75"/>
    <w:rsid w:val="00603350"/>
    <w:rsid w:val="00603E48"/>
    <w:rsid w:val="00604C25"/>
    <w:rsid w:val="00607E0A"/>
    <w:rsid w:val="00612036"/>
    <w:rsid w:val="00615010"/>
    <w:rsid w:val="00617483"/>
    <w:rsid w:val="00620CE1"/>
    <w:rsid w:val="0062225E"/>
    <w:rsid w:val="00626E14"/>
    <w:rsid w:val="00627691"/>
    <w:rsid w:val="006430A2"/>
    <w:rsid w:val="00646A94"/>
    <w:rsid w:val="00655737"/>
    <w:rsid w:val="006575DF"/>
    <w:rsid w:val="00657FAC"/>
    <w:rsid w:val="0066379C"/>
    <w:rsid w:val="00686217"/>
    <w:rsid w:val="00692BCE"/>
    <w:rsid w:val="006965D6"/>
    <w:rsid w:val="006A4D12"/>
    <w:rsid w:val="006A7817"/>
    <w:rsid w:val="006B4C58"/>
    <w:rsid w:val="006B6D62"/>
    <w:rsid w:val="006D0CD4"/>
    <w:rsid w:val="006D29FF"/>
    <w:rsid w:val="006D4A5A"/>
    <w:rsid w:val="006D5FB5"/>
    <w:rsid w:val="006E2292"/>
    <w:rsid w:val="006E6BF6"/>
    <w:rsid w:val="006F1981"/>
    <w:rsid w:val="006F1AF8"/>
    <w:rsid w:val="006F2DF8"/>
    <w:rsid w:val="006F385B"/>
    <w:rsid w:val="006F6F3C"/>
    <w:rsid w:val="00700720"/>
    <w:rsid w:val="00701285"/>
    <w:rsid w:val="00702A24"/>
    <w:rsid w:val="007038C3"/>
    <w:rsid w:val="0071296F"/>
    <w:rsid w:val="00714928"/>
    <w:rsid w:val="00715851"/>
    <w:rsid w:val="00720A11"/>
    <w:rsid w:val="00721B85"/>
    <w:rsid w:val="00722337"/>
    <w:rsid w:val="00725B92"/>
    <w:rsid w:val="00731A65"/>
    <w:rsid w:val="00734317"/>
    <w:rsid w:val="0073729B"/>
    <w:rsid w:val="007600A1"/>
    <w:rsid w:val="00760A1B"/>
    <w:rsid w:val="007618FB"/>
    <w:rsid w:val="00766F69"/>
    <w:rsid w:val="00774FD1"/>
    <w:rsid w:val="00784BC5"/>
    <w:rsid w:val="0079548B"/>
    <w:rsid w:val="0079649E"/>
    <w:rsid w:val="007B51BA"/>
    <w:rsid w:val="007B6324"/>
    <w:rsid w:val="007D74BC"/>
    <w:rsid w:val="007E3A49"/>
    <w:rsid w:val="007F3135"/>
    <w:rsid w:val="007F7887"/>
    <w:rsid w:val="007F7DAE"/>
    <w:rsid w:val="008006B7"/>
    <w:rsid w:val="00801C2A"/>
    <w:rsid w:val="00805B84"/>
    <w:rsid w:val="0080742F"/>
    <w:rsid w:val="00812F67"/>
    <w:rsid w:val="00816CBC"/>
    <w:rsid w:val="00816D85"/>
    <w:rsid w:val="0082397C"/>
    <w:rsid w:val="0082547A"/>
    <w:rsid w:val="0083098D"/>
    <w:rsid w:val="00831134"/>
    <w:rsid w:val="00831166"/>
    <w:rsid w:val="008520D8"/>
    <w:rsid w:val="0085584D"/>
    <w:rsid w:val="008667B1"/>
    <w:rsid w:val="00866E79"/>
    <w:rsid w:val="00871155"/>
    <w:rsid w:val="008726B2"/>
    <w:rsid w:val="00872F06"/>
    <w:rsid w:val="008753EF"/>
    <w:rsid w:val="00875D8C"/>
    <w:rsid w:val="00877B19"/>
    <w:rsid w:val="00880CA2"/>
    <w:rsid w:val="0089289B"/>
    <w:rsid w:val="008A076E"/>
    <w:rsid w:val="008A080C"/>
    <w:rsid w:val="008A4204"/>
    <w:rsid w:val="008B13FB"/>
    <w:rsid w:val="008B65EB"/>
    <w:rsid w:val="008B66FE"/>
    <w:rsid w:val="008B74E5"/>
    <w:rsid w:val="008C0173"/>
    <w:rsid w:val="008C0595"/>
    <w:rsid w:val="008D3DBC"/>
    <w:rsid w:val="008E0A38"/>
    <w:rsid w:val="008E4463"/>
    <w:rsid w:val="008E666B"/>
    <w:rsid w:val="008F762E"/>
    <w:rsid w:val="009004FA"/>
    <w:rsid w:val="00901DEB"/>
    <w:rsid w:val="009029CB"/>
    <w:rsid w:val="00905BE6"/>
    <w:rsid w:val="00907D39"/>
    <w:rsid w:val="00912E85"/>
    <w:rsid w:val="00916900"/>
    <w:rsid w:val="009253CB"/>
    <w:rsid w:val="00937F99"/>
    <w:rsid w:val="00941581"/>
    <w:rsid w:val="009449AF"/>
    <w:rsid w:val="009459C6"/>
    <w:rsid w:val="0095039C"/>
    <w:rsid w:val="00954636"/>
    <w:rsid w:val="0096190B"/>
    <w:rsid w:val="00962941"/>
    <w:rsid w:val="0096472C"/>
    <w:rsid w:val="00965C6A"/>
    <w:rsid w:val="00967B4C"/>
    <w:rsid w:val="00973489"/>
    <w:rsid w:val="00973D24"/>
    <w:rsid w:val="0097580B"/>
    <w:rsid w:val="009773CD"/>
    <w:rsid w:val="00985CA6"/>
    <w:rsid w:val="00987922"/>
    <w:rsid w:val="009909A0"/>
    <w:rsid w:val="009911C7"/>
    <w:rsid w:val="00995584"/>
    <w:rsid w:val="009A1168"/>
    <w:rsid w:val="009A5349"/>
    <w:rsid w:val="009B2024"/>
    <w:rsid w:val="009B4316"/>
    <w:rsid w:val="009B7461"/>
    <w:rsid w:val="009C0781"/>
    <w:rsid w:val="009C41D7"/>
    <w:rsid w:val="009D22C2"/>
    <w:rsid w:val="009E045F"/>
    <w:rsid w:val="009F2AC4"/>
    <w:rsid w:val="009F686F"/>
    <w:rsid w:val="00A0047B"/>
    <w:rsid w:val="00A03BF3"/>
    <w:rsid w:val="00A05E3B"/>
    <w:rsid w:val="00A105C1"/>
    <w:rsid w:val="00A15ABC"/>
    <w:rsid w:val="00A246CE"/>
    <w:rsid w:val="00A27B8B"/>
    <w:rsid w:val="00A31473"/>
    <w:rsid w:val="00A32249"/>
    <w:rsid w:val="00A33643"/>
    <w:rsid w:val="00A34FFA"/>
    <w:rsid w:val="00A37FBB"/>
    <w:rsid w:val="00A401EC"/>
    <w:rsid w:val="00A40A94"/>
    <w:rsid w:val="00A51024"/>
    <w:rsid w:val="00A60A27"/>
    <w:rsid w:val="00A731D0"/>
    <w:rsid w:val="00A825FF"/>
    <w:rsid w:val="00A931A0"/>
    <w:rsid w:val="00AA2072"/>
    <w:rsid w:val="00AA42D0"/>
    <w:rsid w:val="00AA4C29"/>
    <w:rsid w:val="00AA7188"/>
    <w:rsid w:val="00AB06C8"/>
    <w:rsid w:val="00AC06E3"/>
    <w:rsid w:val="00AD2B98"/>
    <w:rsid w:val="00AE1879"/>
    <w:rsid w:val="00AE38E3"/>
    <w:rsid w:val="00AF4777"/>
    <w:rsid w:val="00B00356"/>
    <w:rsid w:val="00B01F69"/>
    <w:rsid w:val="00B02A7A"/>
    <w:rsid w:val="00B050D7"/>
    <w:rsid w:val="00B1538B"/>
    <w:rsid w:val="00B2023A"/>
    <w:rsid w:val="00B221FE"/>
    <w:rsid w:val="00B37586"/>
    <w:rsid w:val="00B424B5"/>
    <w:rsid w:val="00B43473"/>
    <w:rsid w:val="00B50207"/>
    <w:rsid w:val="00B54549"/>
    <w:rsid w:val="00B60835"/>
    <w:rsid w:val="00B65CC5"/>
    <w:rsid w:val="00B774A2"/>
    <w:rsid w:val="00B84ADB"/>
    <w:rsid w:val="00B84B9A"/>
    <w:rsid w:val="00B850A3"/>
    <w:rsid w:val="00B861F6"/>
    <w:rsid w:val="00BA1ADF"/>
    <w:rsid w:val="00BA1D59"/>
    <w:rsid w:val="00BC3ABC"/>
    <w:rsid w:val="00BC4F90"/>
    <w:rsid w:val="00BD5606"/>
    <w:rsid w:val="00BD5E0F"/>
    <w:rsid w:val="00BD71B0"/>
    <w:rsid w:val="00BE192D"/>
    <w:rsid w:val="00BE2650"/>
    <w:rsid w:val="00BE47D4"/>
    <w:rsid w:val="00BF6B17"/>
    <w:rsid w:val="00BF7421"/>
    <w:rsid w:val="00C054C0"/>
    <w:rsid w:val="00C06AB2"/>
    <w:rsid w:val="00C10D48"/>
    <w:rsid w:val="00C13BF7"/>
    <w:rsid w:val="00C22369"/>
    <w:rsid w:val="00C2674E"/>
    <w:rsid w:val="00C27DE6"/>
    <w:rsid w:val="00C46D4C"/>
    <w:rsid w:val="00C5082D"/>
    <w:rsid w:val="00C53AFE"/>
    <w:rsid w:val="00C561A5"/>
    <w:rsid w:val="00C578B6"/>
    <w:rsid w:val="00C57D8E"/>
    <w:rsid w:val="00C74DF8"/>
    <w:rsid w:val="00C76FDE"/>
    <w:rsid w:val="00C804C0"/>
    <w:rsid w:val="00C87FE2"/>
    <w:rsid w:val="00C90EC1"/>
    <w:rsid w:val="00C90F27"/>
    <w:rsid w:val="00C92894"/>
    <w:rsid w:val="00CA0A4F"/>
    <w:rsid w:val="00CA23E7"/>
    <w:rsid w:val="00CB640B"/>
    <w:rsid w:val="00CC22FB"/>
    <w:rsid w:val="00CC426D"/>
    <w:rsid w:val="00CC44E7"/>
    <w:rsid w:val="00CC7276"/>
    <w:rsid w:val="00CD7062"/>
    <w:rsid w:val="00CE3136"/>
    <w:rsid w:val="00CF0CC6"/>
    <w:rsid w:val="00CF2113"/>
    <w:rsid w:val="00D06D2B"/>
    <w:rsid w:val="00D07216"/>
    <w:rsid w:val="00D1032D"/>
    <w:rsid w:val="00D129F3"/>
    <w:rsid w:val="00D22AD3"/>
    <w:rsid w:val="00D41048"/>
    <w:rsid w:val="00D47726"/>
    <w:rsid w:val="00D47BC0"/>
    <w:rsid w:val="00D5085E"/>
    <w:rsid w:val="00D51745"/>
    <w:rsid w:val="00D51ED1"/>
    <w:rsid w:val="00D60FA4"/>
    <w:rsid w:val="00D72514"/>
    <w:rsid w:val="00D7273B"/>
    <w:rsid w:val="00D750EE"/>
    <w:rsid w:val="00D85014"/>
    <w:rsid w:val="00D90964"/>
    <w:rsid w:val="00D92E8D"/>
    <w:rsid w:val="00DA11B2"/>
    <w:rsid w:val="00DB060D"/>
    <w:rsid w:val="00DB631C"/>
    <w:rsid w:val="00DC674E"/>
    <w:rsid w:val="00DD62D9"/>
    <w:rsid w:val="00DE0621"/>
    <w:rsid w:val="00DE064D"/>
    <w:rsid w:val="00DE1538"/>
    <w:rsid w:val="00DE3E91"/>
    <w:rsid w:val="00DF7489"/>
    <w:rsid w:val="00E109CB"/>
    <w:rsid w:val="00E11308"/>
    <w:rsid w:val="00E14A25"/>
    <w:rsid w:val="00E172AA"/>
    <w:rsid w:val="00E23E16"/>
    <w:rsid w:val="00E27C83"/>
    <w:rsid w:val="00E37877"/>
    <w:rsid w:val="00E37FE8"/>
    <w:rsid w:val="00E40BD4"/>
    <w:rsid w:val="00E428EE"/>
    <w:rsid w:val="00E4406B"/>
    <w:rsid w:val="00E45731"/>
    <w:rsid w:val="00E4718E"/>
    <w:rsid w:val="00E506F2"/>
    <w:rsid w:val="00E51D05"/>
    <w:rsid w:val="00E66456"/>
    <w:rsid w:val="00E70BC6"/>
    <w:rsid w:val="00E759E4"/>
    <w:rsid w:val="00E77D6E"/>
    <w:rsid w:val="00E8658F"/>
    <w:rsid w:val="00E91B79"/>
    <w:rsid w:val="00E95E5F"/>
    <w:rsid w:val="00EA03F9"/>
    <w:rsid w:val="00EA1204"/>
    <w:rsid w:val="00EA3280"/>
    <w:rsid w:val="00EA3304"/>
    <w:rsid w:val="00EB2969"/>
    <w:rsid w:val="00EB5DC6"/>
    <w:rsid w:val="00EB65BB"/>
    <w:rsid w:val="00EB67CA"/>
    <w:rsid w:val="00EC21F3"/>
    <w:rsid w:val="00EC3081"/>
    <w:rsid w:val="00EC3D12"/>
    <w:rsid w:val="00ED1B45"/>
    <w:rsid w:val="00ED53DF"/>
    <w:rsid w:val="00EE0666"/>
    <w:rsid w:val="00EE3B2E"/>
    <w:rsid w:val="00EF0E50"/>
    <w:rsid w:val="00EF3ED1"/>
    <w:rsid w:val="00F00278"/>
    <w:rsid w:val="00F07D1D"/>
    <w:rsid w:val="00F10FA0"/>
    <w:rsid w:val="00F15E59"/>
    <w:rsid w:val="00F26073"/>
    <w:rsid w:val="00F32452"/>
    <w:rsid w:val="00F33400"/>
    <w:rsid w:val="00F3674D"/>
    <w:rsid w:val="00F43AE3"/>
    <w:rsid w:val="00F471B3"/>
    <w:rsid w:val="00F4741E"/>
    <w:rsid w:val="00F47BFE"/>
    <w:rsid w:val="00F53592"/>
    <w:rsid w:val="00F5684C"/>
    <w:rsid w:val="00F6427D"/>
    <w:rsid w:val="00F709EC"/>
    <w:rsid w:val="00F74883"/>
    <w:rsid w:val="00F753A9"/>
    <w:rsid w:val="00F8072E"/>
    <w:rsid w:val="00F835F2"/>
    <w:rsid w:val="00F83830"/>
    <w:rsid w:val="00F83EA4"/>
    <w:rsid w:val="00F909E6"/>
    <w:rsid w:val="00F92115"/>
    <w:rsid w:val="00F92B36"/>
    <w:rsid w:val="00F945B3"/>
    <w:rsid w:val="00F94858"/>
    <w:rsid w:val="00F9559E"/>
    <w:rsid w:val="00FA52EB"/>
    <w:rsid w:val="00FA6E63"/>
    <w:rsid w:val="00FB0C3A"/>
    <w:rsid w:val="00FB207D"/>
    <w:rsid w:val="00FB28BB"/>
    <w:rsid w:val="00FB40F2"/>
    <w:rsid w:val="00FB41E4"/>
    <w:rsid w:val="00FB7D46"/>
    <w:rsid w:val="00FC067D"/>
    <w:rsid w:val="00FC56D0"/>
    <w:rsid w:val="00FC73EB"/>
    <w:rsid w:val="00FD28D6"/>
    <w:rsid w:val="00FD2E57"/>
    <w:rsid w:val="00FD6B20"/>
    <w:rsid w:val="00FE250B"/>
    <w:rsid w:val="00FE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16301BD"/>
  <w15:docId w15:val="{C8C8A1DF-0939-41EE-B268-7233DE05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47A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3B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3C3BBF"/>
    <w:pPr>
      <w:keepNext/>
      <w:widowControl w:val="0"/>
      <w:tabs>
        <w:tab w:val="left" w:pos="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3C3BBF"/>
    <w:pPr>
      <w:keepNext/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720" w:hanging="720"/>
      <w:outlineLvl w:val="3"/>
    </w:pPr>
    <w:rPr>
      <w:rFonts w:ascii="Times New Roman" w:eastAsia="Times New Roman" w:hAnsi="Times New Roman" w:cs="Times New Roman"/>
      <w:b/>
      <w:bCs/>
      <w:sz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3C3BBF"/>
    <w:pPr>
      <w:keepNext/>
      <w:widowControl w:val="0"/>
      <w:tabs>
        <w:tab w:val="left" w:pos="0"/>
        <w:tab w:val="left" w:pos="77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4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54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47A"/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8254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47A"/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2547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82547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2547A"/>
    <w:rPr>
      <w:rFonts w:asciiTheme="minorHAnsi" w:eastAsiaTheme="minorHAnsi" w:hAnsiTheme="minorHAnsi" w:cstheme="minorBidi"/>
      <w:sz w:val="24"/>
      <w:szCs w:val="24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4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47A"/>
    <w:rPr>
      <w:rFonts w:asciiTheme="minorHAnsi" w:eastAsiaTheme="minorHAnsi" w:hAnsiTheme="minorHAnsi" w:cstheme="minorBidi"/>
      <w:b/>
      <w:bCs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47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47A"/>
    <w:rPr>
      <w:rFonts w:ascii="Lucida Grande" w:eastAsiaTheme="minorHAnsi" w:hAnsi="Lucida Grande" w:cstheme="minorBidi"/>
      <w:sz w:val="18"/>
      <w:szCs w:val="18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82547A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2547A"/>
    <w:rPr>
      <w:rFonts w:asciiTheme="minorHAnsi" w:eastAsiaTheme="minorHAnsi" w:hAnsiTheme="minorHAnsi" w:cstheme="minorBidi"/>
      <w:sz w:val="24"/>
      <w:szCs w:val="24"/>
      <w:lang w:val="en-GB" w:eastAsia="en-US"/>
    </w:rPr>
  </w:style>
  <w:style w:type="character" w:styleId="FootnoteReference">
    <w:name w:val="footnote reference"/>
    <w:basedOn w:val="DefaultParagraphFont"/>
    <w:uiPriority w:val="99"/>
    <w:unhideWhenUsed/>
    <w:rsid w:val="0082547A"/>
    <w:rPr>
      <w:vertAlign w:val="superscript"/>
    </w:rPr>
  </w:style>
  <w:style w:type="paragraph" w:customStyle="1" w:styleId="EndNoteBibliographyTitle">
    <w:name w:val="EndNote Bibliography Title"/>
    <w:basedOn w:val="Normal"/>
    <w:rsid w:val="0082547A"/>
    <w:pPr>
      <w:spacing w:after="0"/>
      <w:jc w:val="center"/>
    </w:pPr>
    <w:rPr>
      <w:rFonts w:ascii="Calibri" w:hAnsi="Calibri"/>
      <w:lang w:val="en-US"/>
    </w:rPr>
  </w:style>
  <w:style w:type="paragraph" w:customStyle="1" w:styleId="EndNoteBibliography">
    <w:name w:val="EndNote Bibliography"/>
    <w:basedOn w:val="Normal"/>
    <w:rsid w:val="0082547A"/>
    <w:pPr>
      <w:spacing w:line="240" w:lineRule="auto"/>
    </w:pPr>
    <w:rPr>
      <w:rFonts w:ascii="Calibri" w:hAnsi="Calibri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D62D9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62D9"/>
    <w:rPr>
      <w:rFonts w:ascii="Calibri" w:eastAsiaTheme="minorHAnsi" w:hAnsi="Calibri" w:cstheme="minorBidi"/>
      <w:sz w:val="22"/>
      <w:szCs w:val="21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3C3BBF"/>
    <w:rPr>
      <w:rFonts w:eastAsia="Times New Roman"/>
      <w:b/>
      <w:bCs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3C3BBF"/>
    <w:rPr>
      <w:rFonts w:eastAsia="Times New Roman"/>
      <w:b/>
      <w:bCs/>
      <w:sz w:val="24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3C3BBF"/>
    <w:rPr>
      <w:rFonts w:eastAsia="Times New Roman"/>
      <w:b/>
      <w:bCs/>
      <w:sz w:val="24"/>
      <w:szCs w:val="24"/>
      <w:lang w:eastAsia="en-US"/>
    </w:rPr>
  </w:style>
  <w:style w:type="character" w:customStyle="1" w:styleId="Hypertext">
    <w:name w:val="Hypertext"/>
    <w:rsid w:val="003C3BBF"/>
    <w:rPr>
      <w:color w:val="0000FF"/>
      <w:u w:val="single"/>
    </w:rPr>
  </w:style>
  <w:style w:type="character" w:customStyle="1" w:styleId="1">
    <w:name w:val="1"/>
    <w:rsid w:val="003C3BBF"/>
    <w:rPr>
      <w:rFonts w:ascii="Times New Roman TUR" w:hAnsi="Times New Roman TUR" w:cs="Times New Roman TUR"/>
      <w:b/>
      <w:bCs/>
      <w:sz w:val="22"/>
      <w:szCs w:val="22"/>
    </w:rPr>
  </w:style>
  <w:style w:type="paragraph" w:customStyle="1" w:styleId="Level1">
    <w:name w:val="Level 1"/>
    <w:basedOn w:val="Normal"/>
    <w:rsid w:val="003C3BBF"/>
    <w:pPr>
      <w:widowControl w:val="0"/>
      <w:autoSpaceDE w:val="0"/>
      <w:autoSpaceDN w:val="0"/>
      <w:adjustRightInd w:val="0"/>
      <w:spacing w:after="0" w:line="240" w:lineRule="auto"/>
      <w:ind w:left="770" w:hanging="770"/>
    </w:pPr>
    <w:rPr>
      <w:rFonts w:ascii="Times New Roman TUR" w:eastAsia="Times New Roman" w:hAnsi="Times New Roman TUR" w:cs="Times New Roman"/>
      <w:sz w:val="20"/>
      <w:szCs w:val="24"/>
      <w:lang w:val="en-US"/>
    </w:rPr>
  </w:style>
  <w:style w:type="character" w:styleId="Hyperlink">
    <w:name w:val="Hyperlink"/>
    <w:rsid w:val="003C3BBF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3C3BBF"/>
    <w:pPr>
      <w:widowControl w:val="0"/>
      <w:tabs>
        <w:tab w:val="left" w:pos="0"/>
        <w:tab w:val="left" w:pos="720"/>
        <w:tab w:val="left" w:pos="1276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1275" w:hanging="1275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3C3BBF"/>
    <w:rPr>
      <w:rFonts w:eastAsia="Times New Roman"/>
      <w:sz w:val="22"/>
      <w:szCs w:val="22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C3B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paragraph" w:customStyle="1" w:styleId="Titolodellasezione">
    <w:name w:val="Titolo della sezione"/>
    <w:basedOn w:val="Normal"/>
    <w:next w:val="Normal"/>
    <w:autoRedefine/>
    <w:rsid w:val="003C3BBF"/>
    <w:pPr>
      <w:spacing w:before="120" w:after="0" w:line="240" w:lineRule="auto"/>
      <w:jc w:val="both"/>
    </w:pPr>
    <w:rPr>
      <w:rFonts w:ascii="Times New Roman" w:eastAsia="Times New Roman" w:hAnsi="Times New Roman" w:cs="Times New Roman"/>
      <w:spacing w:val="-10"/>
      <w:lang w:eastAsia="it-IT"/>
    </w:rPr>
  </w:style>
  <w:style w:type="character" w:styleId="Strong">
    <w:name w:val="Strong"/>
    <w:qFormat/>
    <w:rsid w:val="00D60FA4"/>
    <w:rPr>
      <w:b/>
      <w:bCs/>
    </w:rPr>
  </w:style>
  <w:style w:type="character" w:customStyle="1" w:styleId="slug-doi">
    <w:name w:val="slug-doi"/>
    <w:rsid w:val="00D60FA4"/>
  </w:style>
  <w:style w:type="character" w:customStyle="1" w:styleId="slug-pages">
    <w:name w:val="slug-pages"/>
    <w:rsid w:val="00D60FA4"/>
  </w:style>
  <w:style w:type="table" w:styleId="TableGrid">
    <w:name w:val="Table Grid"/>
    <w:basedOn w:val="TableNormal"/>
    <w:uiPriority w:val="59"/>
    <w:rsid w:val="00A15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C22369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3EA4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A1AD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A60DA"/>
    <w:rPr>
      <w:color w:val="605E5C"/>
      <w:shd w:val="clear" w:color="auto" w:fill="E1DFDD"/>
    </w:rPr>
  </w:style>
  <w:style w:type="character" w:customStyle="1" w:styleId="complextitleprimary">
    <w:name w:val="complextitle_primary"/>
    <w:basedOn w:val="DefaultParagraphFont"/>
    <w:rsid w:val="0083098D"/>
  </w:style>
  <w:style w:type="character" w:customStyle="1" w:styleId="complextitlesecondary">
    <w:name w:val="complextitle_secondary"/>
    <w:basedOn w:val="DefaultParagraphFont"/>
    <w:rsid w:val="0083098D"/>
  </w:style>
  <w:style w:type="character" w:styleId="FollowedHyperlink">
    <w:name w:val="FollowedHyperlink"/>
    <w:basedOn w:val="DefaultParagraphFont"/>
    <w:uiPriority w:val="99"/>
    <w:semiHidden/>
    <w:unhideWhenUsed/>
    <w:rsid w:val="005C09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westminster.ac.uk/sites/default/public-files/general-documents/WPS%202019_03_Dorsett%20R.pdf" TargetMode="External"/><Relationship Id="rId18" Type="http://schemas.openxmlformats.org/officeDocument/2006/relationships/hyperlink" Target="https://doi.org/10.1186/ISRCTN17267942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osf.io/6ecrz/" TargetMode="External"/><Relationship Id="rId17" Type="http://schemas.openxmlformats.org/officeDocument/2006/relationships/hyperlink" Target="https://doi.org/10.1186/ISRCTN6834717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hatworks-csc.org.uk/wp-content/uploads/FGC-protocol-inc-process-eval-annex-August-2020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rcid.org/0000-0002-4180-8685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osf.io/qwnt8" TargetMode="External"/><Relationship Id="rId10" Type="http://schemas.openxmlformats.org/officeDocument/2006/relationships/hyperlink" Target="https://richarddorsett.com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richard@richarddorsett.com" TargetMode="External"/><Relationship Id="rId14" Type="http://schemas.openxmlformats.org/officeDocument/2006/relationships/hyperlink" Target="http://d8.westminster.ac.uk/sites/default/public-files/general-documents/Working%20Paper%20Series%202018_006_Dorsett%20R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38D95-312E-493E-BF91-133C964AE0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B60052-5B6E-4CC5-9C8E-2D84CED58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7</Pages>
  <Words>2949</Words>
  <Characters>16811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70</cp:revision>
  <cp:lastPrinted>2016-04-07T09:03:00Z</cp:lastPrinted>
  <dcterms:created xsi:type="dcterms:W3CDTF">2017-03-23T20:28:00Z</dcterms:created>
  <dcterms:modified xsi:type="dcterms:W3CDTF">2020-12-15T13:40:00Z</dcterms:modified>
</cp:coreProperties>
</file>