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lockondocs---custom-instructions"/>
    <w:p>
      <w:pPr>
        <w:pStyle w:val="Heading1"/>
      </w:pPr>
      <w:r>
        <w:t xml:space="preserve">LockonDocs - Custom Instructions</w:t>
      </w:r>
    </w:p>
    <w:bookmarkStart w:id="20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LockonDocs - Document Scanner and Folder Management Web App</w:t>
      </w:r>
      <w:r>
        <w:t xml:space="preserve"> </w:t>
      </w:r>
      <w:r>
        <w:rPr>
          <w:bCs/>
          <w:b/>
        </w:rPr>
        <w:t xml:space="preserve">Client:</w:t>
      </w:r>
      <w:r>
        <w:t xml:space="preserve"> </w:t>
      </w:r>
      <w:r>
        <w:t xml:space="preserve">Tracey, YoWAD Tech (USA)</w:t>
      </w:r>
      <w:r>
        <w:t xml:space="preserve"> </w:t>
      </w:r>
      <w:r>
        <w:rPr>
          <w:bCs/>
          <w:b/>
        </w:rPr>
        <w:t xml:space="preserve">Developer:</w:t>
      </w:r>
      <w:r>
        <w:t xml:space="preserve"> </w:t>
      </w:r>
      <w:r>
        <w:t xml:space="preserve">Eazi-Business partner (UK-based)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Browser-based document scanning and secure folder management, designed to be iframed into an existing GoodBarber mobile app.</w:t>
      </w:r>
    </w:p>
    <w:bookmarkEnd w:id="20"/>
    <w:bookmarkStart w:id="21" w:name="tech-stack"/>
    <w:p>
      <w:pPr>
        <w:pStyle w:val="Heading2"/>
      </w:pPr>
      <w:r>
        <w:t xml:space="preserve">Tech Stack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Framework:</w:t>
      </w:r>
      <w:r>
        <w:t xml:space="preserve"> </w:t>
      </w:r>
      <w:r>
        <w:t xml:space="preserve">NextJS (React)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PostgreSQL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Storage:</w:t>
      </w:r>
      <w:r>
        <w:t xml:space="preserve"> </w:t>
      </w:r>
      <w:r>
        <w:t xml:space="preserve">Amazon S3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Camera:</w:t>
      </w:r>
      <w:r>
        <w:t xml:space="preserve"> </w:t>
      </w:r>
      <w:r>
        <w:t xml:space="preserve">Browser native APIs (getUserMedia)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Deployment:</w:t>
      </w:r>
      <w:r>
        <w:t xml:space="preserve"> </w:t>
      </w:r>
      <w:r>
        <w:t xml:space="preserve">US-based infrastructure (all storage and compute)</w:t>
      </w:r>
    </w:p>
    <w:bookmarkEnd w:id="21"/>
    <w:bookmarkStart w:id="25" w:name="development-rules"/>
    <w:p>
      <w:pPr>
        <w:pStyle w:val="Heading2"/>
      </w:pPr>
      <w:r>
        <w:t xml:space="preserve">Development Rules</w:t>
      </w:r>
    </w:p>
    <w:bookmarkStart w:id="22" w:name="workflow"/>
    <w:p>
      <w:pPr>
        <w:pStyle w:val="Heading3"/>
      </w:pPr>
      <w:r>
        <w:t xml:space="preserve">Workflow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Always start work</w:t>
      </w:r>
      <w:r>
        <w:t xml:space="preserve"> </w:t>
      </w:r>
      <w:r>
        <w:t xml:space="preserve">by reading these files in order: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CUSTOM_INSTRUCTIONS.md</w:t>
      </w:r>
      <w:r>
        <w:t xml:space="preserve"> </w:t>
      </w:r>
      <w:r>
        <w:t xml:space="preserve">(this file)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build_state.md</w:t>
      </w:r>
    </w:p>
    <w:p>
      <w:pPr>
        <w:numPr>
          <w:ilvl w:val="1"/>
          <w:numId w:val="1003"/>
        </w:numPr>
        <w:pStyle w:val="Compact"/>
      </w:pPr>
      <w:r>
        <w:t xml:space="preserve">The relevant feature doc for the task (e.g. </w:t>
      </w:r>
      <w:r>
        <w:rPr>
          <w:rStyle w:val="VerbatimChar"/>
        </w:rPr>
        <w:t xml:space="preserve">scanner.md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production.md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NEVER auto-deploy.</w:t>
      </w:r>
      <w:r>
        <w:t xml:space="preserve"> </w:t>
      </w:r>
      <w:r>
        <w:t xml:space="preserve">Always checkpoint and wait for explicit manual deploy instruction from the developer. As of Build 20 the service was migrated to the new primary host vault.lockondocs.app; deploy there. The previous hosts (securevault.dowmandigitalservices.com and lockondocs.abacusai.app) are pending a retire-or-keep decision from the developer - until confirmed, check with the developer which hosts a deploy should update.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Documentation format: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unless otherwise instructed.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No mention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Abacus</w:t>
      </w:r>
      <w:r>
        <w:rPr>
          <w:bCs/>
          <w:b/>
        </w:rPr>
        <w:t xml:space="preserve">”</w:t>
      </w:r>
      <w:r>
        <w:t xml:space="preserve"> </w:t>
      </w:r>
      <w:r>
        <w:t xml:space="preserve">in any client-facing output. Use</w:t>
      </w:r>
      <w:r>
        <w:t xml:space="preserve"> </w:t>
      </w:r>
      <w:r>
        <w:t xml:space="preserve">“</w:t>
      </w:r>
      <w:r>
        <w:t xml:space="preserve">AI agents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AI-powered</w:t>
      </w:r>
      <w:r>
        <w:t xml:space="preserve">”</w:t>
      </w:r>
      <w:r>
        <w:t xml:space="preserve"> </w:t>
      </w:r>
      <w:r>
        <w:t xml:space="preserve">if referencing AI capabilities.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No em dashes</w:t>
      </w:r>
      <w:r>
        <w:t xml:space="preserve"> </w:t>
      </w:r>
      <w:r>
        <w:t xml:space="preserve">in any output. Use hyphens, colons, or rewrite.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Monetary references:</w:t>
      </w:r>
      <w:r>
        <w:t xml:space="preserve"> </w:t>
      </w:r>
      <w:r>
        <w:t xml:space="preserve">Always in GBP with USD conversion at ~1.27 rate. Example: £100 ($127 USD).</w:t>
      </w:r>
    </w:p>
    <w:bookmarkEnd w:id="22"/>
    <w:bookmarkStart w:id="23" w:name="build-tracking"/>
    <w:p>
      <w:pPr>
        <w:pStyle w:val="Heading3"/>
      </w:pPr>
      <w:r>
        <w:t xml:space="preserve">Build Tracking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Build counter:</w:t>
      </w:r>
      <w:r>
        <w:t xml:space="preserve"> </w:t>
      </w:r>
      <w:r>
        <w:t xml:space="preserve">Track all builds in</w:t>
      </w:r>
      <w:r>
        <w:t xml:space="preserve"> </w:t>
      </w:r>
      <w:r>
        <w:rPr>
          <w:rStyle w:val="VerbatimChar"/>
        </w:rPr>
        <w:t xml:space="preserve">build_state.md</w:t>
      </w:r>
      <w:r>
        <w:t xml:space="preserve">. Current counter: 20.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Prompt the user</w:t>
      </w:r>
      <w:r>
        <w:t xml:space="preserve"> </w:t>
      </w:r>
      <w:r>
        <w:t xml:space="preserve">to review/update</w:t>
      </w:r>
      <w:r>
        <w:t xml:space="preserve"> </w:t>
      </w:r>
      <w:r>
        <w:rPr>
          <w:rStyle w:val="VerbatimChar"/>
        </w:rPr>
        <w:t xml:space="preserve">build_state.md</w:t>
      </w:r>
      <w:r>
        <w:t xml:space="preserve"> </w:t>
      </w:r>
      <w:r>
        <w:t xml:space="preserve">every 5 build updates.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build_state.md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additive</w:t>
      </w:r>
      <w:r>
        <w:t xml:space="preserve"> </w:t>
      </w:r>
      <w:r>
        <w:t xml:space="preserve">- never remove entries, only append new ones.</w:t>
      </w:r>
    </w:p>
    <w:bookmarkEnd w:id="23"/>
    <w:bookmarkStart w:id="24" w:name="feature-documentation"/>
    <w:p>
      <w:pPr>
        <w:pStyle w:val="Heading3"/>
      </w:pPr>
      <w:r>
        <w:t xml:space="preserve">Feature Documentation</w:t>
      </w:r>
    </w:p>
    <w:p>
      <w:pPr>
        <w:pStyle w:val="FirstParagraph"/>
      </w:pPr>
      <w:r>
        <w:t xml:space="preserve">Feature docs live in</w:t>
      </w:r>
      <w:r>
        <w:t xml:space="preserve"> </w:t>
      </w:r>
      <w:r>
        <w:rPr>
          <w:rStyle w:val="VerbatimChar"/>
        </w:rPr>
        <w:t xml:space="preserve">/docs/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scanner.md</w:t>
      </w:r>
      <w:r>
        <w:t xml:space="preserve"> </w:t>
      </w:r>
      <w:r>
        <w:t xml:space="preserve">- Document scanner feature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files.md</w:t>
      </w:r>
      <w:r>
        <w:t xml:space="preserve"> </w:t>
      </w:r>
      <w:r>
        <w:t xml:space="preserve">- Folder and file management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admin.md</w:t>
      </w:r>
      <w:r>
        <w:t xml:space="preserve"> </w:t>
      </w:r>
      <w:r>
        <w:t xml:space="preserve">- Admin and settings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production.md</w:t>
      </w:r>
      <w:r>
        <w:t xml:space="preserve"> </w:t>
      </w:r>
      <w:r>
        <w:t xml:space="preserve">- Production deployment, security posture and accepted risks</w:t>
      </w:r>
    </w:p>
    <w:p>
      <w:pPr>
        <w:pStyle w:val="BodyText"/>
      </w:pPr>
      <w:r>
        <w:t xml:space="preserve">Additional feature docs will be added as the project grows.</w:t>
      </w:r>
    </w:p>
    <w:bookmarkEnd w:id="24"/>
    <w:bookmarkEnd w:id="25"/>
    <w:bookmarkStart w:id="30" w:name="architecture-principles"/>
    <w:p>
      <w:pPr>
        <w:pStyle w:val="Heading2"/>
      </w:pPr>
      <w:r>
        <w:t xml:space="preserve">Architecture Principles</w:t>
      </w:r>
    </w:p>
    <w:bookmarkStart w:id="26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5"/>
        </w:numPr>
        <w:pStyle w:val="Compact"/>
      </w:pPr>
      <w:r>
        <w:t xml:space="preserve">Documents are</w:t>
      </w:r>
      <w:r>
        <w:t xml:space="preserve"> </w:t>
      </w:r>
      <w:r>
        <w:rPr>
          <w:bCs/>
          <w:b/>
        </w:rPr>
        <w:t xml:space="preserve">personal and sensitive</w:t>
      </w:r>
      <w:r>
        <w:t xml:space="preserve"> </w:t>
      </w:r>
      <w:r>
        <w:t xml:space="preserve">(IDs, medical records, school documents).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Isolate per user</w:t>
      </w:r>
      <w:r>
        <w:t xml:space="preserve"> </w:t>
      </w:r>
      <w:r>
        <w:t xml:space="preserve">- strict data separation by user ID. No user can access another user’s documents. Access is via time-limited signed URLs.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Encryption at rest:</w:t>
      </w:r>
      <w:r>
        <w:t xml:space="preserve"> </w:t>
      </w:r>
      <w:r>
        <w:t xml:space="preserve">deferred as an accepted risk for now (see</w:t>
      </w:r>
      <w:r>
        <w:t xml:space="preserve"> </w:t>
      </w:r>
      <w:r>
        <w:rPr>
          <w:rStyle w:val="VerbatimChar"/>
        </w:rPr>
        <w:t xml:space="preserve">production.md</w:t>
      </w:r>
      <w:r>
        <w:t xml:space="preserve">). It is not built in the current phases; revisit before wider launch.</w:t>
      </w:r>
    </w:p>
    <w:bookmarkEnd w:id="26"/>
    <w:bookmarkStart w:id="27" w:name="offline-first-design-goal-not-yet-built"/>
    <w:p>
      <w:pPr>
        <w:pStyle w:val="Heading3"/>
      </w:pPr>
      <w:r>
        <w:t xml:space="preserve">Offline-First (design goal, not yet built)</w:t>
      </w:r>
    </w:p>
    <w:p>
      <w:pPr>
        <w:numPr>
          <w:ilvl w:val="0"/>
          <w:numId w:val="1006"/>
        </w:numPr>
        <w:pStyle w:val="Compact"/>
      </w:pPr>
      <w:r>
        <w:t xml:space="preserve">Local caching of folder structure and recent documents.</w:t>
      </w:r>
    </w:p>
    <w:p>
      <w:pPr>
        <w:numPr>
          <w:ilvl w:val="0"/>
          <w:numId w:val="1006"/>
        </w:numPr>
        <w:pStyle w:val="Compact"/>
      </w:pPr>
      <w:r>
        <w:t xml:space="preserve">Cloud sync when the device comes back online.</w:t>
      </w:r>
    </w:p>
    <w:p>
      <w:pPr>
        <w:numPr>
          <w:ilvl w:val="0"/>
          <w:numId w:val="1006"/>
        </w:numPr>
        <w:pStyle w:val="Compact"/>
      </w:pPr>
      <w:r>
        <w:t xml:space="preserve">Graceful handling of offline state in the UI.</w:t>
      </w:r>
    </w:p>
    <w:p>
      <w:pPr>
        <w:numPr>
          <w:ilvl w:val="0"/>
          <w:numId w:val="1006"/>
        </w:numPr>
        <w:pStyle w:val="Compact"/>
      </w:pPr>
      <w:r>
        <w:t xml:space="preserve">Note: offline capture, caching and sync are not implemented yet.</w:t>
      </w:r>
    </w:p>
    <w:bookmarkEnd w:id="27"/>
    <w:bookmarkStart w:id="28" w:name="camera-and-scanning"/>
    <w:p>
      <w:pPr>
        <w:pStyle w:val="Heading3"/>
      </w:pPr>
      <w:r>
        <w:t xml:space="preserve">Camera and Scanning</w:t>
      </w:r>
    </w:p>
    <w:p>
      <w:pPr>
        <w:numPr>
          <w:ilvl w:val="0"/>
          <w:numId w:val="1007"/>
        </w:numPr>
        <w:pStyle w:val="Compact"/>
      </w:pPr>
      <w:r>
        <w:t xml:space="preserve">Camera access via</w:t>
      </w:r>
      <w:r>
        <w:t xml:space="preserve"> </w:t>
      </w:r>
      <w:r>
        <w:rPr>
          <w:bCs/>
          <w:b/>
        </w:rPr>
        <w:t xml:space="preserve">browser native APIs</w:t>
      </w:r>
      <w:r>
        <w:t xml:space="preserve"> </w:t>
      </w:r>
      <w:r>
        <w:t xml:space="preserve">(getUserMedia, Canvas).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Genius Scan SDK dependency</w:t>
      </w:r>
      <w:r>
        <w:t xml:space="preserve"> </w:t>
      </w:r>
      <w:r>
        <w:t xml:space="preserve">- pure browser-based approach.</w:t>
      </w:r>
    </w:p>
    <w:p>
      <w:pPr>
        <w:numPr>
          <w:ilvl w:val="0"/>
          <w:numId w:val="1007"/>
        </w:numPr>
        <w:pStyle w:val="Compact"/>
      </w:pPr>
      <w:r>
        <w:t xml:space="preserve">Must function correctly inside an iframe (GoodBarber context). The live app opens the vault first-party from the GoodBarber home so camera, cookies and login work reliably.</w:t>
      </w:r>
    </w:p>
    <w:bookmarkEnd w:id="28"/>
    <w:bookmarkStart w:id="29" w:name="iframe-integration"/>
    <w:p>
      <w:pPr>
        <w:pStyle w:val="Heading3"/>
      </w:pPr>
      <w:r>
        <w:t xml:space="preserve">Iframe Integration</w:t>
      </w:r>
    </w:p>
    <w:p>
      <w:pPr>
        <w:numPr>
          <w:ilvl w:val="0"/>
          <w:numId w:val="1008"/>
        </w:numPr>
        <w:pStyle w:val="Compact"/>
      </w:pPr>
      <w:r>
        <w:t xml:space="preserve">The app runs inside a GoodBarber mobile app via iframe.</w:t>
      </w:r>
    </w:p>
    <w:p>
      <w:pPr>
        <w:numPr>
          <w:ilvl w:val="0"/>
          <w:numId w:val="1008"/>
        </w:numPr>
        <w:pStyle w:val="Compact"/>
      </w:pPr>
      <w:r>
        <w:t xml:space="preserve">All features must be tested for iframe compatibility.</w:t>
      </w:r>
    </w:p>
    <w:p>
      <w:pPr>
        <w:numPr>
          <w:ilvl w:val="0"/>
          <w:numId w:val="1008"/>
        </w:numPr>
        <w:pStyle w:val="Compact"/>
      </w:pPr>
      <w:r>
        <w:t xml:space="preserve">Pay special attention to iOS Safari iframe restrictions (camera, storage, cookies).</w:t>
      </w:r>
    </w:p>
    <w:bookmarkEnd w:id="29"/>
    <w:bookmarkEnd w:id="30"/>
    <w:bookmarkStart w:id="35" w:name="project-phases"/>
    <w:p>
      <w:pPr>
        <w:pStyle w:val="Heading2"/>
      </w:pPr>
      <w:r>
        <w:t xml:space="preserve">Project Phases</w:t>
      </w:r>
    </w:p>
    <w:bookmarkStart w:id="31" w:name="phase-1---proof-of-concept-complete"/>
    <w:p>
      <w:pPr>
        <w:pStyle w:val="Heading3"/>
      </w:pPr>
      <w:r>
        <w:t xml:space="preserve">Phase 1 - Proof of Concept (complete)</w:t>
      </w:r>
    </w:p>
    <w:p>
      <w:pPr>
        <w:numPr>
          <w:ilvl w:val="0"/>
          <w:numId w:val="1009"/>
        </w:numPr>
        <w:pStyle w:val="Compact"/>
      </w:pPr>
      <w:r>
        <w:t xml:space="preserve">Camera scan, basic folder structure, save and retrieve a document, core schema, cloud storage.</w:t>
      </w:r>
    </w:p>
    <w:bookmarkEnd w:id="31"/>
    <w:bookmarkStart w:id="32" w:name="phase-2---full-feature-build-complete"/>
    <w:p>
      <w:pPr>
        <w:pStyle w:val="Heading3"/>
      </w:pPr>
      <w:r>
        <w:t xml:space="preserve">Phase 2 - Full Feature Build (complete)</w:t>
      </w:r>
    </w:p>
    <w:p>
      <w:pPr>
        <w:numPr>
          <w:ilvl w:val="0"/>
          <w:numId w:val="1010"/>
        </w:numPr>
        <w:pStyle w:val="Compact"/>
      </w:pPr>
      <w:r>
        <w:t xml:space="preserve">Folder management (rename, delete, move), document search and sorting, user settings and admin panel, enhanced image processing (crop, rotate, brightness/contrast, multi-page, PDF export), built-in folder icons.</w:t>
      </w:r>
    </w:p>
    <w:p>
      <w:pPr>
        <w:numPr>
          <w:ilvl w:val="0"/>
          <w:numId w:val="1010"/>
        </w:numPr>
        <w:pStyle w:val="Compact"/>
      </w:pPr>
      <w:r>
        <w:t xml:space="preserve">Auth hardening (password policy, reset, soft email verification, lockout), upload validation and storage quota, audit log, data export and account deletion.</w:t>
      </w:r>
    </w:p>
    <w:p>
      <w:pPr>
        <w:numPr>
          <w:ilvl w:val="0"/>
          <w:numId w:val="1010"/>
        </w:numPr>
        <w:pStyle w:val="Compact"/>
      </w:pPr>
      <w:r>
        <w:t xml:space="preserve">Deferred: encryption at rest (accepted risk), 2FA (note only), custom uploaded folder icons (awaiting Tracey’s graphics).</w:t>
      </w:r>
    </w:p>
    <w:bookmarkEnd w:id="32"/>
    <w:bookmarkStart w:id="33" w:name="X5b55824e4c64ca7f7680b8c270c32fce353afad"/>
    <w:p>
      <w:pPr>
        <w:pStyle w:val="Heading3"/>
      </w:pPr>
      <w:r>
        <w:t xml:space="preserve">Phase 3 - GoodBarber Iframe Integration (next)</w:t>
      </w:r>
    </w:p>
    <w:p>
      <w:pPr>
        <w:numPr>
          <w:ilvl w:val="0"/>
          <w:numId w:val="1011"/>
        </w:numPr>
        <w:pStyle w:val="Compact"/>
      </w:pPr>
      <w:r>
        <w:t xml:space="preserve">Embed app in the GoodBarber shell, auth pass-through if applicable, session management inside the iframe, cross-origin testing and fixes.</w:t>
      </w:r>
    </w:p>
    <w:bookmarkEnd w:id="33"/>
    <w:bookmarkStart w:id="34" w:name="phase-4---launch-prep-optional"/>
    <w:p>
      <w:pPr>
        <w:pStyle w:val="Heading3"/>
      </w:pPr>
      <w:r>
        <w:t xml:space="preserve">Phase 4 - Launch Prep (optional)</w:t>
      </w:r>
    </w:p>
    <w:p>
      <w:pPr>
        <w:numPr>
          <w:ilvl w:val="0"/>
          <w:numId w:val="1012"/>
        </w:numPr>
        <w:pStyle w:val="Compact"/>
      </w:pPr>
      <w:r>
        <w:t xml:space="preserve">Performance optimisation, final security audit, user acceptance testing, production deployment.</w:t>
      </w:r>
    </w:p>
    <w:bookmarkEnd w:id="34"/>
    <w:bookmarkEnd w:id="35"/>
    <w:bookmarkStart w:id="36" w:name="key-contacts"/>
    <w:p>
      <w:pPr>
        <w:pStyle w:val="Heading2"/>
      </w:pPr>
      <w:r>
        <w:t xml:space="preserve">Key Contacts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Tracey</w:t>
      </w:r>
      <w:r>
        <w:t xml:space="preserve"> </w:t>
      </w:r>
      <w:r>
        <w:t xml:space="preserve">(YoWAD Tech, USA) - Client, product owner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Developer</w:t>
      </w:r>
      <w:r>
        <w:t xml:space="preserve"> </w:t>
      </w:r>
      <w:r>
        <w:t xml:space="preserve">(Eazi-Business, UK) - Build and deployment</w:t>
      </w:r>
    </w:p>
    <w:bookmarkEnd w:id="36"/>
    <w:bookmarkStart w:id="37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 (US)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getUserMedia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only (primary host vault.lockondocs.app)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 (USD at ~1.27)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(PII, medical, school)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complete; Phase 3 next</w:t>
            </w:r>
          </w:p>
        </w:tc>
      </w:tr>
    </w:tbl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2026-08-23T14:14:18Z</dcterms:created>
  <dcterms:modified xsi:type="dcterms:W3CDTF">2026-08-23T14:14:18Z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