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admin-and-settings"/>
    <w:p>
      <w:pPr>
        <w:pStyle w:val="Heading1"/>
      </w:pPr>
      <w:r>
        <w:t xml:space="preserve">Admin and Settings</w:t>
      </w:r>
    </w:p>
    <w:bookmarkStart w:id="20" w:name="feature-overview"/>
    <w:p>
      <w:pPr>
        <w:pStyle w:val="Heading2"/>
      </w:pPr>
      <w:r>
        <w:t xml:space="preserve">Feature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and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20"/>
    <w:bookmarkStart w:id="21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Two related areas: a per-user Settings screen, and a full Admin console for privileged users. Settings gives users control over their profile, storage view, data export and account deletion. The Admin console is a dedicated full-screen workspace (a left sidebar with Dashboard, Users, Admin Management, Audit and Backups) that lets a privileged user review platform-wide metrics, manage accounts, adjust storage limits, unlock, suspend or reinstate accounts, send password reset links, manage other admins, and review the activity (audit) log. In Phase 3 this may integrate with GoodBarber authentication if applicable.</w:t>
      </w:r>
    </w:p>
    <w:bookmarkEnd w:id="21"/>
    <w:bookmarkStart w:id="26" w:name="settings-per-user"/>
    <w:p>
      <w:pPr>
        <w:pStyle w:val="Heading2"/>
      </w:pPr>
      <w:r>
        <w:t xml:space="preserve">Settings (per user)</w:t>
      </w:r>
    </w:p>
    <w:bookmarkStart w:id="22" w:name="user-profile"/>
    <w:p>
      <w:pPr>
        <w:pStyle w:val="Heading3"/>
      </w:pPr>
      <w:r>
        <w:t xml:space="preserve">User Profile</w:t>
      </w:r>
    </w:p>
    <w:p>
      <w:pPr>
        <w:numPr>
          <w:ilvl w:val="0"/>
          <w:numId w:val="1001"/>
        </w:numPr>
        <w:pStyle w:val="Compact"/>
      </w:pPr>
      <w:r>
        <w:t xml:space="preserve">☒ Display user profile (name, email)</w:t>
      </w:r>
    </w:p>
    <w:p>
      <w:pPr>
        <w:numPr>
          <w:ilvl w:val="0"/>
          <w:numId w:val="1001"/>
        </w:numPr>
        <w:pStyle w:val="Compact"/>
      </w:pPr>
      <w:r>
        <w:t xml:space="preserve">☒ Edit name</w:t>
      </w:r>
    </w:p>
    <w:p>
      <w:pPr>
        <w:numPr>
          <w:ilvl w:val="0"/>
          <w:numId w:val="1001"/>
        </w:numPr>
        <w:pStyle w:val="Compact"/>
      </w:pPr>
      <w:r>
        <w:t xml:space="preserve">☐ In-app change password with current-password confirmation (not built; password changes go through the email reset flow instead - see below)</w:t>
      </w:r>
    </w:p>
    <w:bookmarkEnd w:id="22"/>
    <w:bookmarkStart w:id="23" w:name="storage"/>
    <w:p>
      <w:pPr>
        <w:pStyle w:val="Heading3"/>
      </w:pPr>
      <w:r>
        <w:t xml:space="preserve">Storage</w:t>
      </w:r>
    </w:p>
    <w:p>
      <w:pPr>
        <w:numPr>
          <w:ilvl w:val="0"/>
          <w:numId w:val="1002"/>
        </w:numPr>
        <w:pStyle w:val="Compact"/>
      </w:pPr>
      <w:r>
        <w:t xml:space="preserve">☒ Display storage usage (amount used against the user’s limit)</w:t>
      </w:r>
    </w:p>
    <w:p>
      <w:pPr>
        <w:numPr>
          <w:ilvl w:val="0"/>
          <w:numId w:val="1002"/>
        </w:numPr>
        <w:pStyle w:val="Compact"/>
      </w:pPr>
      <w:r>
        <w:t xml:space="preserve">☐ Clear local cache (not built; offline caching is a later-phase goal)</w:t>
      </w:r>
    </w:p>
    <w:p>
      <w:pPr>
        <w:numPr>
          <w:ilvl w:val="0"/>
          <w:numId w:val="1002"/>
        </w:numPr>
        <w:pStyle w:val="Compact"/>
      </w:pPr>
      <w:r>
        <w:t xml:space="preserve">☐ Last sync timestamp (not built; depends on offline sync)</w:t>
      </w:r>
    </w:p>
    <w:bookmarkEnd w:id="23"/>
    <w:bookmarkStart w:id="24" w:name="privacy-and-account"/>
    <w:p>
      <w:pPr>
        <w:pStyle w:val="Heading3"/>
      </w:pPr>
      <w:r>
        <w:t xml:space="preserve">Privacy and Account</w:t>
      </w:r>
    </w:p>
    <w:p>
      <w:pPr>
        <w:numPr>
          <w:ilvl w:val="0"/>
          <w:numId w:val="1003"/>
        </w:numPr>
        <w:pStyle w:val="Compact"/>
      </w:pPr>
      <w:r>
        <w:t xml:space="preserve">☒ Download my data (CCPA/CPRA style export of account, folders and documents). Build 13: the export is now a human-readable, branded HTML report (was raw JSON), and each document has a Download link that streams through the app’s own domain via /api/files/[id] rather than exposing the storage host.</w:t>
      </w:r>
    </w:p>
    <w:p>
      <w:pPr>
        <w:numPr>
          <w:ilvl w:val="0"/>
          <w:numId w:val="1003"/>
        </w:numPr>
        <w:pStyle w:val="Compact"/>
      </w:pPr>
      <w:r>
        <w:t xml:space="preserve">☒ Delete my account (password-confirmed; deletes all stored files and every related record)</w:t>
      </w:r>
    </w:p>
    <w:p>
      <w:pPr>
        <w:numPr>
          <w:ilvl w:val="0"/>
          <w:numId w:val="1003"/>
        </w:numPr>
        <w:pStyle w:val="Compact"/>
      </w:pPr>
      <w:r>
        <w:t xml:space="preserve">☒ Admin panel entry (shown only to admin users)</w:t>
      </w:r>
    </w:p>
    <w:bookmarkEnd w:id="24"/>
    <w:bookmarkStart w:id="25" w:name="security-note"/>
    <w:p>
      <w:pPr>
        <w:pStyle w:val="Heading3"/>
      </w:pPr>
      <w:r>
        <w:t xml:space="preserve">Security note</w:t>
      </w:r>
    </w:p>
    <w:p>
      <w:pPr>
        <w:numPr>
          <w:ilvl w:val="0"/>
          <w:numId w:val="1004"/>
        </w:numPr>
        <w:pStyle w:val="Compact"/>
      </w:pPr>
      <w:r>
        <w:t xml:space="preserve">The Settings security note states that documents are stored securely with per-user isolation and time-limited signed access. Build 13 simplified the wording to</w:t>
      </w:r>
      <w:r>
        <w:t xml:space="preserve"> </w:t>
      </w:r>
      <w:r>
        <w:t xml:space="preserve">“</w:t>
      </w:r>
      <w:r>
        <w:t xml:space="preserve">Your documents are private and stored securely. Only you can view them.</w:t>
      </w:r>
      <w:r>
        <w:t xml:space="preserve">”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US-based infrastructure</w:t>
      </w:r>
      <w:r>
        <w:t xml:space="preserve">”</w:t>
      </w:r>
      <w:r>
        <w:t xml:space="preserve"> </w:t>
      </w:r>
      <w:r>
        <w:t xml:space="preserve">phrase was dropped from the UI copy). It does not claim encryption at rest, which is deferred as an accepted risk (see production.md).</w:t>
      </w:r>
    </w:p>
    <w:bookmarkEnd w:id="25"/>
    <w:bookmarkEnd w:id="26"/>
    <w:bookmarkStart w:id="33" w:name="Xcbd326d77a018d372958a9099455ed66f0786b7"/>
    <w:p>
      <w:pPr>
        <w:pStyle w:val="Heading2"/>
      </w:pPr>
      <w:r>
        <w:t xml:space="preserve">Admin Console (Phase 2, implemented; upgraded Build 12)</w:t>
      </w:r>
    </w:p>
    <w:p>
      <w:pPr>
        <w:pStyle w:val="FirstParagraph"/>
      </w:pPr>
      <w:r>
        <w:t xml:space="preserve">The original two-tab admin panel was replaced by a full-screen Admin console at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 Admins reach it from a top-right</w:t>
      </w:r>
      <w:r>
        <w:t xml:space="preserve"> </w:t>
      </w:r>
      <w:r>
        <w:t xml:space="preserve">“</w:t>
      </w:r>
      <w:r>
        <w:t xml:space="preserve">Admin</w:t>
      </w:r>
      <w:r>
        <w:t xml:space="preserve">”</w:t>
      </w:r>
      <w:r>
        <w:t xml:space="preserve"> </w:t>
      </w:r>
      <w:r>
        <w:t xml:space="preserve">button on the home header (and the existing Settings entry). The console renders full width on desktop (not the phone-width app frame) with a persistent left sidebar; on smaller screens the sidebar collapses into a slide-over menu. An</w:t>
      </w:r>
      <w:r>
        <w:t xml:space="preserve"> </w:t>
      </w:r>
      <w:r>
        <w:t xml:space="preserve">“</w:t>
      </w:r>
      <w:r>
        <w:t xml:space="preserve">Exit to app</w:t>
      </w:r>
      <w:r>
        <w:t xml:space="preserve">”</w:t>
      </w:r>
      <w:r>
        <w:t xml:space="preserve"> </w:t>
      </w:r>
      <w:r>
        <w:t xml:space="preserve">control returns the admin to the normal app view.</w:t>
      </w:r>
    </w:p>
    <w:bookmarkStart w:id="27" w:name="roles"/>
    <w:p>
      <w:pPr>
        <w:pStyle w:val="Heading3"/>
      </w:pPr>
      <w:r>
        <w:t xml:space="preserve">Roles</w:t>
      </w:r>
    </w:p>
    <w:p>
      <w:pPr>
        <w:numPr>
          <w:ilvl w:val="0"/>
          <w:numId w:val="1005"/>
        </w:numPr>
        <w:pStyle w:val="Compact"/>
      </w:pPr>
      <w:r>
        <w:t xml:space="preserve">Two privilege levels: Admin (</w:t>
      </w:r>
      <w:r>
        <w:rPr>
          <w:rStyle w:val="VerbatimChar"/>
        </w:rPr>
        <w:t xml:space="preserve">isAdmin</w:t>
      </w:r>
      <w:r>
        <w:t xml:space="preserve">) and Super Admin (</w:t>
      </w:r>
      <w:r>
        <w:rPr>
          <w:rStyle w:val="VerbatimChar"/>
        </w:rPr>
        <w:t xml:space="preserve">isSuperAdmin</w:t>
      </w:r>
      <w:r>
        <w:t xml:space="preserve">). A super admin is also treated as an admin everywhere.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admin@lockondocs.com</w:t>
      </w:r>
      <w:r>
        <w:t xml:space="preserve"> </w:t>
      </w:r>
      <w:r>
        <w:t xml:space="preserve">is seeded as the super admin.</w:t>
      </w:r>
    </w:p>
    <w:p>
      <w:pPr>
        <w:numPr>
          <w:ilvl w:val="0"/>
          <w:numId w:val="1005"/>
        </w:numPr>
        <w:pStyle w:val="Compact"/>
      </w:pPr>
      <w:r>
        <w:t xml:space="preserve">Every admin API resolves the caller’s role from the database on each request (session flags are treated as a UI convenience only), and returns 403 for non-admins. Super-admin-only actions (role changes) return 403 for ordinary admins.</w:t>
      </w:r>
    </w:p>
    <w:p>
      <w:pPr>
        <w:numPr>
          <w:ilvl w:val="0"/>
          <w:numId w:val="1005"/>
        </w:numPr>
        <w:pStyle w:val="Compact"/>
      </w:pPr>
      <w:r>
        <w:t xml:space="preserve">Deleted or suspended accounts lose admin access immediately.</w:t>
      </w:r>
    </w:p>
    <w:bookmarkEnd w:id="27"/>
    <w:bookmarkStart w:id="28" w:name="dashboard"/>
    <w:p>
      <w:pPr>
        <w:pStyle w:val="Heading3"/>
      </w:pPr>
      <w:r>
        <w:t xml:space="preserve">Dashboard</w:t>
      </w:r>
    </w:p>
    <w:p>
      <w:pPr>
        <w:numPr>
          <w:ilvl w:val="0"/>
          <w:numId w:val="1006"/>
        </w:numPr>
        <w:pStyle w:val="Compact"/>
      </w:pPr>
      <w:r>
        <w:t xml:space="preserve">Overview cards: total users (with admin count), total documents, total folders and total storage used. A date filter (Today, Last 7 days, Last 30 days, All time, or a custom calendar range) recomputes the</w:t>
      </w:r>
      <w:r>
        <w:t xml:space="preserve"> </w:t>
      </w:r>
      <w:r>
        <w:t xml:space="preserve">“</w:t>
      </w:r>
      <w:r>
        <w:t xml:space="preserve">new in range</w:t>
      </w:r>
      <w:r>
        <w:t xml:space="preserve">”</w:t>
      </w:r>
      <w:r>
        <w:t xml:space="preserve"> </w:t>
      </w:r>
      <w:r>
        <w:t xml:space="preserve">figures.</w:t>
      </w:r>
    </w:p>
    <w:p>
      <w:pPr>
        <w:numPr>
          <w:ilvl w:val="0"/>
          <w:numId w:val="1006"/>
        </w:numPr>
        <w:pStyle w:val="Compact"/>
      </w:pPr>
      <w:r>
        <w:t xml:space="preserve">Security widget: locked accounts, suspended accounts, failed logins in range, and deleted accounts.</w:t>
      </w:r>
    </w:p>
    <w:p>
      <w:pPr>
        <w:numPr>
          <w:ilvl w:val="0"/>
          <w:numId w:val="1006"/>
        </w:numPr>
        <w:pStyle w:val="Compact"/>
      </w:pPr>
      <w:r>
        <w:t xml:space="preserve">Cards drill down into the Users section pre-filtered to the matching set (for example the storage card opens Users sorted by storage, the locked card opens the locked accounts).</w:t>
      </w:r>
    </w:p>
    <w:p>
      <w:pPr>
        <w:numPr>
          <w:ilvl w:val="0"/>
          <w:numId w:val="1006"/>
        </w:numPr>
        <w:pStyle w:val="Compact"/>
      </w:pPr>
      <w:r>
        <w:t xml:space="preserve">Top users by storage list.</w:t>
      </w:r>
    </w:p>
    <w:bookmarkEnd w:id="28"/>
    <w:bookmarkStart w:id="29" w:name="users"/>
    <w:p>
      <w:pPr>
        <w:pStyle w:val="Heading3"/>
      </w:pPr>
      <w:r>
        <w:t xml:space="preserve">Users</w:t>
      </w:r>
    </w:p>
    <w:p>
      <w:pPr>
        <w:numPr>
          <w:ilvl w:val="0"/>
          <w:numId w:val="1007"/>
        </w:numPr>
        <w:pStyle w:val="Compact"/>
      </w:pPr>
      <w:r>
        <w:t xml:space="preserve">Searchable, sortable, paginated list of accounts (search by name or email; filter by all/admins/locked/suspended/deleted; sort by joined date, name or storage). CSV export respects the active filters.</w:t>
      </w:r>
    </w:p>
    <w:p>
      <w:pPr>
        <w:numPr>
          <w:ilvl w:val="0"/>
          <w:numId w:val="1007"/>
        </w:numPr>
        <w:pStyle w:val="Compact"/>
      </w:pPr>
      <w:r>
        <w:t xml:space="preserve">Each row has a</w:t>
      </w:r>
      <w:r>
        <w:t xml:space="preserve"> </w:t>
      </w:r>
      <w:r>
        <w:t xml:space="preserve">“</w:t>
      </w:r>
      <w:r>
        <w:t xml:space="preserve">View</w:t>
      </w:r>
      <w:r>
        <w:t xml:space="preserve">”</w:t>
      </w:r>
      <w:r>
        <w:t xml:space="preserve"> </w:t>
      </w:r>
      <w:r>
        <w:t xml:space="preserve">button that opens a user drawer showing the account summary and recent activity, with security actions: adjust storage limit, unlock, suspend or reinstate, and send a password reset link. Super admins cannot be suspended and an admin cannot suspend their own account.</w:t>
      </w:r>
    </w:p>
    <w:p>
      <w:pPr>
        <w:numPr>
          <w:ilvl w:val="0"/>
          <w:numId w:val="1007"/>
        </w:numPr>
        <w:pStyle w:val="Compact"/>
      </w:pPr>
      <w:r>
        <w:t xml:space="preserve">Deliberately no capability for an admin to open or browse another user’s documents: per-user isolation is preserved.</w:t>
      </w:r>
    </w:p>
    <w:bookmarkEnd w:id="29"/>
    <w:bookmarkStart w:id="30" w:name="admin-management-super-admin-only"/>
    <w:p>
      <w:pPr>
        <w:pStyle w:val="Heading3"/>
      </w:pPr>
      <w:r>
        <w:t xml:space="preserve">Admin Management (super admin only)</w:t>
      </w:r>
    </w:p>
    <w:p>
      <w:pPr>
        <w:numPr>
          <w:ilvl w:val="0"/>
          <w:numId w:val="1008"/>
        </w:numPr>
        <w:pStyle w:val="Compact"/>
      </w:pPr>
      <w:r>
        <w:t xml:space="preserve">Hidden entirely unless the signed-in user is a super admin.</w:t>
      </w:r>
    </w:p>
    <w:p>
      <w:pPr>
        <w:numPr>
          <w:ilvl w:val="0"/>
          <w:numId w:val="1008"/>
        </w:numPr>
        <w:pStyle w:val="Compact"/>
      </w:pPr>
      <w:r>
        <w:t xml:space="preserve">Lists current admins and super admins, and a</w:t>
      </w:r>
      <w:r>
        <w:t xml:space="preserve"> </w:t>
      </w:r>
      <w:r>
        <w:t xml:space="preserve">“</w:t>
      </w:r>
      <w:r>
        <w:t xml:space="preserve">Create admin</w:t>
      </w:r>
      <w:r>
        <w:t xml:space="preserve">”</w:t>
      </w:r>
      <w:r>
        <w:t xml:space="preserve"> </w:t>
      </w:r>
      <w:r>
        <w:t xml:space="preserve">dialog searches the full user list to promote a user to Admin or Super Admin, or step an admin back down. The last remaining super admin cannot be removed.</w:t>
      </w:r>
    </w:p>
    <w:bookmarkEnd w:id="30"/>
    <w:bookmarkStart w:id="31" w:name="audit"/>
    <w:p>
      <w:pPr>
        <w:pStyle w:val="Heading3"/>
      </w:pPr>
      <w:r>
        <w:t xml:space="preserve">Audit</w:t>
      </w:r>
    </w:p>
    <w:p>
      <w:pPr>
        <w:numPr>
          <w:ilvl w:val="0"/>
          <w:numId w:val="1009"/>
        </w:numPr>
        <w:pStyle w:val="Compact"/>
      </w:pPr>
      <w:r>
        <w:t xml:space="preserve">Full audit log with action filter, free-text search (detail or user email) and date range, plus CSV export.</w:t>
      </w:r>
    </w:p>
    <w:bookmarkEnd w:id="31"/>
    <w:bookmarkStart w:id="32" w:name="backups"/>
    <w:p>
      <w:pPr>
        <w:pStyle w:val="Heading3"/>
      </w:pPr>
      <w:r>
        <w:t xml:space="preserve">Backups</w:t>
      </w:r>
    </w:p>
    <w:p>
      <w:pPr>
        <w:numPr>
          <w:ilvl w:val="0"/>
          <w:numId w:val="1010"/>
        </w:numPr>
      </w:pPr>
      <w:r>
        <w:t xml:space="preserve">Informational page only (no separate in-app backup engine): explains platform-managed database snapshots, durable US cloud storage with time-limited signed links, and how to restore a snapshot. It also notes that encryption at rest is planned for a later phase and not yet enabled.</w:t>
      </w:r>
    </w:p>
    <w:p>
      <w:pPr>
        <w:numPr>
          <w:ilvl w:val="0"/>
          <w:numId w:val="1010"/>
        </w:numPr>
      </w:pPr>
      <w:r>
        <w:t xml:space="preserve">Endpoints live under</w:t>
      </w:r>
      <w:r>
        <w:t xml:space="preserve"> </w:t>
      </w:r>
      <w:r>
        <w:rPr>
          <w:rStyle w:val="VerbatimChar"/>
        </w:rPr>
        <w:t xml:space="preserve">/api/admin</w:t>
      </w:r>
      <w:r>
        <w:t xml:space="preserve"> </w:t>
      </w:r>
      <w:r>
        <w:t xml:space="preserve">(stats, users, users/[id], audit) and all verify the role server-side.</w:t>
      </w:r>
    </w:p>
    <w:bookmarkEnd w:id="32"/>
    <w:bookmarkEnd w:id="33"/>
    <w:bookmarkStart w:id="34" w:name="auth-hardening-related-phase-2"/>
    <w:p>
      <w:pPr>
        <w:pStyle w:val="Heading2"/>
      </w:pPr>
      <w:r>
        <w:t xml:space="preserve">Auth Hardening (related, Phase 2)</w:t>
      </w:r>
    </w:p>
    <w:p>
      <w:pPr>
        <w:numPr>
          <w:ilvl w:val="0"/>
          <w:numId w:val="1011"/>
        </w:numPr>
        <w:pStyle w:val="Compact"/>
      </w:pPr>
      <w:r>
        <w:t xml:space="preserve">Password policy: minimum 8 characters, including at least one letter and one number. Enforced on signup and on password reset, and shown as a hint on the register form.</w:t>
      </w:r>
    </w:p>
    <w:p>
      <w:pPr>
        <w:numPr>
          <w:ilvl w:val="0"/>
          <w:numId w:val="1011"/>
        </w:numPr>
        <w:pStyle w:val="Compact"/>
      </w:pPr>
      <w:r>
        <w:t xml:space="preserve">Forgot password: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 </w:t>
      </w:r>
      <w:r>
        <w:t xml:space="preserve">emails a time-limited reset link (1 hour). The reset page verifies the token, applies the policy, and clears any lockout.</w:t>
      </w:r>
    </w:p>
    <w:p>
      <w:pPr>
        <w:numPr>
          <w:ilvl w:val="0"/>
          <w:numId w:val="1011"/>
        </w:numPr>
        <w:pStyle w:val="Compact"/>
      </w:pPr>
      <w:r>
        <w:t xml:space="preserve">Email verification: a soft, non-blocking verification link (24 hours) is emailed on signup;</w:t>
      </w:r>
      <w:r>
        <w:t xml:space="preserve"> </w:t>
      </w:r>
      <w:r>
        <w:rPr>
          <w:rStyle w:val="VerbatimChar"/>
        </w:rPr>
        <w:t xml:space="preserve">/verify-email</w:t>
      </w:r>
      <w:r>
        <w:t xml:space="preserve"> </w:t>
      </w:r>
      <w:r>
        <w:t xml:space="preserve">confirms it. Verification is not enforced at login.</w:t>
      </w:r>
    </w:p>
    <w:p>
      <w:pPr>
        <w:numPr>
          <w:ilvl w:val="0"/>
          <w:numId w:val="1011"/>
        </w:numPr>
        <w:pStyle w:val="Compact"/>
      </w:pPr>
      <w:r>
        <w:t xml:space="preserve">Account lockout: 5 failed login attempts lock the account for 15 minutes.</w:t>
      </w:r>
    </w:p>
    <w:bookmarkEnd w:id="34"/>
    <w:bookmarkStart w:id="35" w:name="phase-3-considerations"/>
    <w:p>
      <w:pPr>
        <w:pStyle w:val="Heading2"/>
      </w:pPr>
      <w:r>
        <w:t xml:space="preserve">Phase 3 Considerations</w:t>
      </w:r>
    </w:p>
    <w:p>
      <w:pPr>
        <w:numPr>
          <w:ilvl w:val="0"/>
          <w:numId w:val="1012"/>
        </w:numPr>
        <w:pStyle w:val="Compact"/>
      </w:pPr>
      <w:r>
        <w:t xml:space="preserve">GoodBarber auth pass-through: if GoodBarber provides authentication tokens, Settings should detect and use those rather than a separate login.</w:t>
      </w:r>
    </w:p>
    <w:p>
      <w:pPr>
        <w:numPr>
          <w:ilvl w:val="0"/>
          <w:numId w:val="1012"/>
        </w:numPr>
        <w:pStyle w:val="Compact"/>
      </w:pPr>
      <w:r>
        <w:t xml:space="preserve">Session management inside the iframe: handle session expiry gracefully and avoid full-page redirects that break the iframe. Note the live app deliberately opens the vault first-party for cookie and camera reliability.</w:t>
      </w:r>
    </w:p>
    <w:p>
      <w:pPr>
        <w:numPr>
          <w:ilvl w:val="0"/>
          <w:numId w:val="1012"/>
        </w:numPr>
        <w:pStyle w:val="Compact"/>
      </w:pPr>
      <w:r>
        <w:t xml:space="preserve">Deep linking: Settings may need to be reachable via a direct URL for GoodBarber navigation.</w:t>
      </w:r>
    </w:p>
    <w:bookmarkEnd w:id="35"/>
    <w:bookmarkStart w:id="39" w:name="technical-notes"/>
    <w:p>
      <w:pPr>
        <w:pStyle w:val="Heading2"/>
      </w:pPr>
      <w:r>
        <w:t xml:space="preserve">Technical Notes</w:t>
      </w:r>
    </w:p>
    <w:bookmarkStart w:id="36" w:name="database"/>
    <w:p>
      <w:pPr>
        <w:pStyle w:val="Heading3"/>
      </w:pPr>
      <w:r>
        <w:t xml:space="preserve">Database</w:t>
      </w:r>
    </w:p>
    <w:p>
      <w:pPr>
        <w:numPr>
          <w:ilvl w:val="0"/>
          <w:numId w:val="1013"/>
        </w:numPr>
        <w:pStyle w:val="Compact"/>
      </w:pPr>
      <w:r>
        <w:t xml:space="preserve">User fields include: id, name, email, password hash, isAdmin, isSuperAdmin, storageUsed, storageLimit, emailVerified, failedLoginAttempts, lockedUntil, suspendedAt, timestamps, deletedAt.</w:t>
      </w:r>
    </w:p>
    <w:p>
      <w:pPr>
        <w:numPr>
          <w:ilvl w:val="0"/>
          <w:numId w:val="1013"/>
        </w:numPr>
        <w:pStyle w:val="Compact"/>
      </w:pPr>
      <w:r>
        <w:t xml:space="preserve">Suspension uses a dedicated</w:t>
      </w:r>
      <w:r>
        <w:t xml:space="preserve"> </w:t>
      </w:r>
      <w:r>
        <w:rPr>
          <w:rStyle w:val="VerbatimChar"/>
        </w:rPr>
        <w:t xml:space="preserve">suspendedAt</w:t>
      </w:r>
      <w:r>
        <w:t xml:space="preserve"> </w:t>
      </w:r>
      <w:r>
        <w:t xml:space="preserve">timestamp (separate from the lockout fields). A suspended user is blocked at login with a clear message; reinstating clears</w:t>
      </w:r>
      <w:r>
        <w:t xml:space="preserve"> </w:t>
      </w:r>
      <w:r>
        <w:rPr>
          <w:rStyle w:val="VerbatimChar"/>
        </w:rPr>
        <w:t xml:space="preserve">suspendedAt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Account deletion is a real delete: it removes the user’s S3 files (best effort), writes an audit entry, then deletes the account and cascades related records. It is not a soft-delete-with-grace-period.</w:t>
      </w:r>
    </w:p>
    <w:bookmarkEnd w:id="36"/>
    <w:bookmarkStart w:id="37" w:name="audit-log"/>
    <w:p>
      <w:pPr>
        <w:pStyle w:val="Heading3"/>
      </w:pPr>
      <w:r>
        <w:t xml:space="preserve">Audit Log</w:t>
      </w:r>
    </w:p>
    <w:p>
      <w:pPr>
        <w:numPr>
          <w:ilvl w:val="0"/>
          <w:numId w:val="1014"/>
        </w:numPr>
        <w:pStyle w:val="Compact"/>
      </w:pPr>
      <w:r>
        <w:t xml:space="preserve">A best-effort</w:t>
      </w:r>
      <w:r>
        <w:t xml:space="preserve"> </w:t>
      </w:r>
      <w:r>
        <w:rPr>
          <w:rStyle w:val="VerbatimChar"/>
        </w:rPr>
        <w:t xml:space="preserve">recordAudit</w:t>
      </w:r>
      <w:r>
        <w:t xml:space="preserve"> </w:t>
      </w:r>
      <w:r>
        <w:t xml:space="preserve">helper writes entries for folder update/delete, document move/delete, signup, admin actions, data export and account deletion, capturing client IP where available. Audit failures never block the main request.</w:t>
      </w:r>
    </w:p>
    <w:bookmarkEnd w:id="37"/>
    <w:bookmarkStart w:id="38" w:name="security"/>
    <w:p>
      <w:pPr>
        <w:pStyle w:val="Heading3"/>
      </w:pPr>
      <w:r>
        <w:t xml:space="preserve">Security</w:t>
      </w:r>
    </w:p>
    <w:p>
      <w:pPr>
        <w:numPr>
          <w:ilvl w:val="0"/>
          <w:numId w:val="1015"/>
        </w:numPr>
        <w:pStyle w:val="Compact"/>
      </w:pPr>
      <w:r>
        <w:t xml:space="preserve">Password reset and account deletion require verification (token or password).</w:t>
      </w:r>
    </w:p>
    <w:p>
      <w:pPr>
        <w:numPr>
          <w:ilvl w:val="0"/>
          <w:numId w:val="1015"/>
        </w:numPr>
        <w:pStyle w:val="Compact"/>
      </w:pPr>
      <w:r>
        <w:t xml:space="preserve">Admin actions are server-side gated on the isAdmin flag.</w:t>
      </w:r>
    </w:p>
    <w:bookmarkEnd w:id="38"/>
    <w:bookmarkEnd w:id="39"/>
    <w:bookmarkStart w:id="40" w:name="dependencies"/>
    <w:p>
      <w:pPr>
        <w:pStyle w:val="Heading2"/>
      </w:pPr>
      <w:r>
        <w:t xml:space="preserve">Dependencies</w:t>
      </w:r>
    </w:p>
    <w:p>
      <w:pPr>
        <w:numPr>
          <w:ilvl w:val="0"/>
          <w:numId w:val="1016"/>
        </w:numPr>
        <w:pStyle w:val="Compact"/>
      </w:pPr>
      <w:r>
        <w:t xml:space="preserve">Authentication system (login, session, isAdmin flag)</w:t>
      </w:r>
    </w:p>
    <w:p>
      <w:pPr>
        <w:numPr>
          <w:ilvl w:val="0"/>
          <w:numId w:val="1016"/>
        </w:numPr>
        <w:pStyle w:val="Compact"/>
      </w:pPr>
      <w:r>
        <w:t xml:space="preserve">Database schema (users, audit log)</w:t>
      </w:r>
    </w:p>
    <w:p>
      <w:pPr>
        <w:numPr>
          <w:ilvl w:val="0"/>
          <w:numId w:val="1016"/>
        </w:numPr>
        <w:pStyle w:val="Compact"/>
      </w:pPr>
      <w:r>
        <w:t xml:space="preserve">Cloud storage API (for storage usage and file deletion)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2026-08-04T10:37:56Z</dcterms:created>
  <dcterms:modified xsi:type="dcterms:W3CDTF">2026-08-04T10:37:56Z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