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250" w:lineRule="auto"/>
        <w:rPr>
          <w:b w:val="1"/>
          <w:sz w:val="72"/>
          <w:szCs w:val="72"/>
        </w:rPr>
      </w:pPr>
      <w:bookmarkStart w:colFirst="0" w:colLast="0" w:name="_cdqqaqzhiofg" w:id="0"/>
      <w:bookmarkEnd w:id="0"/>
      <w:r w:rsidDel="00000000" w:rsidR="00000000" w:rsidRPr="00000000">
        <w:rPr>
          <w:b w:val="1"/>
          <w:sz w:val="72"/>
          <w:szCs w:val="72"/>
          <w:rtl w:val="0"/>
        </w:rPr>
        <w:t xml:space="preserve">Pineapple Larry OG</w:t>
      </w:r>
    </w:p>
    <w:p w:rsidR="00000000" w:rsidDel="00000000" w:rsidP="00000000" w:rsidRDefault="00000000" w:rsidRPr="00000000" w14:paraId="00000002">
      <w:pPr>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Como ya es costumbre en BSF Seeds, seguimos sorprendiendo con nuestras cepas. Luego de buscar muchos cruces posibles para obtener una variedad con sabor piña-limón, hemos conseguido la </w:t>
      </w:r>
      <w:r w:rsidDel="00000000" w:rsidR="00000000" w:rsidRPr="00000000">
        <w:rPr>
          <w:rFonts w:ascii="Roboto Mono" w:cs="Roboto Mono" w:eastAsia="Roboto Mono" w:hAnsi="Roboto Mono"/>
          <w:i w:val="1"/>
          <w:sz w:val="24"/>
          <w:szCs w:val="24"/>
          <w:highlight w:val="white"/>
          <w:rtl w:val="0"/>
        </w:rPr>
        <w:t xml:space="preserve">Pineapple Larry OG</w:t>
      </w:r>
      <w:r w:rsidDel="00000000" w:rsidR="00000000" w:rsidRPr="00000000">
        <w:rPr>
          <w:rFonts w:ascii="Roboto Mono" w:cs="Roboto Mono" w:eastAsia="Roboto Mono" w:hAnsi="Roboto Mono"/>
          <w:sz w:val="24"/>
          <w:szCs w:val="24"/>
          <w:highlight w:val="white"/>
          <w:rtl w:val="0"/>
        </w:rPr>
        <w:t xml:space="preserve">, un híbrido de predominancia sativa, hijo del cruce de </w:t>
      </w:r>
      <w:r w:rsidDel="00000000" w:rsidR="00000000" w:rsidRPr="00000000">
        <w:rPr>
          <w:rFonts w:ascii="Roboto Mono" w:cs="Roboto Mono" w:eastAsia="Roboto Mono" w:hAnsi="Roboto Mono"/>
          <w:i w:val="1"/>
          <w:sz w:val="24"/>
          <w:szCs w:val="24"/>
          <w:highlight w:val="white"/>
          <w:rtl w:val="0"/>
        </w:rPr>
        <w:t xml:space="preserve">Cinderella 99</w:t>
      </w:r>
      <w:r w:rsidDel="00000000" w:rsidR="00000000" w:rsidRPr="00000000">
        <w:rPr>
          <w:rFonts w:ascii="Roboto Mono" w:cs="Roboto Mono" w:eastAsia="Roboto Mono" w:hAnsi="Roboto Mono"/>
          <w:sz w:val="24"/>
          <w:szCs w:val="24"/>
          <w:highlight w:val="white"/>
          <w:rtl w:val="0"/>
        </w:rPr>
        <w:t xml:space="preserve"> del famoso banco </w:t>
      </w:r>
      <w:r w:rsidDel="00000000" w:rsidR="00000000" w:rsidRPr="00000000">
        <w:rPr>
          <w:rFonts w:ascii="Roboto Mono" w:cs="Roboto Mono" w:eastAsia="Roboto Mono" w:hAnsi="Roboto Mono"/>
          <w:i w:val="1"/>
          <w:sz w:val="24"/>
          <w:szCs w:val="24"/>
          <w:highlight w:val="white"/>
          <w:rtl w:val="0"/>
        </w:rPr>
        <w:t xml:space="preserve">Brothers Grimm </w:t>
      </w:r>
      <w:r w:rsidDel="00000000" w:rsidR="00000000" w:rsidRPr="00000000">
        <w:rPr>
          <w:rFonts w:ascii="Roboto Mono" w:cs="Roboto Mono" w:eastAsia="Roboto Mono" w:hAnsi="Roboto Mono"/>
          <w:sz w:val="24"/>
          <w:szCs w:val="24"/>
          <w:highlight w:val="white"/>
          <w:rtl w:val="0"/>
        </w:rPr>
        <w:t xml:space="preserve">de Colorado, seleccionada en 2003 por nosotros mismos; con </w:t>
      </w:r>
      <w:r w:rsidDel="00000000" w:rsidR="00000000" w:rsidRPr="00000000">
        <w:rPr>
          <w:rFonts w:ascii="Roboto Mono" w:cs="Roboto Mono" w:eastAsia="Roboto Mono" w:hAnsi="Roboto Mono"/>
          <w:i w:val="1"/>
          <w:sz w:val="24"/>
          <w:szCs w:val="24"/>
          <w:highlight w:val="white"/>
          <w:rtl w:val="0"/>
        </w:rPr>
        <w:t xml:space="preserve">Super Lemon Larry OG</w:t>
      </w:r>
      <w:r w:rsidDel="00000000" w:rsidR="00000000" w:rsidRPr="00000000">
        <w:rPr>
          <w:rFonts w:ascii="Roboto Mono" w:cs="Roboto Mono" w:eastAsia="Roboto Mono" w:hAnsi="Roboto Mono"/>
          <w:sz w:val="24"/>
          <w:szCs w:val="24"/>
          <w:highlight w:val="white"/>
          <w:rtl w:val="0"/>
        </w:rPr>
        <w:t xml:space="preserve"> </w:t>
      </w:r>
      <w:r w:rsidDel="00000000" w:rsidR="00000000" w:rsidRPr="00000000">
        <w:rPr>
          <w:rFonts w:ascii="Roboto Mono" w:cs="Roboto Mono" w:eastAsia="Roboto Mono" w:hAnsi="Roboto Mono"/>
          <w:i w:val="1"/>
          <w:sz w:val="24"/>
          <w:szCs w:val="24"/>
          <w:highlight w:val="white"/>
          <w:rtl w:val="0"/>
        </w:rPr>
        <w:t xml:space="preserve">IBL</w:t>
      </w:r>
      <w:r w:rsidDel="00000000" w:rsidR="00000000" w:rsidRPr="00000000">
        <w:rPr>
          <w:rFonts w:ascii="Roboto Mono" w:cs="Roboto Mono" w:eastAsia="Roboto Mono" w:hAnsi="Roboto Mono"/>
          <w:sz w:val="24"/>
          <w:szCs w:val="24"/>
          <w:highlight w:val="white"/>
          <w:rtl w:val="0"/>
        </w:rPr>
        <w:t xml:space="preserve"> de </w:t>
      </w:r>
      <w:r w:rsidDel="00000000" w:rsidR="00000000" w:rsidRPr="00000000">
        <w:rPr>
          <w:rFonts w:ascii="Roboto Mono" w:cs="Roboto Mono" w:eastAsia="Roboto Mono" w:hAnsi="Roboto Mono"/>
          <w:i w:val="1"/>
          <w:sz w:val="24"/>
          <w:szCs w:val="24"/>
          <w:highlight w:val="white"/>
          <w:rtl w:val="0"/>
        </w:rPr>
        <w:t xml:space="preserve">Alpine Seeds, </w:t>
      </w:r>
      <w:r w:rsidDel="00000000" w:rsidR="00000000" w:rsidRPr="00000000">
        <w:rPr>
          <w:rFonts w:ascii="Roboto Mono" w:cs="Roboto Mono" w:eastAsia="Roboto Mono" w:hAnsi="Roboto Mono"/>
          <w:sz w:val="24"/>
          <w:szCs w:val="24"/>
          <w:highlight w:val="white"/>
          <w:rtl w:val="0"/>
        </w:rPr>
        <w:t xml:space="preserve">banco suizo de gran prestigio considerado el mejor colectivo de su país.</w:t>
      </w:r>
    </w:p>
    <w:p w:rsidR="00000000" w:rsidDel="00000000" w:rsidP="00000000" w:rsidRDefault="00000000" w:rsidRPr="00000000" w14:paraId="00000003">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04">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i w:val="1"/>
          <w:sz w:val="24"/>
          <w:szCs w:val="24"/>
          <w:highlight w:val="white"/>
          <w:rtl w:val="0"/>
        </w:rPr>
        <w:t xml:space="preserve">Pineapple Larry OG</w:t>
      </w:r>
      <w:r w:rsidDel="00000000" w:rsidR="00000000" w:rsidRPr="00000000">
        <w:rPr>
          <w:rFonts w:ascii="Roboto Mono" w:cs="Roboto Mono" w:eastAsia="Roboto Mono" w:hAnsi="Roboto Mono"/>
          <w:sz w:val="24"/>
          <w:szCs w:val="24"/>
          <w:highlight w:val="white"/>
          <w:rtl w:val="0"/>
        </w:rPr>
        <w:t xml:space="preserve"> es una cepa que gusta de estar bien alimentada para sacar todo su potencial, dando altos rendimientos en interior como en exterior. Una cepa muy estable con dos fenotipos posibles, pero muy similares entre sí, con brazos largos, duros, de color muy claro, con pistilos naranjo oscuro; y con una enorme producción de resina que te dejara con la sonrisa ancha. Con poco,  tu nivel de actividad subirá hasta las nubes, por lo que se recomienda su uso de mañana para aprovechar sus propiedades estimulantes.</w:t>
      </w:r>
    </w:p>
    <w:p w:rsidR="00000000" w:rsidDel="00000000" w:rsidP="00000000" w:rsidRDefault="00000000" w:rsidRPr="00000000" w14:paraId="00000005">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GENÉTICA: CINDERELLA 99 X SLL OG</w:t>
      </w:r>
    </w:p>
    <w:p w:rsidR="00000000" w:rsidDel="00000000" w:rsidP="00000000" w:rsidRDefault="00000000" w:rsidRPr="00000000" w14:paraId="00000006">
      <w:pPr>
        <w:numPr>
          <w:ilvl w:val="0"/>
          <w:numId w:val="1"/>
        </w:numPr>
        <w:shd w:fill="ffffff" w:val="clear"/>
        <w:spacing w:after="0" w:afterAutospacing="0" w:lineRule="auto"/>
        <w:ind w:left="1040" w:hanging="360"/>
        <w:rPr>
          <w:highlight w:val="white"/>
        </w:rPr>
      </w:pPr>
      <w:r w:rsidDel="00000000" w:rsidR="00000000" w:rsidRPr="00000000">
        <w:rPr>
          <w:rFonts w:ascii="Roboto Mono" w:cs="Roboto Mono" w:eastAsia="Roboto Mono" w:hAnsi="Roboto Mono"/>
          <w:sz w:val="24"/>
          <w:szCs w:val="24"/>
          <w:highlight w:val="white"/>
          <w:rtl w:val="0"/>
        </w:rPr>
        <w:t xml:space="preserve">SATIVIDAD: 80% / THC: 22%</w:t>
      </w:r>
    </w:p>
    <w:p w:rsidR="00000000" w:rsidDel="00000000" w:rsidP="00000000" w:rsidRDefault="00000000" w:rsidRPr="00000000" w14:paraId="00000007">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PRODUCCIÓN INT: 400-450 GR × m2</w:t>
      </w:r>
    </w:p>
    <w:p w:rsidR="00000000" w:rsidDel="00000000" w:rsidP="00000000" w:rsidRDefault="00000000" w:rsidRPr="00000000" w14:paraId="00000008">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PRODUCCIÓN EXT: 200-700 GR × PLANTA</w:t>
      </w:r>
    </w:p>
    <w:p w:rsidR="00000000" w:rsidDel="00000000" w:rsidP="00000000" w:rsidRDefault="00000000" w:rsidRPr="00000000" w14:paraId="00000009">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FLORACIÓN: 8-9 SEMANAS</w:t>
      </w:r>
    </w:p>
    <w:p w:rsidR="00000000" w:rsidDel="00000000" w:rsidP="00000000" w:rsidRDefault="00000000" w:rsidRPr="00000000" w14:paraId="0000000A">
      <w:pPr>
        <w:numPr>
          <w:ilvl w:val="0"/>
          <w:numId w:val="1"/>
        </w:numPr>
        <w:shd w:fill="ffffff" w:val="clear"/>
        <w:spacing w:after="0" w:afterAutospacing="0" w:lineRule="auto"/>
        <w:ind w:left="1040" w:hanging="360"/>
        <w:rPr>
          <w:highlight w:val="white"/>
        </w:rPr>
      </w:pPr>
      <w:r w:rsidDel="00000000" w:rsidR="00000000" w:rsidRPr="00000000">
        <w:rPr>
          <w:rFonts w:ascii="Arial" w:cs="Arial" w:eastAsia="Arial" w:hAnsi="Arial"/>
          <w:sz w:val="24"/>
          <w:szCs w:val="24"/>
          <w:highlight w:val="white"/>
          <w:rtl w:val="0"/>
        </w:rPr>
        <w:t xml:space="preserve">EFECTO: EUFORIA, FELICIDAD, ENERGÍA</w:t>
      </w:r>
    </w:p>
    <w:p w:rsidR="00000000" w:rsidDel="00000000" w:rsidP="00000000" w:rsidRDefault="00000000" w:rsidRPr="00000000" w14:paraId="0000000B">
      <w:pPr>
        <w:numPr>
          <w:ilvl w:val="0"/>
          <w:numId w:val="1"/>
        </w:numPr>
        <w:shd w:fill="ffffff" w:val="clear"/>
        <w:spacing w:after="460" w:lineRule="auto"/>
        <w:ind w:left="1040" w:hanging="360"/>
        <w:rPr>
          <w:highlight w:val="white"/>
        </w:rPr>
      </w:pPr>
      <w:r w:rsidDel="00000000" w:rsidR="00000000" w:rsidRPr="00000000">
        <w:rPr>
          <w:rFonts w:ascii="Arial" w:cs="Arial" w:eastAsia="Arial" w:hAnsi="Arial"/>
          <w:sz w:val="24"/>
          <w:szCs w:val="24"/>
          <w:highlight w:val="white"/>
          <w:rtl w:val="0"/>
        </w:rPr>
        <w:t xml:space="preserve">SABOR: PIÑA, LIMÓN, DULCE</w:t>
      </w:r>
    </w:p>
    <w:p w:rsidR="00000000" w:rsidDel="00000000" w:rsidP="00000000" w:rsidRDefault="00000000" w:rsidRPr="00000000" w14:paraId="0000000C">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Luego de buscar muchos cruces posibles, como bien acostumbrados estamos entre nuestros breeders, nos alegramos de obtener una variedad con sabor piña-limón. Hemos conseguido la Pineapple Larry OG, un híbrido de predominancia sativa.</w:t>
      </w:r>
    </w:p>
    <w:p w:rsidR="00000000" w:rsidDel="00000000" w:rsidP="00000000" w:rsidRDefault="00000000" w:rsidRPr="00000000" w14:paraId="0000000D">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Para los cultivadores que siguen atentamente la eficacia en sus espacios de producción les contamos que en interior se desarrolla con rapidez gracias este alto nivel de satividad con las típicas características que la ayuda a defenderse del moho y las plagas. Deja pasarla a floración con solo 15 días de crecimiento, o incluso cultivarla en floración desde que la germinamos.</w:t>
      </w:r>
    </w:p>
    <w:p w:rsidR="00000000" w:rsidDel="00000000" w:rsidP="00000000" w:rsidRDefault="00000000" w:rsidRPr="00000000" w14:paraId="0000000E">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En exterior la Pineapple Larry OG presenta características de una planta que llega a ocupar un gran diámetro y una gran altura, por lo que conseguiremos abundantes cosechas y de gran calidad. En su seguimiento te darás cuenta que forma internudos de un tamaño medio y hojas estrechas que favorecen el paso de la luz solar a las partes internas y nos asegura que los cogollos de esa zona se formarán correctamente.</w:t>
      </w:r>
    </w:p>
    <w:p w:rsidR="00000000" w:rsidDel="00000000" w:rsidP="00000000" w:rsidRDefault="00000000" w:rsidRPr="00000000" w14:paraId="0000000F">
      <w:pPr>
        <w:shd w:fill="ffffff" w:val="clear"/>
        <w:spacing w:after="320" w:line="335.99999999999994" w:lineRule="auto"/>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Muchos consumidores la buscan por sus efectos estimulantes para la actividad diaria y esos subidones de energía que a todos nos sientan tan bien. Pero también es muy solicitada y utilizada por nuestros usuarios medicinales para tratar problemas de estrés, depresión y dolores.</w:t>
      </w:r>
    </w:p>
    <w:p w:rsidR="00000000" w:rsidDel="00000000" w:rsidP="00000000" w:rsidRDefault="00000000" w:rsidRPr="00000000" w14:paraId="00000010">
      <w:pPr>
        <w:rPr>
          <w:rFonts w:ascii="Roboto Mono" w:cs="Roboto Mono" w:eastAsia="Roboto Mono" w:hAnsi="Roboto Mono"/>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Mono" w:cs="Roboto Mono" w:eastAsia="Roboto Mono" w:hAnsi="Roboto Mon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