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924C1" w14:textId="77777777" w:rsidR="006C3F57" w:rsidRDefault="00551678">
      <w:pPr>
        <w:spacing w:after="600"/>
        <w:jc w:val="center"/>
      </w:pPr>
      <w:r>
        <w:rPr>
          <w:b/>
          <w:sz w:val="24"/>
        </w:rPr>
        <w:t>UNIVERSITY COLLEGE LONDON</w:t>
      </w:r>
    </w:p>
    <w:p w14:paraId="5A13DF6C" w14:textId="77777777" w:rsidR="006C3F57" w:rsidRDefault="00551678">
      <w:pPr>
        <w:spacing w:before="880" w:after="200"/>
        <w:jc w:val="center"/>
      </w:pPr>
      <w:r>
        <w:t>MSc Dissertation</w:t>
      </w:r>
    </w:p>
    <w:p w14:paraId="476F0DDF" w14:textId="77777777" w:rsidR="006C3F57" w:rsidRDefault="00551678">
      <w:pPr>
        <w:pStyle w:val="Title"/>
      </w:pPr>
      <w:r>
        <w:t>A Controlled Evaluation of Positional Encoding in Vision Transformers for Low-Resolution Image Classification</w:t>
      </w:r>
    </w:p>
    <w:p w14:paraId="0A740379" w14:textId="77777777" w:rsidR="006C3F57" w:rsidRDefault="00551678">
      <w:pPr>
        <w:spacing w:after="1240"/>
        <w:jc w:val="center"/>
      </w:pPr>
      <w:r>
        <w:t>Fixed and learnable 2D encodings, patch-to-position assignment, and exploratory extensions on CIFAR-10</w:t>
      </w:r>
    </w:p>
    <w:p w14:paraId="1FB5FC2C" w14:textId="77777777" w:rsidR="006C3F57" w:rsidRDefault="00551678">
      <w:pPr>
        <w:spacing w:after="100"/>
        <w:jc w:val="center"/>
      </w:pPr>
      <w:r>
        <w:rPr>
          <w:b/>
          <w:sz w:val="21"/>
        </w:rPr>
        <w:t xml:space="preserve">Programme: </w:t>
      </w:r>
      <w:r>
        <w:rPr>
          <w:sz w:val="21"/>
        </w:rPr>
        <w:t>MSc Scientific and Data Intensive Computing</w:t>
      </w:r>
    </w:p>
    <w:p w14:paraId="2397D4D7" w14:textId="77777777" w:rsidR="006C3F57" w:rsidRDefault="00551678">
      <w:pPr>
        <w:spacing w:after="100"/>
        <w:jc w:val="center"/>
      </w:pPr>
      <w:r>
        <w:rPr>
          <w:b/>
          <w:sz w:val="21"/>
        </w:rPr>
        <w:t xml:space="preserve">Module: </w:t>
      </w:r>
      <w:r>
        <w:rPr>
          <w:sz w:val="21"/>
        </w:rPr>
        <w:t>________________________________________</w:t>
      </w:r>
    </w:p>
    <w:p w14:paraId="12CD0012" w14:textId="77777777" w:rsidR="006C3F57" w:rsidRDefault="00551678">
      <w:pPr>
        <w:spacing w:after="100"/>
        <w:jc w:val="center"/>
      </w:pPr>
      <w:r>
        <w:rPr>
          <w:b/>
          <w:sz w:val="21"/>
        </w:rPr>
        <w:t xml:space="preserve">Author: </w:t>
      </w:r>
      <w:r>
        <w:rPr>
          <w:sz w:val="21"/>
        </w:rPr>
        <w:t>Yikai Zhao</w:t>
      </w:r>
    </w:p>
    <w:p w14:paraId="5D885C59" w14:textId="77777777" w:rsidR="006C3F57" w:rsidRDefault="00551678">
      <w:pPr>
        <w:spacing w:after="100"/>
        <w:jc w:val="center"/>
      </w:pPr>
      <w:r>
        <w:rPr>
          <w:b/>
          <w:sz w:val="21"/>
        </w:rPr>
        <w:t xml:space="preserve">Student number: </w:t>
      </w:r>
      <w:r>
        <w:rPr>
          <w:sz w:val="21"/>
        </w:rPr>
        <w:t>25200353</w:t>
      </w:r>
    </w:p>
    <w:p w14:paraId="534BA9CF" w14:textId="77777777" w:rsidR="006C3F57" w:rsidRDefault="00551678">
      <w:pPr>
        <w:spacing w:after="100"/>
        <w:jc w:val="center"/>
      </w:pPr>
      <w:r>
        <w:rPr>
          <w:b/>
          <w:sz w:val="21"/>
        </w:rPr>
        <w:t xml:space="preserve">Supervisor: </w:t>
      </w:r>
      <w:r>
        <w:rPr>
          <w:sz w:val="21"/>
        </w:rPr>
        <w:t>________________________________________</w:t>
      </w:r>
    </w:p>
    <w:p w14:paraId="18BE3E1F" w14:textId="77777777" w:rsidR="006C3F57" w:rsidRDefault="00551678">
      <w:pPr>
        <w:spacing w:after="100"/>
        <w:jc w:val="center"/>
      </w:pPr>
      <w:r>
        <w:rPr>
          <w:b/>
          <w:sz w:val="21"/>
        </w:rPr>
        <w:t xml:space="preserve">Submission date: </w:t>
      </w:r>
      <w:r>
        <w:rPr>
          <w:sz w:val="21"/>
        </w:rPr>
        <w:t>________________________________________</w:t>
      </w:r>
    </w:p>
    <w:p w14:paraId="5561EF85" w14:textId="77777777" w:rsidR="006C3F57" w:rsidRDefault="00551678">
      <w:pPr>
        <w:spacing w:after="100"/>
        <w:jc w:val="center"/>
      </w:pPr>
      <w:r>
        <w:t>Draft status: Core structure v3 — 5 August 2026</w:t>
      </w:r>
    </w:p>
    <w:p w14:paraId="292EAD5D" w14:textId="77777777" w:rsidR="006C3F57" w:rsidRDefault="00551678">
      <w:pPr>
        <w:pStyle w:val="Heading1"/>
        <w:pageBreakBefore/>
      </w:pPr>
      <w:r>
        <w:lastRenderedPageBreak/>
        <w:t>Abstract</w:t>
      </w:r>
    </w:p>
    <w:p w14:paraId="7EBD9FC6" w14:textId="77777777" w:rsidR="00522DE2" w:rsidRDefault="00BF0975">
      <w:r>
        <w:t xml:space="preserve">Vision Transformers (ViTs) represent an image as a sequence of patch tokens, so self-attention requires positional information to distinguish where patches originated in the two-dimensional image grid. Learnable absolute positional embeddings can adapt to the training data. </w:t>
      </w:r>
      <w:r w:rsidRPr="002B78A9">
        <w:rPr>
          <w:color w:val="EE0000"/>
        </w:rPr>
        <w:t>Fixed</w:t>
      </w:r>
      <w:r>
        <w:t xml:space="preserve"> row-column encodings provide a deterministic spatial prior without learned positional parameters. This dissertation conducts a controlled empirical evaluation of these design choices using a shared ViT backbone rather than proposing a new general-purpose architecture. Under a shared model and training protocol, it compares no positional encoding, learnable absolute embeddings, fixed row- and column-based sinusoidal encodings, additive and multiplicative combinations, shifted-frequency variants, and radial and squared extensions. Separate experiments examine patch-to-position assignment and exploratory hybrid and dual-branch fusion designs. The evaluation covers CIFAR-10 and CIFAR-100, together with reduced-data CIFAR-10 settings containing 1,000, 5,000 and 10,000 training examples. Formal comparisons use five seeds, validation-selected checkpoints, held-out test accuracy and loss, 95% confidence intervals, same-seed paired differences, and parameter counts when model capacity changes. The study is designed to determine whether positional information is necessary, whether shifted multiplicative encoding remains competitive with learnable encoding as data availability changes, whether positional methods retain their relative ordering on a more fine-grained classification task, and whether increased hybrid or fusion complexity produces a commensurate benefit. Overall, the dissertation aims to provide an evidence-bounded account of the trade-offs among positional design, data availability and model complexity in low-resolution image classification.</w:t>
      </w:r>
    </w:p>
    <w:p w14:paraId="4BA76AB6" w14:textId="77777777" w:rsidR="00522DE2" w:rsidRDefault="00BF0975">
      <w:pPr>
        <w:spacing w:before="60"/>
      </w:pPr>
      <w:r>
        <w:rPr>
          <w:b/>
          <w:i/>
        </w:rPr>
        <w:t xml:space="preserve">Drafting note: </w:t>
      </w:r>
      <w:r>
        <w:rPr>
          <w:i/>
        </w:rPr>
        <w:t>Insert the final result sentences immediately before the closing contribution sentence after the experimental tables are frozen. Report the best-supported CIFAR-10 comparison, the relationship between learnable and shifted multiplicative PE across the full and reduced-data settings, whether the relative ordering transfers to CIFAR-100, and the main hybrid/fusion finding. Include numerical test accuracy with 95% confidence intervals where space permits, and remove this note before submission.</w:t>
      </w:r>
    </w:p>
    <w:p w14:paraId="70B5A4A7" w14:textId="77777777" w:rsidR="006C3F57" w:rsidRDefault="00551678">
      <w:pPr>
        <w:pStyle w:val="Heading1"/>
        <w:pageBreakBefore/>
        <w:rPr>
          <w:rFonts w:eastAsia="宋体"/>
          <w:lang w:eastAsia="zh-CN"/>
        </w:rPr>
      </w:pPr>
      <w:r>
        <w:t>1 Introduction</w:t>
      </w:r>
    </w:p>
    <w:p w14:paraId="037A8106" w14:textId="77777777" w:rsidR="003F42E2" w:rsidRPr="003F42E2" w:rsidRDefault="003F42E2" w:rsidP="003F42E2">
      <w:pPr>
        <w:rPr>
          <w:rFonts w:eastAsia="宋体"/>
          <w:lang w:eastAsia="zh-CN"/>
        </w:rPr>
      </w:pPr>
      <w:r w:rsidRPr="003F42E2">
        <w:rPr>
          <w:lang w:eastAsia="zh-CN"/>
        </w:rPr>
        <w:t>Vision Transformers (ViTs) have become an important alternative to convolutional neural networks (CNNs) for image classification. A ViT divides an image into a sequence of patch tokens and uses self-attention to learn relationships between those tokens. This sequence-based formulation is powerful, but it also weakens the explicit two-dimensional grid structure of the image. Without positional information, the model cannot directly know where a patch originally appeared or whether two patches were spatially clos</w:t>
      </w:r>
      <w:r w:rsidR="00433592">
        <w:rPr>
          <w:rFonts w:hint="eastAsia"/>
          <w:lang w:eastAsia="zh-CN"/>
        </w:rPr>
        <w:t xml:space="preserve"> </w:t>
      </w:r>
      <w:r w:rsidR="00433592">
        <w:rPr>
          <w:lang w:eastAsia="zh-CN"/>
        </w:rPr>
        <w:fldChar w:fldCharType="begin"/>
      </w:r>
      <w:r w:rsidR="00433592">
        <w:rPr>
          <w:lang w:eastAsia="zh-CN"/>
        </w:rPr>
        <w:instrText xml:space="preserve"> ADDIN ZOTERO_ITEM CSL_CITATION {"citationID":"n8UUAZqh","properties":{"unsorted":false,"formattedCitation":"[1]","plainCitation":"[1]","noteIndex":0},"citationItems":[{"id":9,"uris":["http://zotero.org/users/15596373/items/PV84RS4V"],"itemData":{"id":9,"type":"article","abstract":"While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2026",1,10]]},"issued":{"date-parts":[["2021",6,3]]}}}],"schema":"https://github.com/citation-style-language/schema/raw/master/csl-citation.json"} </w:instrText>
      </w:r>
      <w:r w:rsidR="00433592">
        <w:rPr>
          <w:lang w:eastAsia="zh-CN"/>
        </w:rPr>
        <w:fldChar w:fldCharType="separate"/>
      </w:r>
      <w:r w:rsidR="00433592" w:rsidRPr="00433592">
        <w:t>[1]</w:t>
      </w:r>
      <w:r w:rsidR="00433592">
        <w:rPr>
          <w:lang w:eastAsia="zh-CN"/>
        </w:rPr>
        <w:fldChar w:fldCharType="end"/>
      </w:r>
      <w:r w:rsidRPr="003F42E2">
        <w:rPr>
          <w:lang w:eastAsia="zh-CN"/>
        </w:rPr>
        <w:t>.</w:t>
      </w:r>
    </w:p>
    <w:p w14:paraId="0DB47B74" w14:textId="77777777" w:rsidR="003F42E2" w:rsidRPr="003F42E2" w:rsidRDefault="003F42E2" w:rsidP="003F42E2">
      <w:pPr>
        <w:rPr>
          <w:rFonts w:eastAsia="宋体"/>
          <w:lang w:eastAsia="zh-CN"/>
        </w:rPr>
      </w:pPr>
      <w:r w:rsidRPr="003F42E2">
        <w:rPr>
          <w:lang w:eastAsia="zh-CN"/>
        </w:rPr>
        <w:t>The original Transformer introduced positional information because self-attention alone is insensitive to token order</w:t>
      </w:r>
      <w:r w:rsidR="00433592">
        <w:rPr>
          <w:rFonts w:hint="eastAsia"/>
          <w:lang w:eastAsia="zh-CN"/>
        </w:rPr>
        <w:t xml:space="preserve"> </w:t>
      </w:r>
      <w:r w:rsidR="00433592">
        <w:rPr>
          <w:lang w:eastAsia="zh-CN"/>
        </w:rPr>
        <w:fldChar w:fldCharType="begin"/>
      </w:r>
      <w:r w:rsidR="00433592">
        <w:rPr>
          <w:lang w:eastAsia="zh-CN"/>
        </w:rPr>
        <w:instrText xml:space="preserve"> ADDIN ZOTERO_ITEM CSL_CITATION {"citationID":"K3ew3VHP","properties":{"unsorted":false,"formattedCitation":"[2]","plainCitation":"[2]","noteIndex":0},"citationItems":[{"id":11,"uris":["http://zotero.org/users/15596373/items/N2D5YYTR"],"itemData":{"id":11,"type":"article","abstract":"The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data.","DOI":"10.48550/arXiv.1706.03762","language":"en","note":"arXiv:1706.03762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N."},{"family":"Kaiser","given":"Lukasz"},{"family":"Polosukhin","given":"Illia"}],"accessed":{"date-parts":[["2026",1,10]]},"issued":{"date-parts":[["2023",8,2]]}}}],"schema":"https://github.com/citation-style-language/schema/raw/master/csl-citation.json"} </w:instrText>
      </w:r>
      <w:r w:rsidR="00433592">
        <w:rPr>
          <w:lang w:eastAsia="zh-CN"/>
        </w:rPr>
        <w:fldChar w:fldCharType="separate"/>
      </w:r>
      <w:r w:rsidR="00433592" w:rsidRPr="00433592">
        <w:t>[2]</w:t>
      </w:r>
      <w:r w:rsidR="00433592">
        <w:rPr>
          <w:lang w:eastAsia="zh-CN"/>
        </w:rPr>
        <w:fldChar w:fldCharType="end"/>
      </w:r>
      <w:r w:rsidRPr="003F42E2">
        <w:rPr>
          <w:lang w:eastAsia="zh-CN"/>
        </w:rPr>
        <w:t>, while the original Vision Transformer adopts learnable absolute positional embeddings for image patch tokens</w:t>
      </w:r>
      <w:r w:rsidR="00433592">
        <w:rPr>
          <w:rFonts w:hint="eastAsia"/>
          <w:lang w:eastAsia="zh-CN"/>
        </w:rPr>
        <w:t xml:space="preserve"> </w:t>
      </w:r>
      <w:r w:rsidR="00433592">
        <w:rPr>
          <w:lang w:eastAsia="zh-CN"/>
        </w:rPr>
        <w:fldChar w:fldCharType="begin"/>
      </w:r>
      <w:r w:rsidR="00433592">
        <w:rPr>
          <w:lang w:eastAsia="zh-CN"/>
        </w:rPr>
        <w:instrText xml:space="preserve"> ADDIN ZOTERO_ITEM CSL_CITATION {"citationID":"ocjkVr1z","properties":{"unsorted":false,"formattedCitation":"[1]","plainCitation":"[1]","noteIndex":0},"citationItems":[{"id":9,"uris":["http://zotero.org/users/15596373/items/PV84RS4V"],"itemData":{"id":9,"type":"article","abstract":"While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2026",1,10]]},"issued":{"date-parts":[["2021",6,3]]}}}],"schema":"https://github.com/citation-style-language/schema/raw/master/csl-citation.json"} </w:instrText>
      </w:r>
      <w:r w:rsidR="00433592">
        <w:rPr>
          <w:lang w:eastAsia="zh-CN"/>
        </w:rPr>
        <w:fldChar w:fldCharType="separate"/>
      </w:r>
      <w:r w:rsidR="00433592" w:rsidRPr="00433592">
        <w:t>[1]</w:t>
      </w:r>
      <w:r w:rsidR="00433592">
        <w:rPr>
          <w:lang w:eastAsia="zh-CN"/>
        </w:rPr>
        <w:fldChar w:fldCharType="end"/>
      </w:r>
      <w:r w:rsidRPr="003F42E2">
        <w:rPr>
          <w:lang w:eastAsia="zh-CN"/>
        </w:rPr>
        <w:t>. In ViT, each patch position is assigned a learned embedding, giving the model access to where a token occurs in the patch sequence. However, this representation is typically learned as a sequence of position vectors rather than as an explicit decomposition of the image grid into row and column structure.</w:t>
      </w:r>
    </w:p>
    <w:p w14:paraId="5FF0D46D" w14:textId="77777777" w:rsidR="003F42E2" w:rsidRPr="003F42E2" w:rsidRDefault="003F42E2" w:rsidP="003F42E2">
      <w:pPr>
        <w:rPr>
          <w:rFonts w:eastAsia="宋体"/>
          <w:lang w:eastAsia="zh-CN"/>
        </w:rPr>
      </w:pPr>
      <w:r w:rsidRPr="003F42E2">
        <w:rPr>
          <w:lang w:eastAsia="zh-CN"/>
        </w:rPr>
        <w:t>Fixed two-dimensional positional encodings provide a different trade-off. Instead of learning every position vector from data, they define position signals directly from patch coordinates, for example through row-wise, column-wise, additive, or multiplicative sinusoidal functions. This makes them a useful alternative for Vision Transformers trained from scratch, where an explicit fixed spatial prior may be competitive with learned absolute positional embeddings under controlled training conditions.</w:t>
      </w:r>
    </w:p>
    <w:p w14:paraId="351237C9" w14:textId="77777777" w:rsidR="003F42E2" w:rsidRPr="003F42E2" w:rsidRDefault="003F42E2" w:rsidP="003F42E2">
      <w:pPr>
        <w:rPr>
          <w:rFonts w:eastAsia="宋体"/>
          <w:lang w:eastAsia="zh-CN"/>
        </w:rPr>
      </w:pPr>
      <w:r w:rsidRPr="003F42E2">
        <w:rPr>
          <w:lang w:eastAsia="zh-CN"/>
        </w:rPr>
        <w:t>This dissertation studies positional encoding as a controlled design choice in Vision Transformers. Rather than proposing a new general-purpose architecture, it compares learnable, fixed, shifted, hybrid, and fusion-based positional encoding designs under a shared model, training protocol, and checkpoint-selection rule. The study focuses on whether positional encoding is necessary, how row and column information should be combined, how patch ordering interacts with position assignment, and whether additional architectural complexity leads to a clear empirical benefit.</w:t>
      </w:r>
    </w:p>
    <w:p w14:paraId="16F2D9DC" w14:textId="77777777" w:rsidR="003F42E2" w:rsidRPr="003F42E2" w:rsidRDefault="003F42E2" w:rsidP="003F42E2">
      <w:pPr>
        <w:rPr>
          <w:rFonts w:eastAsia="宋体"/>
          <w:lang w:eastAsia="zh-CN"/>
        </w:rPr>
      </w:pPr>
      <w:r w:rsidRPr="003F42E2">
        <w:rPr>
          <w:lang w:eastAsia="zh-CN"/>
        </w:rPr>
        <w:t>The main experiments are conducted on CIFAR-10 across five random seeds, with test performance reported using the checkpoint selected by validation accuracy. Additional planned experiments use low-data CIFAR-10 settings and CIFAR-100 to examine whether the observed trends remain stable when less labelled data are available or when the classification task becomes more fine-grained. Overall, the dissertation aims to provide an evidence-bounded comparison of positional encoding choices for small-scale image classification, while making clear the limits of conclusions drawn from the evaluated architecture and low-resolution datasets.</w:t>
      </w:r>
    </w:p>
    <w:p w14:paraId="7D9C9D77" w14:textId="77777777" w:rsidR="00E63352" w:rsidRPr="008A4B89" w:rsidRDefault="008A4B89" w:rsidP="00E63352">
      <w:pPr>
        <w:rPr>
          <w:rFonts w:eastAsia="宋体"/>
          <w:color w:val="EE0000"/>
          <w:sz w:val="40"/>
          <w:szCs w:val="40"/>
          <w:lang w:eastAsia="zh-CN"/>
        </w:rPr>
      </w:pPr>
      <w:r>
        <w:rPr>
          <w:rFonts w:hint="eastAsia"/>
          <w:sz w:val="40"/>
          <w:szCs w:val="40"/>
          <w:lang w:eastAsia="zh-CN"/>
        </w:rPr>
        <w:t>补充</w:t>
      </w:r>
      <w:r w:rsidRPr="008A4B89">
        <w:rPr>
          <w:rFonts w:hint="eastAsia"/>
          <w:sz w:val="40"/>
          <w:szCs w:val="40"/>
          <w:lang w:eastAsia="zh-CN"/>
        </w:rPr>
        <w:t>Result</w:t>
      </w:r>
    </w:p>
    <w:p w14:paraId="7C51E88B" w14:textId="77777777" w:rsidR="006C3F57" w:rsidRDefault="00551678">
      <w:pPr>
        <w:pStyle w:val="Heading1"/>
        <w:pageBreakBefore/>
      </w:pPr>
      <w:r>
        <w:t>2 Literature Review</w:t>
      </w:r>
    </w:p>
    <w:p w14:paraId="6D5328AF" w14:textId="77777777" w:rsidR="000E1728" w:rsidRDefault="00551678">
      <w:pPr>
        <w:pStyle w:val="Heading2"/>
      </w:pPr>
      <w:r>
        <w:t>2.1 Transformer Self-Attention and Positional Information</w:t>
      </w:r>
    </w:p>
    <w:p w14:paraId="2A4CBC15" w14:textId="77777777" w:rsidR="000E1728" w:rsidRDefault="00551678">
      <w:r>
        <w:t xml:space="preserve">The Transformer was originally introduced as an attention-based architecture for sequence modelling. Its full form contains an encoder-decoder structure, where input tokens are first converted into continuous vector representations and combined with positional information before being passed to attention layers. The encoder processes these representations using self-attention, which allows the model to capture dependencies between tokens. As shown in Figure 1, the full architecture also contains a decoder for sequence generation; however, the encoder and self-attention mechanism are the most relevant components for Vision Transformer models </w:t>
      </w:r>
      <w:r w:rsidR="00433592">
        <w:rPr>
          <w:lang w:eastAsia="zh-CN"/>
        </w:rPr>
        <w:fldChar w:fldCharType="begin"/>
      </w:r>
      <w:r w:rsidR="00433592">
        <w:rPr>
          <w:lang w:eastAsia="zh-CN"/>
        </w:rPr>
        <w:instrText xml:space="preserve"> ADDIN ZOTERO_ITEM CSL_CITATION {"citationID":"rENwl2Dn","properties":{"unsorted":false,"formattedCitation":"[2]","plainCitation":"[2]","noteIndex":0},"citationItems":[{"id":11,"uris":["http://zotero.org/users/15596373/items/N2D5YYTR"],"itemData":{"id":11,"type":"article","abstract":"The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data.","DOI":"10.48550/arXiv.1706.03762","language":"en","note":"arXiv:1706.03762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N."},{"family":"Kaiser","given":"Lukasz"},{"family":"Polosukhin","given":"Illia"}],"accessed":{"date-parts":[["2026",1,10]]},"issued":{"date-parts":[["2023",8,2]]}}}],"schema":"https://github.com/citation-style-language/schema/raw/master/csl-citation.json"} </w:instrText>
      </w:r>
      <w:r w:rsidR="00433592">
        <w:rPr>
          <w:lang w:eastAsia="zh-CN"/>
        </w:rPr>
        <w:fldChar w:fldCharType="separate"/>
      </w:r>
      <w:r w:rsidR="00433592" w:rsidRPr="00433592">
        <w:t>[2]</w:t>
      </w:r>
      <w:r w:rsidR="00433592">
        <w:rPr>
          <w:lang w:eastAsia="zh-CN"/>
        </w:rPr>
        <w:fldChar w:fldCharType="end"/>
      </w:r>
      <w:r>
        <w:t>.</w:t>
      </w:r>
    </w:p>
    <w:p w14:paraId="5CD84ADE" w14:textId="77777777" w:rsidR="0091500A" w:rsidRDefault="0091500A" w:rsidP="0091500A">
      <w:pPr>
        <w:keepNext/>
        <w:spacing w:before="120" w:after="60"/>
        <w:jc w:val="center"/>
      </w:pPr>
      <w:r>
        <w:rPr>
          <w:noProof/>
        </w:rPr>
        <w:drawing>
          <wp:inline distT="0" distB="0" distL="0" distR="0" wp14:anchorId="50B16184" wp14:editId="3FF6F7AB">
            <wp:extent cx="5731510" cy="4026535"/>
            <wp:effectExtent l="0" t="0" r="2540" b="0"/>
            <wp:docPr id="1452386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386629" name=""/>
                    <pic:cNvPicPr/>
                  </pic:nvPicPr>
                  <pic:blipFill>
                    <a:blip r:embed="rId8"/>
                    <a:stretch>
                      <a:fillRect/>
                    </a:stretch>
                  </pic:blipFill>
                  <pic:spPr>
                    <a:xfrm>
                      <a:off x="0" y="0"/>
                      <a:ext cx="5731510" cy="4026535"/>
                    </a:xfrm>
                    <a:prstGeom prst="rect">
                      <a:avLst/>
                    </a:prstGeom>
                  </pic:spPr>
                </pic:pic>
              </a:graphicData>
            </a:graphic>
          </wp:inline>
        </w:drawing>
      </w:r>
    </w:p>
    <w:p w14:paraId="70BD0D4C" w14:textId="77777777" w:rsidR="0091500A" w:rsidRPr="00D01B35" w:rsidRDefault="0091500A" w:rsidP="00D01B35">
      <w:pPr>
        <w:pStyle w:val="Caption"/>
        <w:spacing w:after="160"/>
        <w:jc w:val="center"/>
        <w:rPr>
          <w:rFonts w:eastAsia="宋体"/>
          <w:b w:val="0"/>
          <w:bCs w:val="0"/>
          <w:lang w:eastAsia="zh-CN"/>
        </w:rPr>
      </w:pPr>
      <w:r>
        <w:rPr>
          <w:rFonts w:ascii="Arial" w:hAnsi="Arial" w:eastAsia="Arial"/>
          <w:b/>
          <w:i/>
          <w:color w:val="000000"/>
          <w:sz w:val="20"/>
        </w:rPr>
        <w:t>Figure 1: Transformer architecture</w:t>
      </w:r>
    </w:p>
    <w:p w14:paraId="1FB416F8" w14:textId="77777777" w:rsidR="00C05F83" w:rsidRDefault="00551678">
      <w:pPr>
        <w:pStyle w:val="Heading3"/>
      </w:pPr>
      <w:r>
        <w:t>2.1.1 Token Embedding</w:t>
      </w:r>
    </w:p>
    <w:p w14:paraId="5AE1F365" w14:textId="77777777" w:rsidR="000E1728" w:rsidRDefault="00551678">
      <w:r>
        <w:t>Token embedding is the first step that makes attention-based processing possible. Self-attention cannot operate directly on symbolic inputs such as words, subword units, or image patch identifiers, so these inputs must first be converted into numerical vectors. These vectors can then be compared, combined, and updated by the model. However, a token embedding does not by itself specify where the token occurs in the input. A separate source of positional information is therefore needed whenever order or spatial structure is important.</w:t>
      </w:r>
    </w:p>
    <w:p w14:paraId="29435896" w14:textId="77777777" w:rsidR="00C05F83" w:rsidRDefault="00551678">
      <w:pPr>
        <w:pStyle w:val="Heading3"/>
      </w:pPr>
      <w:r>
        <w:t>2.1.2 Positional Encoding</w:t>
      </w:r>
    </w:p>
    <w:p w14:paraId="17AA45BE" w14:textId="77777777" w:rsidR="000E1728" w:rsidRDefault="00551678">
      <w:pPr>
        <w:rPr>
          <w:rFonts w:eastAsia="宋体"/>
          <w:lang w:eastAsia="zh-CN"/>
        </w:rPr>
      </w:pPr>
      <w:r>
        <w:t xml:space="preserve">The original Transformer addresses this issue through positional encoding. In this dissertation, positional encoding refers to the mechanism used to generate position information, while positional embedding refers to the vector added to the token representation. The sinusoidal formulation introduced in the original Transformer uses sine and cosine functions at different frequencies to assign a deterministic vector to each position, as shown in Equations (1) and (2) </w:t>
      </w:r>
      <w:r w:rsidR="00433592">
        <w:rPr>
          <w:lang w:eastAsia="zh-CN"/>
        </w:rPr>
        <w:fldChar w:fldCharType="begin"/>
      </w:r>
      <w:r w:rsidR="00433592">
        <w:rPr>
          <w:lang w:eastAsia="zh-CN"/>
        </w:rPr>
        <w:instrText xml:space="preserve"> ADDIN ZOTERO_ITEM CSL_CITATION {"citationID":"RFz6uVpf","properties":{"unsorted":false,"formattedCitation":"[2]","plainCitation":"[2]","noteIndex":0},"citationItems":[{"id":11,"uris":["http://zotero.org/users/15596373/items/N2D5YYTR"],"itemData":{"id":11,"type":"article","abstract":"The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data.","DOI":"10.48550/arXiv.1706.03762","language":"en","note":"arXiv:1706.03762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N."},{"family":"Kaiser","given":"Lukasz"},{"family":"Polosukhin","given":"Illia"}],"accessed":{"date-parts":[["2026",1,10]]},"issued":{"date-parts":[["2023",8,2]]}}}],"schema":"https://github.com/citation-style-language/schema/raw/master/csl-citation.json"} </w:instrText>
      </w:r>
      <w:r w:rsidR="00433592">
        <w:rPr>
          <w:lang w:eastAsia="zh-CN"/>
        </w:rPr>
        <w:fldChar w:fldCharType="separate"/>
      </w:r>
      <w:r w:rsidR="00433592" w:rsidRPr="00433592">
        <w:t>[2]</w:t>
      </w:r>
      <w:r w:rsidR="00433592">
        <w:rPr>
          <w:lang w:eastAsia="zh-CN"/>
        </w:rPr>
        <w:fldChar w:fldCharType="end"/>
      </w:r>
      <w:r>
        <w:t>:</w:t>
      </w:r>
    </w:p>
    <w:p w14:paraId="7A4235EE" w14:textId="77777777" w:rsidR="00461848" w:rsidRPr="00461848" w:rsidRDefault="00024CC3">
      <w:pPr>
        <w:rPr>
          <w:rFonts w:eastAsia="宋体"/>
          <w:lang w:eastAsia="zh-CN"/>
        </w:rPr>
      </w:pPr>
      <m:oMathPara>
        <m:oMath>
          <m:eqArr>
            <m:eqArrPr>
              <m:maxDist m:val="1"/>
              <m:ctrlPr>
                <w:rPr>
                  <w:rFonts w:ascii="Cambria Math" w:eastAsia="宋体" w:hAnsi="Cambria Math"/>
                  <w:i/>
                  <w:lang w:eastAsia="zh-CN"/>
                </w:rPr>
              </m:ctrlPr>
            </m:eqArrPr>
            <m:e>
              <m:r>
                <w:rPr>
                  <w:rFonts w:ascii="Cambria Math" w:eastAsia="宋体" w:hAnsi="Cambria Math"/>
                  <w:lang w:eastAsia="zh-CN"/>
                </w:rPr>
                <m:t>PE</m:t>
              </m:r>
              <m:d>
                <m:dPr>
                  <m:ctrlPr>
                    <w:rPr>
                      <w:rFonts w:ascii="Cambria Math" w:eastAsia="宋体" w:hAnsi="Cambria Math"/>
                      <w:i/>
                      <w:lang w:eastAsia="zh-CN"/>
                    </w:rPr>
                  </m:ctrlPr>
                </m:dPr>
                <m:e>
                  <m:r>
                    <w:rPr>
                      <w:rFonts w:ascii="Cambria Math" w:eastAsia="宋体" w:hAnsi="Cambria Math"/>
                      <w:lang w:eastAsia="zh-CN"/>
                    </w:rPr>
                    <m:t>pos,2i</m:t>
                  </m:r>
                </m:e>
              </m:d>
              <m:r>
                <w:rPr>
                  <w:rFonts w:ascii="Cambria Math" w:eastAsia="宋体" w:hAnsi="Cambria Math"/>
                  <w:lang w:eastAsia="zh-CN"/>
                </w:rPr>
                <m:t>=</m:t>
              </m:r>
              <m:func>
                <m:funcPr>
                  <m:ctrlPr>
                    <w:rPr>
                      <w:rFonts w:ascii="Cambria Math" w:eastAsia="宋体" w:hAnsi="Cambria Math"/>
                      <w:lang w:eastAsia="zh-CN"/>
                    </w:rPr>
                  </m:ctrlPr>
                </m:funcPr>
                <m:fName>
                  <m:r>
                    <m:rPr>
                      <m:sty m:val="p"/>
                    </m:rPr>
                    <w:rPr>
                      <w:rFonts w:ascii="Cambria Math" w:eastAsia="宋体" w:hAnsi="Cambria Math"/>
                      <w:lang w:eastAsia="zh-CN"/>
                    </w:rPr>
                    <m:t>sin</m:t>
                  </m:r>
                  <m:ctrlPr>
                    <w:rPr>
                      <w:rFonts w:ascii="Cambria Math" w:eastAsia="宋体" w:hAnsi="Cambria Math"/>
                      <w:i/>
                      <w:lang w:eastAsia="zh-CN"/>
                    </w:rPr>
                  </m:ctrlPr>
                </m:fName>
                <m:e>
                  <m:d>
                    <m:dPr>
                      <m:ctrlPr>
                        <w:rPr>
                          <w:rFonts w:ascii="Cambria Math" w:eastAsia="宋体" w:hAnsi="Cambria Math"/>
                          <w:lang w:eastAsia="zh-CN"/>
                        </w:rPr>
                      </m:ctrlPr>
                    </m:dPr>
                    <m:e>
                      <m:f>
                        <m:fPr>
                          <m:ctrlPr>
                            <w:rPr>
                              <w:rFonts w:ascii="Cambria Math" w:eastAsia="宋体" w:hAnsi="Cambria Math"/>
                              <w:lang w:eastAsia="zh-CN"/>
                            </w:rPr>
                          </m:ctrlPr>
                        </m:fPr>
                        <m:num>
                          <m:r>
                            <w:rPr>
                              <w:rFonts w:ascii="Cambria Math" w:eastAsia="宋体" w:hAnsi="Cambria Math"/>
                              <w:lang w:eastAsia="zh-CN"/>
                            </w:rPr>
                            <m:t>pos</m:t>
                          </m:r>
                          <m:ctrlPr>
                            <w:rPr>
                              <w:rFonts w:ascii="Cambria Math" w:eastAsia="宋体" w:hAnsi="Cambria Math"/>
                              <w:i/>
                              <w:lang w:eastAsia="zh-CN"/>
                            </w:rPr>
                          </m:ctrlPr>
                        </m:num>
                        <m:den>
                          <m:sSup>
                            <m:sSupPr>
                              <m:ctrlPr>
                                <w:rPr>
                                  <w:rFonts w:ascii="Cambria Math" w:eastAsia="宋体" w:hAnsi="Cambria Math"/>
                                  <w:i/>
                                  <w:lang w:eastAsia="zh-CN"/>
                                </w:rPr>
                              </m:ctrlPr>
                            </m:sSupPr>
                            <m:e>
                              <m:r>
                                <w:rPr>
                                  <w:rFonts w:ascii="Cambria Math" w:eastAsia="宋体" w:hAnsi="Cambria Math"/>
                                  <w:lang w:eastAsia="zh-CN"/>
                                </w:rPr>
                                <m:t>10000</m:t>
                              </m:r>
                            </m:e>
                            <m:sup>
                              <m:r>
                                <w:rPr>
                                  <w:rFonts w:ascii="Cambria Math" w:eastAsia="宋体" w:hAnsi="Cambria Math"/>
                                  <w:lang w:eastAsia="zh-CN"/>
                                </w:rPr>
                                <m:t>2i</m:t>
                              </m:r>
                              <m:r>
                                <m:rPr>
                                  <m:lit/>
                                </m:rPr>
                                <w:rPr>
                                  <w:rFonts w:ascii="Cambria Math" w:eastAsia="宋体" w:hAnsi="Cambria Math"/>
                                  <w:lang w:eastAsia="zh-CN"/>
                                </w:rPr>
                                <m:t>/</m:t>
                              </m:r>
                              <m:r>
                                <w:rPr>
                                  <w:rFonts w:ascii="Cambria Math" w:eastAsia="宋体" w:hAnsi="Cambria Math"/>
                                  <w:lang w:eastAsia="zh-CN"/>
                                </w:rPr>
                                <m:t>d</m:t>
                              </m:r>
                            </m:sup>
                          </m:sSup>
                          <m:ctrlPr>
                            <w:rPr>
                              <w:rFonts w:ascii="Cambria Math" w:eastAsia="宋体" w:hAnsi="Cambria Math"/>
                              <w:i/>
                              <w:lang w:eastAsia="zh-CN"/>
                            </w:rPr>
                          </m:ctrlPr>
                        </m:den>
                      </m:f>
                      <m:ctrlPr>
                        <w:rPr>
                          <w:rFonts w:ascii="Cambria Math" w:eastAsia="宋体" w:hAnsi="Cambria Math"/>
                          <w:i/>
                          <w:lang w:eastAsia="zh-CN"/>
                        </w:rPr>
                      </m:ctrlPr>
                    </m:e>
                  </m:d>
                </m:e>
              </m:func>
              <m:r>
                <w:rPr>
                  <w:rFonts w:ascii="Cambria Math" w:eastAsia="宋体" w:hAnsi="Cambria Math"/>
                  <w:lang w:eastAsia="zh-CN"/>
                </w:rPr>
                <m:t>#</m:t>
              </m:r>
              <m:d>
                <m:dPr>
                  <m:ctrlPr>
                    <w:rPr>
                      <w:rFonts w:ascii="Cambria Math" w:eastAsia="宋体" w:hAnsi="Cambria Math"/>
                      <w:i/>
                      <w:lang w:eastAsia="zh-CN"/>
                    </w:rPr>
                  </m:ctrlPr>
                </m:dPr>
                <m:e>
                  <m:r>
                    <w:rPr>
                      <w:rFonts w:ascii="Cambria Math" w:eastAsia="宋体" w:hAnsi="Cambria Math"/>
                      <w:lang w:eastAsia="zh-CN"/>
                    </w:rPr>
                    <m:t>1</m:t>
                  </m:r>
                </m:e>
              </m:d>
            </m:e>
          </m:eqArr>
        </m:oMath>
      </m:oMathPara>
    </w:p>
    <w:p w14:paraId="591BD63C" w14:textId="77777777" w:rsidR="00461848" w:rsidRPr="00461848" w:rsidRDefault="00024CC3">
      <w:pPr>
        <w:rPr>
          <w:rFonts w:eastAsia="宋体"/>
          <w:lang w:eastAsia="zh-CN"/>
        </w:rPr>
      </w:pPr>
      <m:oMathPara>
        <m:oMath>
          <m:eqArr>
            <m:eqArrPr>
              <m:maxDist m:val="1"/>
              <m:ctrlPr>
                <w:rPr>
                  <w:rFonts w:ascii="Cambria Math" w:eastAsia="宋体" w:hAnsi="Cambria Math"/>
                  <w:i/>
                  <w:lang w:eastAsia="zh-CN"/>
                </w:rPr>
              </m:ctrlPr>
            </m:eqArrPr>
            <m:e>
              <m:r>
                <w:rPr>
                  <w:rFonts w:ascii="Cambria Math" w:eastAsia="宋体" w:hAnsi="Cambria Math"/>
                  <w:lang w:eastAsia="zh-CN"/>
                </w:rPr>
                <m:t>PE</m:t>
              </m:r>
              <m:d>
                <m:dPr>
                  <m:ctrlPr>
                    <w:rPr>
                      <w:rFonts w:ascii="Cambria Math" w:eastAsia="宋体" w:hAnsi="Cambria Math"/>
                      <w:i/>
                      <w:lang w:eastAsia="zh-CN"/>
                    </w:rPr>
                  </m:ctrlPr>
                </m:dPr>
                <m:e>
                  <m:r>
                    <w:rPr>
                      <w:rFonts w:ascii="Cambria Math" w:eastAsia="宋体" w:hAnsi="Cambria Math"/>
                      <w:lang w:eastAsia="zh-CN"/>
                    </w:rPr>
                    <m:t>pos,2i+1</m:t>
                  </m:r>
                </m:e>
              </m:d>
              <m:r>
                <w:rPr>
                  <w:rFonts w:ascii="Cambria Math" w:eastAsia="宋体" w:hAnsi="Cambria Math"/>
                  <w:lang w:eastAsia="zh-CN"/>
                </w:rPr>
                <m:t>=</m:t>
              </m:r>
              <m:func>
                <m:funcPr>
                  <m:ctrlPr>
                    <w:rPr>
                      <w:rFonts w:ascii="Cambria Math" w:eastAsia="宋体" w:hAnsi="Cambria Math"/>
                      <w:lang w:eastAsia="zh-CN"/>
                    </w:rPr>
                  </m:ctrlPr>
                </m:funcPr>
                <m:fName>
                  <m:r>
                    <m:rPr>
                      <m:sty m:val="p"/>
                    </m:rPr>
                    <w:rPr>
                      <w:rFonts w:ascii="Cambria Math" w:eastAsia="宋体" w:hAnsi="Cambria Math"/>
                      <w:lang w:eastAsia="zh-CN"/>
                    </w:rPr>
                    <m:t>cos</m:t>
                  </m:r>
                  <m:ctrlPr>
                    <w:rPr>
                      <w:rFonts w:ascii="Cambria Math" w:eastAsia="宋体" w:hAnsi="Cambria Math"/>
                      <w:i/>
                      <w:lang w:eastAsia="zh-CN"/>
                    </w:rPr>
                  </m:ctrlPr>
                </m:fName>
                <m:e>
                  <m:d>
                    <m:dPr>
                      <m:ctrlPr>
                        <w:rPr>
                          <w:rFonts w:ascii="Cambria Math" w:eastAsia="宋体" w:hAnsi="Cambria Math"/>
                          <w:lang w:eastAsia="zh-CN"/>
                        </w:rPr>
                      </m:ctrlPr>
                    </m:dPr>
                    <m:e>
                      <m:f>
                        <m:fPr>
                          <m:ctrlPr>
                            <w:rPr>
                              <w:rFonts w:ascii="Cambria Math" w:eastAsia="宋体" w:hAnsi="Cambria Math"/>
                              <w:lang w:eastAsia="zh-CN"/>
                            </w:rPr>
                          </m:ctrlPr>
                        </m:fPr>
                        <m:num>
                          <m:r>
                            <w:rPr>
                              <w:rFonts w:ascii="Cambria Math" w:eastAsia="宋体" w:hAnsi="Cambria Math"/>
                              <w:lang w:eastAsia="zh-CN"/>
                            </w:rPr>
                            <m:t>pos</m:t>
                          </m:r>
                          <m:ctrlPr>
                            <w:rPr>
                              <w:rFonts w:ascii="Cambria Math" w:eastAsia="宋体" w:hAnsi="Cambria Math"/>
                              <w:i/>
                              <w:lang w:eastAsia="zh-CN"/>
                            </w:rPr>
                          </m:ctrlPr>
                        </m:num>
                        <m:den>
                          <m:sSup>
                            <m:sSupPr>
                              <m:ctrlPr>
                                <w:rPr>
                                  <w:rFonts w:ascii="Cambria Math" w:eastAsia="宋体" w:hAnsi="Cambria Math"/>
                                  <w:i/>
                                  <w:lang w:eastAsia="zh-CN"/>
                                </w:rPr>
                              </m:ctrlPr>
                            </m:sSupPr>
                            <m:e>
                              <m:r>
                                <w:rPr>
                                  <w:rFonts w:ascii="Cambria Math" w:eastAsia="宋体" w:hAnsi="Cambria Math"/>
                                  <w:lang w:eastAsia="zh-CN"/>
                                </w:rPr>
                                <m:t>10000</m:t>
                              </m:r>
                            </m:e>
                            <m:sup>
                              <m:r>
                                <w:rPr>
                                  <w:rFonts w:ascii="Cambria Math" w:eastAsia="宋体" w:hAnsi="Cambria Math"/>
                                  <w:lang w:eastAsia="zh-CN"/>
                                </w:rPr>
                                <m:t>2i</m:t>
                              </m:r>
                              <m:r>
                                <m:rPr>
                                  <m:lit/>
                                </m:rPr>
                                <w:rPr>
                                  <w:rFonts w:ascii="Cambria Math" w:eastAsia="宋体" w:hAnsi="Cambria Math"/>
                                  <w:lang w:eastAsia="zh-CN"/>
                                </w:rPr>
                                <m:t>/</m:t>
                              </m:r>
                              <m:r>
                                <w:rPr>
                                  <w:rFonts w:ascii="Cambria Math" w:eastAsia="宋体" w:hAnsi="Cambria Math"/>
                                  <w:lang w:eastAsia="zh-CN"/>
                                </w:rPr>
                                <m:t>d</m:t>
                              </m:r>
                            </m:sup>
                          </m:sSup>
                          <m:ctrlPr>
                            <w:rPr>
                              <w:rFonts w:ascii="Cambria Math" w:eastAsia="宋体" w:hAnsi="Cambria Math"/>
                              <w:i/>
                              <w:lang w:eastAsia="zh-CN"/>
                            </w:rPr>
                          </m:ctrlPr>
                        </m:den>
                      </m:f>
                      <m:ctrlPr>
                        <w:rPr>
                          <w:rFonts w:ascii="Cambria Math" w:eastAsia="宋体" w:hAnsi="Cambria Math"/>
                          <w:i/>
                          <w:lang w:eastAsia="zh-CN"/>
                        </w:rPr>
                      </m:ctrlPr>
                    </m:e>
                  </m:d>
                </m:e>
              </m:func>
              <m:r>
                <w:rPr>
                  <w:rFonts w:ascii="Cambria Math" w:eastAsia="宋体" w:hAnsi="Cambria Math"/>
                  <w:lang w:eastAsia="zh-CN"/>
                </w:rPr>
                <m:t>#</m:t>
              </m:r>
              <m:d>
                <m:dPr>
                  <m:ctrlPr>
                    <w:rPr>
                      <w:rFonts w:ascii="Cambria Math" w:eastAsia="宋体" w:hAnsi="Cambria Math"/>
                      <w:i/>
                      <w:lang w:eastAsia="zh-CN"/>
                    </w:rPr>
                  </m:ctrlPr>
                </m:dPr>
                <m:e>
                  <m:r>
                    <w:rPr>
                      <w:rFonts w:ascii="Cambria Math" w:eastAsia="宋体" w:hAnsi="Cambria Math"/>
                      <w:lang w:eastAsia="zh-CN"/>
                    </w:rPr>
                    <m:t>2</m:t>
                  </m:r>
                </m:e>
              </m:d>
            </m:e>
          </m:eqArr>
        </m:oMath>
      </m:oMathPara>
    </w:p>
    <w:p w14:paraId="1BF68F7F" w14:textId="77777777" w:rsidR="000E1728" w:rsidRDefault="00551678">
      <w:r>
        <w:t xml:space="preserve">Here, </w:t>
      </w:r>
      <w:r>
        <w:rPr>
          <w:i/>
        </w:rPr>
        <w:t>pos</w:t>
      </w:r>
      <w:r>
        <w:t xml:space="preserve"> denotes the position index, </w:t>
      </w:r>
      <w:r>
        <w:rPr>
          <w:i/>
        </w:rPr>
        <w:t>i</w:t>
      </w:r>
      <w:r>
        <w:t xml:space="preserve"> denotes the dimension index, and </w:t>
      </w:r>
      <w:r>
        <w:rPr>
          <w:i/>
        </w:rPr>
        <w:t>d</w:t>
      </w:r>
      <w:r>
        <w:t xml:space="preserve"> denotes the embedding dimension. These fixed encodings give each token access to an absolute position signal without learning a separate parameter vector for every position. They are added to the token embeddings before the attention layers, so the attention mechanism receives both token content and position information as part of the same input representation.</w:t>
      </w:r>
    </w:p>
    <w:p w14:paraId="5CEBAA7D" w14:textId="77777777" w:rsidR="00C05F83" w:rsidRDefault="00551678">
      <w:pPr>
        <w:pStyle w:val="Heading3"/>
      </w:pPr>
      <w:r>
        <w:t>2.1.3 Self-Attention</w:t>
      </w:r>
    </w:p>
    <w:p w14:paraId="57F875D2" w14:textId="77777777" w:rsidR="000E1728" w:rsidRDefault="00551678">
      <w:r>
        <w:t xml:space="preserve">The core operation of the Transformer encoder is self-attention. As illustrated in Figure 2, given an input representation </w:t>
      </w:r>
      <w:r>
        <w:rPr>
          <w:i/>
        </w:rPr>
        <w:t>X</w:t>
      </w:r>
      <w:r>
        <w:t xml:space="preserve">, the model applies learned linear projections to produce query, key, and value matrices, denoted </w:t>
      </w:r>
      <w:r>
        <w:rPr>
          <w:i/>
        </w:rPr>
        <w:t>Q</w:t>
      </w:r>
      <w:r>
        <w:t xml:space="preserve">, </w:t>
      </w:r>
      <w:r>
        <w:rPr>
          <w:i/>
        </w:rPr>
        <w:t>K</w:t>
      </w:r>
      <w:r>
        <w:t xml:space="preserve">, and </w:t>
      </w:r>
      <w:r>
        <w:rPr>
          <w:i/>
        </w:rPr>
        <w:t>V</w:t>
      </w:r>
      <w:r>
        <w:t>. The query and key matrices are used to compute attention scores, which are normalised with a softmax function to produce attention weights. These weights are then applied to the value matrix, allowing each token to aggregate information from other tokens.</w:t>
      </w:r>
    </w:p>
    <w:p w14:paraId="71CCCF27" w14:textId="77777777" w:rsidR="00D01B35" w:rsidRDefault="00551678" w:rsidP="00D01B35">
      <w:pPr>
        <w:keepNext/>
        <w:spacing w:before="120" w:after="60"/>
        <w:jc w:val="center"/>
      </w:pPr>
      <w:r>
        <w:rPr>
          <w:noProof/>
        </w:rPr>
        <w:drawing>
          <wp:inline distT="0" distB="0" distL="0" distR="0" wp14:anchorId="0088387C" wp14:editId="04EBACF7">
            <wp:extent cx="5733288" cy="125661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lf_attention_mechanism.png"/>
                    <pic:cNvPicPr/>
                  </pic:nvPicPr>
                  <pic:blipFill>
                    <a:blip r:embed="rId9"/>
                    <a:stretch>
                      <a:fillRect/>
                    </a:stretch>
                  </pic:blipFill>
                  <pic:spPr>
                    <a:xfrm>
                      <a:off x="0" y="0"/>
                      <a:ext cx="5733288" cy="1256610"/>
                    </a:xfrm>
                    <a:prstGeom prst="rect">
                      <a:avLst/>
                    </a:prstGeom>
                  </pic:spPr>
                </pic:pic>
              </a:graphicData>
            </a:graphic>
          </wp:inline>
        </w:drawing>
      </w:r>
    </w:p>
    <w:p w14:paraId="59341183" w14:textId="77777777" w:rsidR="000E1728" w:rsidRPr="00D01B35" w:rsidRDefault="00D01B35" w:rsidP="00D01B35">
      <w:pPr>
        <w:pStyle w:val="Caption"/>
        <w:spacing w:after="160"/>
        <w:jc w:val="center"/>
        <w:rPr>
          <w:rFonts w:eastAsia="宋体"/>
          <w:b w:val="0"/>
          <w:bCs w:val="0"/>
          <w:lang w:eastAsia="zh-CN"/>
        </w:rPr>
      </w:pPr>
      <w:r>
        <w:rPr>
          <w:rFonts w:ascii="Arial" w:hAnsi="Arial" w:eastAsia="Arial"/>
          <w:b/>
          <w:i/>
          <w:color w:val="000000"/>
          <w:sz w:val="20"/>
        </w:rPr>
        <w:t>Figure 2: Self-attention mechanism</w:t>
      </w:r>
    </w:p>
    <w:p w14:paraId="3D90C2A7" w14:textId="77777777" w:rsidR="000E1728" w:rsidRDefault="00024CC3">
      <w:pPr>
        <w:spacing w:before="60" w:after="60"/>
        <w:jc w:val="center"/>
      </w:pPr>
      <m:oMath>
        <m:eqArr>
          <m:eqArrPr>
            <m:maxDist m:val="1"/>
            <m:ctrlPr>
              <w:rPr>
                <w:rFonts w:ascii="Cambria Math" w:hAnsi="Cambria Math"/>
                <w:i/>
              </w:rPr>
            </m:ctrlPr>
          </m:eqArrPr>
          <m:e>
            <m: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=softmax</m:t>
            </m:r>
            <m:d>
              <m:dPr>
                <m:ctrlPr>
                  <w:rPr>
                    <w:rFonts w:ascii="Cambria Math" w:hAnsi="Cambria Math"/>
                  </w:rPr>
                </m:ctrlPr>
              </m:dPr>
              <m:e>
                <m:f>
                  <m:fPr>
                    <m:ctrlPr>
                      <w:rPr>
                        <w:rFonts w:ascii="Cambria Math" w:hAnsi="Cambria Math"/>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sSub>
                          <m:sSubPr>
                            <m:ctrlPr>
                              <w:rPr>
                                <w:rFonts w:ascii="Cambria Math" w:hAnsi="Cambria Math"/>
                                <w:i/>
                              </w:rPr>
                            </m:ctrlPr>
                          </m:sSubPr>
                          <m:e>
                            <m:r>
                              <w:rPr>
                                <w:rFonts w:ascii="Cambria Math" w:hAnsi="Cambria Math"/>
                              </w:rPr>
                              <m:t>d</m:t>
                            </m:r>
                          </m:e>
                          <m:sub>
                            <m:r>
                              <w:rPr>
                                <w:rFonts w:ascii="Cambria Math" w:hAnsi="Cambria Math"/>
                              </w:rPr>
                              <m:t>k</m:t>
                            </m:r>
                          </m:sub>
                        </m:sSub>
                      </m:e>
                    </m:rad>
                    <m:ctrlPr>
                      <w:rPr>
                        <w:rFonts w:ascii="Cambria Math" w:hAnsi="Cambria Math"/>
                        <w:i/>
                      </w:rPr>
                    </m:ctrlPr>
                  </m:den>
                </m:f>
                <m:ctrlPr>
                  <w:rPr>
                    <w:rFonts w:ascii="Cambria Math" w:hAnsi="Cambria Math"/>
                    <w:i/>
                  </w:rPr>
                </m:ctrlPr>
              </m:e>
            </m:d>
            <m:r>
              <w:rPr>
                <w:rFonts w:ascii="Cambria Math" w:hAnsi="Cambria Math"/>
              </w:rPr>
              <m:t>V#</m:t>
            </m:r>
            <m:d>
              <m:dPr>
                <m:ctrlPr>
                  <w:rPr>
                    <w:rFonts w:ascii="Cambria Math" w:eastAsia="宋体" w:hAnsi="Cambria Math"/>
                    <w:i/>
                    <w:lang w:eastAsia="zh-CN"/>
                  </w:rPr>
                </m:ctrlPr>
              </m:dPr>
              <m:e>
                <m:r>
                  <w:rPr>
                    <w:rFonts w:ascii="Cambria Math" w:eastAsia="宋体" w:hAnsi="Cambria Math"/>
                    <w:lang w:eastAsia="zh-CN"/>
                  </w:rPr>
                  <m:t>3</m:t>
                </m:r>
              </m:e>
            </m:d>
          </m:e>
        </m:eqArr>
      </m:oMath>
      <w:r w:rsidR="00461848">
        <w:t xml:space="preserve">   </w:t>
      </w:r>
    </w:p>
    <w:p w14:paraId="7588685E" w14:textId="77777777" w:rsidR="000E1728" w:rsidRDefault="00551678">
      <w:r>
        <w:t xml:space="preserve">Equation (3) gives the scaled dot-product attention operation. In this expression, </w:t>
      </w:r>
      <w:r>
        <w:rPr>
          <w:i/>
        </w:rPr>
        <w:t>d_k</w:t>
      </w:r>
      <w:r>
        <w:t xml:space="preserve"> is the dimensionality of the key vectors. Self-attention is powerful because it allows direct interactions between all tokens in a sequence, including tokens that are far apart. This is one reason Transformers have been effective in natural language processing and have later been adapted to computer vision. At the same time, self-attention compares token representations rather than their original positions. Without positional information, changing the order of tokens would not be represented in the same way as in recurrent or convolutional models </w:t>
      </w:r>
      <w:r w:rsidR="00433592">
        <w:rPr>
          <w:lang w:eastAsia="zh-CN"/>
        </w:rPr>
        <w:fldChar w:fldCharType="begin"/>
      </w:r>
      <w:r w:rsidR="00433592">
        <w:rPr>
          <w:lang w:eastAsia="zh-CN"/>
        </w:rPr>
        <w:instrText xml:space="preserve"> ADDIN ZOTERO_ITEM CSL_CITATION {"citationID":"xMz70Wbn","properties":{"unsorted":false,"formattedCitation":"[2]","plainCitation":"[2]","noteIndex":0},"citationItems":[{"id":11,"uris":["http://zotero.org/users/15596373/items/N2D5YYTR"],"itemData":{"id":11,"type":"article","abstract":"The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data.","DOI":"10.48550/arXiv.1706.03762","language":"en","note":"arXiv:1706.03762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N."},{"family":"Kaiser","given":"Lukasz"},{"family":"Polosukhin","given":"Illia"}],"accessed":{"date-parts":[["2026",1,10]]},"issued":{"date-parts":[["2023",8,2]]}}}],"schema":"https://github.com/citation-style-language/schema/raw/master/csl-citation.json"} </w:instrText>
      </w:r>
      <w:r w:rsidR="00433592">
        <w:rPr>
          <w:lang w:eastAsia="zh-CN"/>
        </w:rPr>
        <w:fldChar w:fldCharType="separate"/>
      </w:r>
      <w:r w:rsidR="00433592" w:rsidRPr="00433592">
        <w:t>[2]</w:t>
      </w:r>
      <w:r w:rsidR="00433592">
        <w:rPr>
          <w:lang w:eastAsia="zh-CN"/>
        </w:rPr>
        <w:fldChar w:fldCharType="end"/>
      </w:r>
      <w:r>
        <w:t>.</w:t>
      </w:r>
    </w:p>
    <w:p w14:paraId="0D18C6FA" w14:textId="77777777" w:rsidR="000E1728" w:rsidRDefault="00551678">
      <w:r>
        <w:t>This limitation becomes especially important when Transformers are used for images. Images have an explicit two-dimensional grid structure, but a Vision Transformer converts each image into a one-dimensional sequence of patch tokens. The model therefore needs positional information not only to distinguish token order, but also to recover where each patch came from in the original image grid. This dissertation builds on this background by studying how different positional encodings affect Vision Transformers under controlled experimental conditions.</w:t>
      </w:r>
    </w:p>
    <w:p w14:paraId="0A961CCC" w14:textId="77777777" w:rsidR="000E1728" w:rsidRPr="00B11500" w:rsidRDefault="00551678">
      <w:pPr>
        <w:pStyle w:val="Heading2"/>
        <w:rPr>
          <w:bCs w:val="0"/>
        </w:rPr>
      </w:pPr>
      <w:r w:rsidRPr="00B11500">
        <w:rPr>
          <w:bCs w:val="0"/>
        </w:rPr>
        <w:t>2.2 Vision Transformers and Patch Tokenisation</w:t>
      </w:r>
    </w:p>
    <w:p w14:paraId="3BDB6586" w14:textId="77777777" w:rsidR="00C05F83" w:rsidRDefault="00551678">
      <w:r>
        <w:t xml:space="preserve">The Vision Transformer (ViT) applies the Transformer encoder to image classification by converting an image into a sequence of patch tokens. As shown in Figure 3, the input image is divided into fixed-size patches, each patch is projected into an embedding, and the resulting token sequence is processed by self-attention. This architecture provides the shared baseline for this dissertation: the patch embedding and encoder can remain unchanged while the positional representation is varied. The following subsections describe the four components needed to construct the ViT input: patch tokenisation, linear patch projection, the classification token, and learnable positional embeddings </w:t>
      </w:r>
      <w:r w:rsidR="00433592">
        <w:rPr>
          <w:lang w:eastAsia="zh-CN"/>
        </w:rPr>
        <w:fldChar w:fldCharType="begin"/>
      </w:r>
      <w:r w:rsidR="00433592">
        <w:rPr>
          <w:lang w:eastAsia="zh-CN"/>
        </w:rPr>
        <w:instrText xml:space="preserve"> ADDIN ZOTERO_ITEM CSL_CITATION {"citationID":"anjkGUKc","properties":{"unsorted":false,"formattedCitation":"[1]","plainCitation":"[1]","noteIndex":0},"citationItems":[{"id":9,"uris":["http://zotero.org/users/15596373/items/PV84RS4V"],"itemData":{"id":9,"type":"article","abstract":"While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2026",1,10]]},"issued":{"date-parts":[["2021",6,3]]}}}],"schema":"https://github.com/citation-style-language/schema/raw/master/csl-citation.json"} </w:instrText>
      </w:r>
      <w:r w:rsidR="00433592">
        <w:rPr>
          <w:lang w:eastAsia="zh-CN"/>
        </w:rPr>
        <w:fldChar w:fldCharType="separate"/>
      </w:r>
      <w:r w:rsidR="00433592" w:rsidRPr="00433592">
        <w:t>[1]</w:t>
      </w:r>
      <w:r w:rsidR="00433592">
        <w:rPr>
          <w:lang w:eastAsia="zh-CN"/>
        </w:rPr>
        <w:fldChar w:fldCharType="end"/>
      </w:r>
      <w:r>
        <w:t>.</w:t>
      </w:r>
    </w:p>
    <w:p w14:paraId="6AD28DFC" w14:textId="77777777" w:rsidR="00C05F83" w:rsidRDefault="00551678">
      <w:pPr>
        <w:keepNext/>
        <w:jc w:val="center"/>
      </w:pPr>
      <w:r>
        <w:rPr>
          <w:noProof/>
        </w:rPr>
        <w:drawing>
          <wp:inline distT="0" distB="0" distL="0" distR="0" wp14:anchorId="605730E2" wp14:editId="0BFB396F">
            <wp:extent cx="4297680" cy="5418411"/>
            <wp:effectExtent l="0" t="0" r="0" b="0"/>
            <wp:docPr id="1452386630" name="Picture 1452386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_architecture_source_0.png"/>
                    <pic:cNvPicPr/>
                  </pic:nvPicPr>
                  <pic:blipFill>
                    <a:blip r:embed="rId10"/>
                    <a:stretch>
                      <a:fillRect/>
                    </a:stretch>
                  </pic:blipFill>
                  <pic:spPr>
                    <a:xfrm>
                      <a:off x="0" y="0"/>
                      <a:ext cx="4297680" cy="5418411"/>
                    </a:xfrm>
                    <a:prstGeom prst="rect">
                      <a:avLst/>
                    </a:prstGeom>
                  </pic:spPr>
                </pic:pic>
              </a:graphicData>
            </a:graphic>
          </wp:inline>
        </w:drawing>
      </w:r>
    </w:p>
    <w:p w14:paraId="2A9DE141" w14:textId="77777777" w:rsidR="00C05F83" w:rsidRDefault="00551678">
      <w:pPr>
        <w:pStyle w:val="Caption"/>
        <w:spacing w:line="360" w:lineRule="auto"/>
        <w:jc w:val="center"/>
      </w:pPr>
      <w:r>
        <w:rPr>
          <w:rFonts w:ascii="Arial" w:hAnsi="Arial" w:eastAsia="Arial"/>
          <w:b/>
          <w:i/>
          <w:color w:val="000000"/>
          <w:sz w:val="20"/>
        </w:rPr>
        <w:t>Figure 3: Vision Transformer architecture</w:t>
      </w:r>
    </w:p>
    <w:p w14:paraId="05D732E3" w14:textId="77777777" w:rsidR="00C05F83" w:rsidRDefault="00551678">
      <w:pPr>
        <w:pStyle w:val="Heading3"/>
      </w:pPr>
      <w:r>
        <w:rPr>
          <w:b w:val="0"/>
        </w:rPr>
        <w:t>2.2.1 Patch Tokenisation</w:t>
      </w:r>
    </w:p>
    <w:p w14:paraId="2BC7F1C1" w14:textId="77777777" w:rsidR="00C05F83" w:rsidRDefault="00551678">
      <w:r>
        <w:t xml:space="preserve">Figure 3 shows the first step, in which the input image is divided into non-overlapping square patches. Let </w:t>
      </w:r>
      <w:r>
        <w:rPr>
          <w:i/>
        </w:rPr>
        <w:t>H</w:t>
      </w:r>
      <w:r>
        <w:t xml:space="preserve"> and </w:t>
      </w:r>
      <w:r>
        <w:rPr>
          <w:i/>
        </w:rPr>
        <w:t>W</w:t>
      </w:r>
      <w:r>
        <w:t xml:space="preserve"> denote the image height and width, </w:t>
      </w:r>
      <w:r>
        <w:rPr>
          <w:i/>
        </w:rPr>
        <w:t>C</w:t>
      </w:r>
      <w:r>
        <w:t xml:space="preserve"> the number of input channels, and </w:t>
      </w:r>
      <w:r>
        <w:rPr>
          <w:i/>
        </w:rPr>
        <w:t>P</w:t>
      </w:r>
      <w:r>
        <w:t xml:space="preserve"> the side length of each patch. When </w:t>
      </w:r>
      <w:r>
        <w:rPr>
          <w:i/>
        </w:rPr>
        <w:t>H</w:t>
      </w:r>
      <w:r>
        <w:t xml:space="preserve"> and </w:t>
      </w:r>
      <w:r>
        <w:rPr>
          <w:i/>
        </w:rPr>
        <w:t>W</w:t>
      </w:r>
      <w:r>
        <w:t xml:space="preserve"> are divisible by </w:t>
      </w:r>
      <w:r>
        <w:rPr>
          <w:i/>
        </w:rPr>
        <w:t>P</w:t>
      </w:r>
      <w:r>
        <w:t xml:space="preserve">, the number of patches </w:t>
      </w:r>
      <w:r>
        <w:rPr>
          <w:i/>
        </w:rPr>
        <w:t>N</w:t>
      </w:r>
      <w:r>
        <w:t xml:space="preserve"> is given by Equation (4) </w:t>
      </w:r>
      <w:r w:rsidR="00433592">
        <w:rPr>
          <w:lang w:eastAsia="zh-CN"/>
        </w:rPr>
        <w:fldChar w:fldCharType="begin"/>
      </w:r>
      <w:r w:rsidR="00433592">
        <w:rPr>
          <w:lang w:eastAsia="zh-CN"/>
        </w:rPr>
        <w:instrText xml:space="preserve"> ADDIN ZOTERO_ITEM CSL_CITATION {"citationID":"KJrdsqGB","properties":{"unsorted":false,"formattedCitation":"[1]","plainCitation":"[1]","noteIndex":0},"citationItems":[{"id":9,"uris":["http://zotero.org/users/15596373/items/PV84RS4V"],"itemData":{"id":9,"type":"article","abstract":"While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2026",1,10]]},"issued":{"date-parts":[["2021",6,3]]}}}],"schema":"https://github.com/citation-style-language/schema/raw/master/csl-citation.json"} </w:instrText>
      </w:r>
      <w:r w:rsidR="00433592">
        <w:rPr>
          <w:lang w:eastAsia="zh-CN"/>
        </w:rPr>
        <w:fldChar w:fldCharType="separate"/>
      </w:r>
      <w:r w:rsidR="00433592" w:rsidRPr="00433592">
        <w:t>[1]</w:t>
      </w:r>
      <w:r w:rsidR="00433592">
        <w:rPr>
          <w:lang w:eastAsia="zh-CN"/>
        </w:rPr>
        <w:fldChar w:fldCharType="end"/>
      </w:r>
      <w:r>
        <w:t>.</w:t>
      </w:r>
    </w:p>
    <w:p w14:paraId="309230F0" w14:textId="77777777" w:rsidR="00C05F83" w:rsidRDefault="00024CC3">
      <w:pPr>
        <w:spacing w:before="60" w:after="60"/>
        <w:jc w:val="center"/>
      </w:pPr>
      <m:oMathPara>
        <m:oMath>
          <m:eqArr>
            <m:eqArrPr>
              <m:maxDist m:val="1"/>
              <m:ctrlPr>
                <w:rPr>
                  <w:rFonts w:ascii="Cambria Math" w:hAnsi="Cambria Math"/>
                  <w:i/>
                </w:rPr>
              </m:ctrlPr>
            </m:eqArrPr>
            <m:e>
              <m:r>
                <w:rPr>
                  <w:rFonts w:ascii="Cambria Math" w:hAnsi="Cambria Math"/>
                </w:rPr>
                <m:t>N=</m:t>
              </m:r>
              <m:f>
                <m:fPr>
                  <m:ctrlPr>
                    <w:rPr>
                      <w:rFonts w:ascii="Cambria Math" w:hAnsi="Cambria Math"/>
                    </w:rPr>
                  </m:ctrlPr>
                </m:fPr>
                <m:num>
                  <m:r>
                    <w:rPr>
                      <w:rFonts w:ascii="Cambria Math" w:hAnsi="Cambria Math"/>
                    </w:rPr>
                    <m:t>H</m:t>
                  </m:r>
                  <m:r>
                    <m:rPr>
                      <m:sty m:val="p"/>
                    </m:rPr>
                    <w:rPr>
                      <w:rFonts w:ascii="Cambria Math" w:hAnsi="Cambria Math" w:hint="eastAsia"/>
                    </w:rPr>
                    <m:t>×</m:t>
                  </m:r>
                  <m:r>
                    <w:rPr>
                      <w:rFonts w:ascii="Cambria Math" w:hAnsi="Cambria Math"/>
                    </w:rPr>
                    <m:t>W</m:t>
                  </m:r>
                  <m:ctrlPr>
                    <w:rPr>
                      <w:rFonts w:ascii="Cambria Math" w:hAnsi="Cambria Math"/>
                      <w:i/>
                    </w:rPr>
                  </m:ctrlPr>
                </m:num>
                <m:den>
                  <m:sSup>
                    <m:sSupPr>
                      <m:ctrlPr>
                        <w:rPr>
                          <w:rFonts w:ascii="Cambria Math" w:hAnsi="Cambria Math"/>
                          <w:i/>
                        </w:rPr>
                      </m:ctrlPr>
                    </m:sSupPr>
                    <m:e>
                      <m:r>
                        <w:rPr>
                          <w:rFonts w:ascii="Cambria Math" w:hAnsi="Cambria Math"/>
                        </w:rPr>
                        <m:t>P</m:t>
                      </m:r>
                    </m:e>
                    <m:sup>
                      <m:r>
                        <w:rPr>
                          <w:rFonts w:ascii="Cambria Math" w:hAnsi="Cambria Math"/>
                        </w:rPr>
                        <m:t>2</m:t>
                      </m:r>
                    </m:sup>
                  </m:sSup>
                  <m:ctrlPr>
                    <w:rPr>
                      <w:rFonts w:ascii="Cambria Math" w:hAnsi="Cambria Math"/>
                      <w:i/>
                    </w:rPr>
                  </m:ctrlPr>
                </m:den>
              </m:f>
              <m:r>
                <w:rPr>
                  <w:rFonts w:ascii="Cambria Math" w:hAnsi="Cambria Math"/>
                </w:rPr>
                <m:t>#</m:t>
              </m:r>
              <m:d>
                <m:dPr>
                  <m:ctrlPr>
                    <w:rPr>
                      <w:rFonts w:ascii="Cambria Math" w:hAnsi="Cambria Math"/>
                      <w:i/>
                    </w:rPr>
                  </m:ctrlPr>
                </m:dPr>
                <m:e>
                  <m:r>
                    <w:rPr>
                      <w:rFonts w:ascii="Cambria Math" w:hAnsi="Cambria Math"/>
                    </w:rPr>
                    <m:t>4</m:t>
                  </m:r>
                </m:e>
              </m:d>
            </m:e>
          </m:eqArr>
        </m:oMath>
      </m:oMathPara>
    </w:p>
    <w:p w14:paraId="736C2706" w14:textId="77777777" w:rsidR="00C05F83" w:rsidRDefault="00551678">
      <w:r>
        <w:t xml:space="preserve">Each patch has dimensions </w:t>
      </w:r>
      <w:r>
        <w:rPr>
          <w:i/>
        </w:rPr>
        <w:t>P</w:t>
      </w:r>
      <w:r>
        <w:t xml:space="preserve"> × </w:t>
      </w:r>
      <w:r>
        <w:rPr>
          <w:i/>
        </w:rPr>
        <w:t>P</w:t>
      </w:r>
      <w:r>
        <w:t xml:space="preserve"> × </w:t>
      </w:r>
      <w:r>
        <w:rPr>
          <w:i/>
        </w:rPr>
        <w:t>C</w:t>
      </w:r>
      <w:r>
        <w:t xml:space="preserve"> and contains </w:t>
      </w:r>
      <w:r>
        <w:rPr>
          <w:i/>
        </w:rPr>
        <w:t>P</w:t>
      </w:r>
      <w:r>
        <w:rPr>
          <w:vertAlign w:val="superscript"/>
        </w:rPr>
        <w:t>2</w:t>
      </w:r>
      <w:r>
        <w:rPr>
          <w:i/>
        </w:rPr>
        <w:t>C</w:t>
      </w:r>
      <w:r>
        <w:t xml:space="preserve"> scalar values. Flattening the patches converts the two-dimensional image grid into a one-dimensional sequence suitable for a Transformer encoder. This conversion preserves the visual content of each patch, but it does not identify the patch's location by itself. Two patches with similar content may occupy different parts of the image, so the model also requires positional information to distinguish their locations.</w:t>
      </w:r>
    </w:p>
    <w:p w14:paraId="17220818" w14:textId="77777777" w:rsidR="00C05F83" w:rsidRDefault="00551678">
      <w:pPr>
        <w:pStyle w:val="Heading3"/>
      </w:pPr>
      <w:r>
        <w:rPr>
          <w:b w:val="0"/>
        </w:rPr>
        <w:t>2.2.2 Patch Embedding and Class Token</w:t>
      </w:r>
    </w:p>
    <w:p w14:paraId="0F9D3E63" w14:textId="77777777" w:rsidR="00C05F83" w:rsidRDefault="00551678">
      <w:r>
        <w:t xml:space="preserve">Each patch is flattened into a vector </w:t>
      </w:r>
      <w:r>
        <w:rPr>
          <w:i/>
        </w:rPr>
        <w:t>x</w:t>
      </w:r>
      <w:r>
        <w:rPr>
          <w:i/>
          <w:vertAlign w:val="subscript"/>
        </w:rPr>
        <w:t>i</w:t>
      </w:r>
      <w:r>
        <w:rPr>
          <w:i/>
          <w:vertAlign w:val="superscript"/>
        </w:rPr>
        <w:t>p</w:t>
      </w:r>
      <w:r>
        <w:t xml:space="preserve"> ∈ ℝ</w:t>
      </w:r>
      <w:r>
        <w:rPr>
          <w:i/>
          <w:vertAlign w:val="superscript"/>
        </w:rPr>
        <w:t>P</w:t>
      </w:r>
      <w:r>
        <w:rPr>
          <w:vertAlign w:val="superscript"/>
        </w:rPr>
        <w:t>2</w:t>
      </w:r>
      <w:r>
        <w:rPr>
          <w:i/>
          <w:vertAlign w:val="superscript"/>
        </w:rPr>
        <w:t>C</w:t>
      </w:r>
      <w:r>
        <w:t xml:space="preserve">, where </w:t>
      </w:r>
      <w:r>
        <w:rPr>
          <w:i/>
        </w:rPr>
        <w:t>i</w:t>
      </w:r>
      <w:r>
        <w:t xml:space="preserve"> denotes its position in the chosen patch sequence. A learnable projection matrix </w:t>
      </w:r>
      <w:r>
        <w:rPr>
          <w:i/>
        </w:rPr>
        <w:t>E</w:t>
      </w:r>
      <w:r>
        <w:t xml:space="preserve"> ∈ ℝ</w:t>
      </w:r>
      <w:r>
        <w:rPr>
          <w:i/>
          <w:vertAlign w:val="superscript"/>
        </w:rPr>
        <w:t>P</w:t>
      </w:r>
      <w:r>
        <w:rPr>
          <w:vertAlign w:val="superscript"/>
        </w:rPr>
        <w:t>2</w:t>
      </w:r>
      <w:r>
        <w:rPr>
          <w:i/>
          <w:vertAlign w:val="superscript"/>
        </w:rPr>
        <w:t>C</w:t>
      </w:r>
      <w:r>
        <w:rPr>
          <w:vertAlign w:val="superscript"/>
        </w:rPr>
        <w:t xml:space="preserve"> × </w:t>
      </w:r>
      <w:r>
        <w:rPr>
          <w:i/>
          <w:vertAlign w:val="superscript"/>
        </w:rPr>
        <w:t>D</w:t>
      </w:r>
      <w:r>
        <w:t xml:space="preserve"> maps this vector to a </w:t>
      </w:r>
      <w:r>
        <w:rPr>
          <w:i/>
        </w:rPr>
        <w:t>D</w:t>
      </w:r>
      <w:r>
        <w:t xml:space="preserve">-dimensional token embedding </w:t>
      </w:r>
      <w:r>
        <w:rPr>
          <w:i/>
        </w:rPr>
        <w:t>x</w:t>
      </w:r>
      <w:r>
        <w:rPr>
          <w:i/>
          <w:vertAlign w:val="subscript"/>
        </w:rPr>
        <w:t>i</w:t>
      </w:r>
      <w:r>
        <w:t xml:space="preserve">, as shown in Equation (5) </w:t>
      </w:r>
      <w:r w:rsidR="00433592">
        <w:rPr>
          <w:lang w:eastAsia="zh-CN"/>
        </w:rPr>
        <w:fldChar w:fldCharType="begin"/>
      </w:r>
      <w:r w:rsidR="00433592">
        <w:rPr>
          <w:lang w:eastAsia="zh-CN"/>
        </w:rPr>
        <w:instrText xml:space="preserve"> ADDIN ZOTERO_ITEM CSL_CITATION {"citationID":"pE5nGmxg","properties":{"unsorted":false,"formattedCitation":"[1]","plainCitation":"[1]","noteIndex":0},"citationItems":[{"id":9,"uris":["http://zotero.org/users/15596373/items/PV84RS4V"],"itemData":{"id":9,"type":"article","abstract":"While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2026",1,10]]},"issued":{"date-parts":[["2021",6,3]]}}}],"schema":"https://github.com/citation-style-language/schema/raw/master/csl-citation.json"} </w:instrText>
      </w:r>
      <w:r w:rsidR="00433592">
        <w:rPr>
          <w:lang w:eastAsia="zh-CN"/>
        </w:rPr>
        <w:fldChar w:fldCharType="separate"/>
      </w:r>
      <w:r w:rsidR="00433592" w:rsidRPr="00433592">
        <w:t>[1]</w:t>
      </w:r>
      <w:r w:rsidR="00433592">
        <w:rPr>
          <w:lang w:eastAsia="zh-CN"/>
        </w:rPr>
        <w:fldChar w:fldCharType="end"/>
      </w:r>
      <w:r>
        <w:t>.</w:t>
      </w:r>
    </w:p>
    <w:p w14:paraId="1E6F2240" w14:textId="77777777" w:rsidR="00C05F83" w:rsidRDefault="00024CC3">
      <w:pPr>
        <w:spacing w:before="60" w:after="60"/>
        <w:jc w:val="cente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p</m:t>
                  </m:r>
                </m:sup>
              </m:sSubSup>
              <m:r>
                <w:rPr>
                  <w:rFonts w:ascii="Cambria Math" w:hAnsi="Cambria Math"/>
                </w:rPr>
                <m:t>E,</m:t>
              </m:r>
              <m:r>
                <m:rPr>
                  <m:sty m:val="p"/>
                </m:rPr>
                <w:rPr>
                  <w:rFonts w:ascii="Cambria Math" w:hAnsi="Cambria Math"/>
                </w:rPr>
                <m:t> </m:t>
              </m:r>
              <m:r>
                <w:rPr>
                  <w:rFonts w:ascii="Cambria Math" w:hAnsi="Cambria Math"/>
                </w:rPr>
                <m:t>E</m:t>
              </m:r>
              <m:r>
                <m:rPr>
                  <m:sty m:val="p"/>
                </m:rPr>
                <w:rPr>
                  <w:rFonts w:ascii="Cambria Math" w:hAnsi="Cambria Math" w:cs="Cambria Math"/>
                </w:rPr>
                <m:t>∈</m:t>
              </m:r>
              <m:sSup>
                <m:sSupPr>
                  <m:ctrlPr>
                    <w:rPr>
                      <w:rFonts w:ascii="Cambria Math" w:hAnsi="Cambria Math"/>
                      <w:i/>
                    </w:rPr>
                  </m:ctrlPr>
                </m:sSupPr>
                <m:e>
                  <m:r>
                    <m:rPr>
                      <m:scr m:val="double-struck"/>
                    </m:rPr>
                    <w:rPr>
                      <w:rFonts w:ascii="Cambria Math" w:hAnsi="Cambria Math"/>
                    </w:rPr>
                    <m:t>R</m:t>
                  </m:r>
                </m:e>
                <m:sup>
                  <m:sSup>
                    <m:sSupPr>
                      <m:ctrlPr>
                        <w:rPr>
                          <w:rFonts w:ascii="Cambria Math" w:hAnsi="Cambria Math"/>
                          <w:i/>
                        </w:rPr>
                      </m:ctrlPr>
                    </m:sSupPr>
                    <m:e>
                      <m:r>
                        <w:rPr>
                          <w:rFonts w:ascii="Cambria Math" w:hAnsi="Cambria Math"/>
                        </w:rPr>
                        <m:t>P</m:t>
                      </m:r>
                    </m:e>
                    <m:sup>
                      <m:r>
                        <m:rPr>
                          <m:scr m:val="double-struck"/>
                        </m:rPr>
                        <w:rPr>
                          <w:rFonts w:ascii="Cambria Math" w:hAnsi="Cambria Math"/>
                        </w:rPr>
                        <m:t>2</m:t>
                      </m:r>
                    </m:sup>
                  </m:sSup>
                  <m:r>
                    <w:rPr>
                      <w:rFonts w:ascii="Cambria Math" w:hAnsi="Cambria Math"/>
                    </w:rPr>
                    <m:t>C</m:t>
                  </m:r>
                  <m:r>
                    <m:rPr>
                      <m:sty m:val="p"/>
                    </m:rPr>
                    <w:rPr>
                      <w:rFonts w:ascii="Cambria Math" w:hAnsi="Cambria Math" w:hint="eastAsia"/>
                    </w:rPr>
                    <m:t>×</m:t>
                  </m:r>
                  <m:r>
                    <w:rPr>
                      <w:rFonts w:ascii="Cambria Math" w:hAnsi="Cambria Math"/>
                    </w:rPr>
                    <m:t>D</m:t>
                  </m:r>
                </m:sup>
              </m:sSup>
              <m:r>
                <w:rPr>
                  <w:rFonts w:ascii="Cambria Math" w:hAnsi="Cambria Math"/>
                </w:rPr>
                <m:t>#</m:t>
              </m:r>
              <m:d>
                <m:dPr>
                  <m:ctrlPr>
                    <w:rPr>
                      <w:rFonts w:ascii="Cambria Math" w:hAnsi="Cambria Math"/>
                      <w:i/>
                    </w:rPr>
                  </m:ctrlPr>
                </m:dPr>
                <m:e>
                  <m:r>
                    <w:rPr>
                      <w:rFonts w:ascii="Cambria Math" w:hAnsi="Cambria Math"/>
                    </w:rPr>
                    <m:t>5</m:t>
                  </m:r>
                </m:e>
              </m:d>
            </m:e>
          </m:eqArr>
        </m:oMath>
      </m:oMathPara>
    </w:p>
    <w:p w14:paraId="2881B343" w14:textId="77777777" w:rsidR="00C05F83" w:rsidRDefault="00551678">
      <w:r>
        <w:t xml:space="preserve">The projected patch embeddings form the input token sequence. A learnable classification token </w:t>
      </w:r>
      <w:r>
        <w:rPr>
          <w:i/>
        </w:rPr>
        <w:t>x</w:t>
      </w:r>
      <w:r>
        <w:rPr>
          <w:vertAlign w:val="subscript"/>
        </w:rPr>
        <w:t>class</w:t>
      </w:r>
      <w:r>
        <w:t xml:space="preserve"> is placed at the beginning of this sequence and processed together with the patch tokens. After the final encoder layer, the classification token's representation is passed to the classification head to predict the image label. In the experiments reported later, the patch projection, classification token, encoder, and prediction head remain unchanged. This shared configuration makes the positional representation the main experimental variable </w:t>
      </w:r>
      <w:r w:rsidR="00433592">
        <w:rPr>
          <w:lang w:eastAsia="zh-CN"/>
        </w:rPr>
        <w:fldChar w:fldCharType="begin"/>
      </w:r>
      <w:r w:rsidR="00433592">
        <w:rPr>
          <w:lang w:eastAsia="zh-CN"/>
        </w:rPr>
        <w:instrText xml:space="preserve"> ADDIN ZOTERO_ITEM CSL_CITATION {"citationID":"aLLmleEk","properties":{"unsorted":false,"formattedCitation":"[1]","plainCitation":"[1]","noteIndex":0},"citationItems":[{"id":9,"uris":["http://zotero.org/users/15596373/items/PV84RS4V"],"itemData":{"id":9,"type":"article","abstract":"While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2026",1,10]]},"issued":{"date-parts":[["2021",6,3]]}}}],"schema":"https://github.com/citation-style-language/schema/raw/master/csl-citation.json"} </w:instrText>
      </w:r>
      <w:r w:rsidR="00433592">
        <w:rPr>
          <w:lang w:eastAsia="zh-CN"/>
        </w:rPr>
        <w:fldChar w:fldCharType="separate"/>
      </w:r>
      <w:r w:rsidR="00433592" w:rsidRPr="00433592">
        <w:t>[1]</w:t>
      </w:r>
      <w:r w:rsidR="00433592">
        <w:rPr>
          <w:lang w:eastAsia="zh-CN"/>
        </w:rPr>
        <w:fldChar w:fldCharType="end"/>
      </w:r>
      <w:r>
        <w:t>.</w:t>
      </w:r>
    </w:p>
    <w:p w14:paraId="12C6EC28" w14:textId="77777777" w:rsidR="00C05F83" w:rsidRDefault="00551678">
      <w:pPr>
        <w:pStyle w:val="Heading3"/>
      </w:pPr>
      <w:r>
        <w:rPr>
          <w:b w:val="0"/>
        </w:rPr>
        <w:t>2.2.3 Learnable Positional Embeddings in the ViT Baseline</w:t>
      </w:r>
    </w:p>
    <w:p w14:paraId="745E73B3" w14:textId="77777777" w:rsidR="00C05F83" w:rsidRDefault="00551678">
      <w:r>
        <w:t xml:space="preserve">Although a patch embedding represents local visual content, it does not identify the patch's original location in the image grid. The original ViT therefore adds a learnable absolute positional embedding to each token before the sequence enters the encoder. Equation (6) defines the initial sequence </w:t>
      </w:r>
      <w:r>
        <w:rPr>
          <w:i/>
        </w:rPr>
        <w:t>z</w:t>
      </w:r>
      <w:r>
        <w:rPr>
          <w:vertAlign w:val="subscript"/>
        </w:rPr>
        <w:t>0</w:t>
      </w:r>
      <w:r>
        <w:t xml:space="preserve">. Here, </w:t>
      </w:r>
      <w:r>
        <w:rPr>
          <w:i/>
        </w:rPr>
        <w:t>x</w:t>
      </w:r>
      <w:r>
        <w:rPr>
          <w:vertAlign w:val="subscript"/>
        </w:rPr>
        <w:t>class</w:t>
      </w:r>
      <w:r>
        <w:t xml:space="preserve"> is the classification token, and </w:t>
      </w:r>
      <w:r>
        <w:rPr>
          <w:i/>
        </w:rPr>
        <w:t>E</w:t>
      </w:r>
      <w:r>
        <w:rPr>
          <w:vertAlign w:val="subscript"/>
        </w:rPr>
        <w:t>pos</w:t>
      </w:r>
      <w:r>
        <w:t xml:space="preserve"> ∈ ℝ</w:t>
      </w:r>
      <w:r>
        <w:rPr>
          <w:i/>
          <w:vertAlign w:val="superscript"/>
        </w:rPr>
        <w:t>(N+1) × D</w:t>
      </w:r>
      <w:r>
        <w:t xml:space="preserve"> is the positional embedding matrix; its additional row corresponds to the classification token </w:t>
      </w:r>
      <w:r w:rsidR="00433592">
        <w:rPr>
          <w:lang w:eastAsia="zh-CN"/>
        </w:rPr>
        <w:fldChar w:fldCharType="begin"/>
      </w:r>
      <w:r w:rsidR="00433592">
        <w:rPr>
          <w:lang w:eastAsia="zh-CN"/>
        </w:rPr>
        <w:instrText xml:space="preserve"> ADDIN ZOTERO_ITEM CSL_CITATION {"citationID":"oHhDDbbg","properties":{"unsorted":false,"formattedCitation":"[1]","plainCitation":"[1]","noteIndex":0},"citationItems":[{"id":9,"uris":["http://zotero.org/users/15596373/items/PV84RS4V"],"itemData":{"id":9,"type":"article","abstract":"While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2026",1,10]]},"issued":{"date-parts":[["2021",6,3]]}}}],"schema":"https://github.com/citation-style-language/schema/raw/master/csl-citation.json"} </w:instrText>
      </w:r>
      <w:r w:rsidR="00433592">
        <w:rPr>
          <w:lang w:eastAsia="zh-CN"/>
        </w:rPr>
        <w:fldChar w:fldCharType="separate"/>
      </w:r>
      <w:r w:rsidR="00433592" w:rsidRPr="00433592">
        <w:t>[1]</w:t>
      </w:r>
      <w:r w:rsidR="00433592">
        <w:rPr>
          <w:lang w:eastAsia="zh-CN"/>
        </w:rPr>
        <w:fldChar w:fldCharType="end"/>
      </w:r>
      <w:r>
        <w:t>.</w:t>
      </w:r>
    </w:p>
    <w:p w14:paraId="66898A91" w14:textId="77777777" w:rsidR="00C05F83" w:rsidRDefault="00024CC3">
      <w:pPr>
        <w:spacing w:before="60" w:after="60"/>
        <w:jc w:val="cente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z</m:t>
                  </m:r>
                </m:e>
                <m:sub>
                  <m:r>
                    <w:rPr>
                      <w:rFonts w:ascii="Cambria Math" w:hAnsi="Cambria Math"/>
                    </w:rPr>
                    <m:t>0</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m:rPr>
                          <m:nor/>
                        </m:rPr>
                        <w:rPr>
                          <w:rFonts w:ascii="Cambria Math" w:hAnsi="Cambria Math"/>
                        </w:rPr>
                        <m:t>class</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p</m:t>
                      </m:r>
                    </m:sup>
                  </m:sSubSup>
                  <m:r>
                    <w:rPr>
                      <w:rFonts w:ascii="Cambria Math" w:hAnsi="Cambria Math"/>
                    </w:rPr>
                    <m:t>E;</m:t>
                  </m:r>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p</m:t>
                      </m:r>
                    </m:sup>
                  </m:sSubSup>
                  <m:r>
                    <w:rPr>
                      <w:rFonts w:ascii="Cambria Math" w:hAnsi="Cambria Math"/>
                    </w:rPr>
                    <m:t>E;</m:t>
                  </m:r>
                  <m:r>
                    <m:rPr>
                      <m:sty m:val="p"/>
                    </m:rPr>
                    <w:rPr>
                      <w:rFonts w:ascii="Cambria Math" w:hAnsi="Cambria Math" w:hint="eastAsia"/>
                    </w:rPr>
                    <m:t>…</m:t>
                  </m:r>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N</m:t>
                      </m:r>
                    </m:sub>
                    <m:sup>
                      <m:r>
                        <w:rPr>
                          <w:rFonts w:ascii="Cambria Math" w:hAnsi="Cambria Math"/>
                        </w:rPr>
                        <m:t>p</m:t>
                      </m:r>
                    </m:sup>
                  </m:sSubSup>
                  <m:r>
                    <w:rPr>
                      <w:rFonts w:ascii="Cambria Math" w:hAnsi="Cambria Math"/>
                    </w:rPr>
                    <m:t>E</m:t>
                  </m:r>
                </m:e>
              </m:d>
              <m:r>
                <w:rPr>
                  <w:rFonts w:ascii="Cambria Math" w:hAnsi="Cambria Math"/>
                </w:rPr>
                <m:t>+</m:t>
              </m:r>
              <m:sSub>
                <m:sSubPr>
                  <m:ctrlPr>
                    <w:rPr>
                      <w:rFonts w:ascii="Cambria Math" w:hAnsi="Cambria Math"/>
                      <w:i/>
                    </w:rPr>
                  </m:ctrlPr>
                </m:sSubPr>
                <m:e>
                  <m:r>
                    <w:rPr>
                      <w:rFonts w:ascii="Cambria Math" w:hAnsi="Cambria Math"/>
                    </w:rPr>
                    <m:t>E</m:t>
                  </m:r>
                </m:e>
                <m:sub>
                  <m:r>
                    <m:rPr>
                      <m:nor/>
                    </m:rPr>
                    <w:rPr>
                      <w:rFonts w:ascii="Cambria Math" w:hAnsi="Cambria Math"/>
                    </w:rPr>
                    <m:t>pos</m:t>
                  </m:r>
                </m:sub>
              </m:sSub>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E</m:t>
                  </m:r>
                  <m:ctrlPr>
                    <w:rPr>
                      <w:rFonts w:ascii="Cambria Math" w:hAnsi="Cambria Math"/>
                    </w:rPr>
                  </m:ctrlPr>
                </m:e>
                <m:sub>
                  <m:r>
                    <m:rPr>
                      <m:nor/>
                    </m:rPr>
                    <w:rPr>
                      <w:rFonts w:ascii="Cambria Math" w:hAnsi="Cambria Math"/>
                    </w:rPr>
                    <m:t>pos</m:t>
                  </m:r>
                </m:sub>
              </m:sSub>
              <m:r>
                <m:rPr>
                  <m:sty m:val="p"/>
                </m:rPr>
                <w:rPr>
                  <w:rFonts w:ascii="Cambria Math" w:hAnsi="Cambria Math" w:cs="Cambria Math"/>
                </w:rPr>
                <m:t>∈</m:t>
              </m:r>
              <m:sSup>
                <m:sSupPr>
                  <m:ctrlPr>
                    <w:rPr>
                      <w:rFonts w:ascii="Cambria Math" w:hAnsi="Cambria Math"/>
                      <w:i/>
                    </w:rPr>
                  </m:ctrlPr>
                </m:sSupPr>
                <m:e>
                  <m:r>
                    <m:rPr>
                      <m:scr m:val="double-struck"/>
                    </m:rPr>
                    <w:rPr>
                      <w:rFonts w:ascii="Cambria Math" w:hAnsi="Cambria Math"/>
                    </w:rPr>
                    <m:t>R</m:t>
                  </m:r>
                </m:e>
                <m:sup>
                  <m:d>
                    <m:dPr>
                      <m:ctrlPr>
                        <w:rPr>
                          <w:rFonts w:ascii="Cambria Math" w:hAnsi="Cambria Math"/>
                          <w:i/>
                        </w:rPr>
                      </m:ctrlPr>
                    </m:dPr>
                    <m:e>
                      <m:r>
                        <w:rPr>
                          <w:rFonts w:ascii="Cambria Math" w:hAnsi="Cambria Math"/>
                        </w:rPr>
                        <m:t>N+</m:t>
                      </m:r>
                      <m:r>
                        <m:rPr>
                          <m:scr m:val="double-struck"/>
                        </m:rPr>
                        <w:rPr>
                          <w:rFonts w:ascii="Cambria Math" w:hAnsi="Cambria Math"/>
                        </w:rPr>
                        <m:t>1</m:t>
                      </m:r>
                    </m:e>
                  </m:d>
                  <m:r>
                    <m:rPr>
                      <m:sty m:val="p"/>
                    </m:rPr>
                    <w:rPr>
                      <w:rFonts w:ascii="Cambria Math" w:hAnsi="Cambria Math" w:hint="eastAsia"/>
                    </w:rPr>
                    <m:t>×</m:t>
                  </m:r>
                  <m:r>
                    <w:rPr>
                      <w:rFonts w:ascii="Cambria Math" w:hAnsi="Cambria Math"/>
                    </w:rPr>
                    <m:t>D</m:t>
                  </m:r>
                </m:sup>
              </m:sSup>
              <m:r>
                <w:rPr>
                  <w:rFonts w:ascii="Cambria Math" w:hAnsi="Cambria Math"/>
                </w:rPr>
                <m:t>#</m:t>
              </m:r>
              <m:d>
                <m:dPr>
                  <m:ctrlPr>
                    <w:rPr>
                      <w:rFonts w:ascii="Cambria Math" w:hAnsi="Cambria Math"/>
                      <w:i/>
                    </w:rPr>
                  </m:ctrlPr>
                </m:dPr>
                <m:e>
                  <m:r>
                    <w:rPr>
                      <w:rFonts w:ascii="Cambria Math" w:hAnsi="Cambria Math"/>
                    </w:rPr>
                    <m:t>6</m:t>
                  </m:r>
                </m:e>
              </m:d>
            </m:e>
          </m:eqArr>
        </m:oMath>
      </m:oMathPara>
    </w:p>
    <w:p w14:paraId="4595D649" w14:textId="77777777" w:rsidR="00C05F83" w:rsidRDefault="00551678">
      <w:r>
        <w:t xml:space="preserve">Each row of </w:t>
      </w:r>
      <w:r>
        <w:rPr>
          <w:i/>
        </w:rPr>
        <w:t>E</w:t>
      </w:r>
      <w:r>
        <w:rPr>
          <w:vertAlign w:val="subscript"/>
        </w:rPr>
        <w:t>pos</w:t>
      </w:r>
      <w:r>
        <w:t xml:space="preserve"> corresponds to one token index and is learned jointly with the rest of the network. The embedding therefore represents sequence position directly, rather than explicitly separating the row and column coordinates of an image patch. Section 2.3 examines this design choice in more detail and introduces the fixed two-dimensional encodings evaluated in this dissertation.</w:t>
      </w:r>
    </w:p>
    <w:p w14:paraId="204A80CB" w14:textId="77777777" w:rsidR="00C05F83" w:rsidRDefault="00551678">
      <w:r>
        <w:t>The resulting token sequence is processed by a stack of Transformer encoder layers. Each layer combines multi-head self-attention with a position-wise multilayer perceptron, layer normalisation, and residual connections. The final representation of the classification token is used to predict the image class. Because all evaluated models use the same patch tokenisation, projection, encoder, and prediction head, this implementation helps isolate the effect of the positional encoding within the shared ViT.</w:t>
      </w:r>
    </w:p>
    <w:p w14:paraId="653BB027" w14:textId="77777777" w:rsidR="000E1728" w:rsidRDefault="00551678">
      <w:pPr>
        <w:pStyle w:val="Heading2"/>
      </w:pPr>
      <w:r>
        <w:t>2.3 Spatial Representation in Vision Transformers</w:t>
      </w:r>
    </w:p>
    <w:p w14:paraId="3DE1C227" w14:textId="77777777" w:rsidR="000E1728" w:rsidRDefault="00551678">
      <w:r>
        <w:t>Spatial representation in Vision Transformers is shaped by both the positional information assigned to tokens and the way image patches are formed. Positional encoding determines how token locations are represented. Patch tokenisation determines which pixels are grouped into each token before self-attention is applied. This section reviews learnable absolute embeddings, fixed two-dimensional coordinate signals, and alternative tokenisation strategies.</w:t>
      </w:r>
    </w:p>
    <w:p w14:paraId="18E220EC" w14:textId="77777777" w:rsidR="000E1728" w:rsidRDefault="00551678">
      <w:pPr>
        <w:pStyle w:val="Heading3"/>
      </w:pPr>
      <w:r>
        <w:t>2.3.1 Learnable Absolute Positional Embeddings</w:t>
      </w:r>
    </w:p>
    <w:p w14:paraId="3615AD8A" w14:textId="77777777" w:rsidR="000E1728" w:rsidRDefault="00551678">
      <w:r>
        <w:t xml:space="preserve">Learnable absolute positional embeddings associate each token index with a trainable vector. As defined in Equation (6), the original ViT uses a positional embedding matrix </w:t>
      </w:r>
      <w:r>
        <w:rPr>
          <w:i/>
        </w:rPr>
        <w:t>E</w:t>
      </w:r>
      <w:r>
        <w:rPr>
          <w:vertAlign w:val="subscript"/>
        </w:rPr>
        <w:t>pos</w:t>
      </w:r>
      <w:r>
        <w:t xml:space="preserve"> ∈ ℝ</w:t>
      </w:r>
      <w:r>
        <w:rPr>
          <w:vertAlign w:val="superscript"/>
        </w:rPr>
        <w:t>(</w:t>
      </w:r>
      <w:r>
        <w:rPr>
          <w:i/>
          <w:vertAlign w:val="superscript"/>
        </w:rPr>
        <w:t>N</w:t>
      </w:r>
      <w:r>
        <w:rPr>
          <w:vertAlign w:val="superscript"/>
        </w:rPr>
        <w:t xml:space="preserve">+1) × </w:t>
      </w:r>
      <w:r>
        <w:rPr>
          <w:i/>
          <w:vertAlign w:val="superscript"/>
        </w:rPr>
        <w:t>D</w:t>
      </w:r>
      <w:r>
        <w:t xml:space="preserve">, with one row for the classification token and one for each of the </w:t>
      </w:r>
      <w:r>
        <w:rPr>
          <w:i/>
        </w:rPr>
        <w:t>N</w:t>
      </w:r>
      <w:r>
        <w:t xml:space="preserve"> patch tokens. Before the sequence enters the encoder, the vector associated with index </w:t>
      </w:r>
      <w:r>
        <w:rPr>
          <w:i/>
        </w:rPr>
        <w:t>i</w:t>
      </w:r>
      <w:r>
        <w:t xml:space="preserve"> is added to the corresponding token embedding. Tokens with similar visual content can therefore be distinguished by their positions in the sequence </w:t>
      </w:r>
      <w:r w:rsidR="00433592">
        <w:rPr>
          <w:lang w:eastAsia="zh-CN"/>
        </w:rPr>
        <w:fldChar w:fldCharType="begin"/>
      </w:r>
      <w:r w:rsidR="00433592">
        <w:rPr>
          <w:lang w:eastAsia="zh-CN"/>
        </w:rPr>
        <w:instrText xml:space="preserve"> ADDIN ZOTERO_ITEM CSL_CITATION {"citationID":"3ha5C21H","properties":{"unsorted":false,"formattedCitation":"[1]","plainCitation":"[1]","noteIndex":0},"citationItems":[{"id":9,"uris":["http://zotero.org/users/15596373/items/PV84RS4V"],"itemData":{"id":9,"type":"article","abstract":"While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2026",1,10]]},"issued":{"date-parts":[["2021",6,3]]}}}],"schema":"https://github.com/citation-style-language/schema/raw/master/csl-citation.json"} </w:instrText>
      </w:r>
      <w:r w:rsidR="00433592">
        <w:rPr>
          <w:lang w:eastAsia="zh-CN"/>
        </w:rPr>
        <w:fldChar w:fldCharType="separate"/>
      </w:r>
      <w:r w:rsidR="00433592" w:rsidRPr="00433592">
        <w:t>[1]</w:t>
      </w:r>
      <w:r w:rsidR="00433592">
        <w:rPr>
          <w:lang w:eastAsia="zh-CN"/>
        </w:rPr>
        <w:fldChar w:fldCharType="end"/>
      </w:r>
      <w:r>
        <w:t>.</w:t>
      </w:r>
    </w:p>
    <w:p w14:paraId="78AF5C9F" w14:textId="77777777" w:rsidR="001325A6" w:rsidRDefault="00B073C8">
      <w:r>
        <w:t>Because the positional vectors are learned with the rest of the network, they can adapt to the training task without relying on a hand-designed coordinate function. The term absolute means that each vector represents one token index; it does not directly describe the distance or direction between two patches. Once an image is flattened into a patch sequence, the mapping from the two-dimensional grid to the one-dimensional sequence determines which positional vector each patch receives.</w:t>
      </w:r>
    </w:p>
    <w:p w14:paraId="7A8149A0" w14:textId="77777777" w:rsidR="001325A6" w:rsidRDefault="00B073C8">
      <w:r>
        <w:t xml:space="preserve">However, this representation does not explicitly encode row and column coordinates. The original ViT analysis showed that learned embeddings can nevertheless recover properties of the two-dimensional grid: nearby patches and patches in the same row or column tended to have similar embeddings, while the learned grid was interpolated when the input resolution changed </w:t>
      </w:r>
      <w:r w:rsidR="00433592">
        <w:rPr>
          <w:lang w:eastAsia="zh-CN"/>
        </w:rPr>
        <w:fldChar w:fldCharType="begin"/>
      </w:r>
      <w:r w:rsidR="00433592">
        <w:rPr>
          <w:lang w:eastAsia="zh-CN"/>
        </w:rPr>
        <w:instrText xml:space="preserve"> ADDIN ZOTERO_ITEM CSL_CITATION {"citationID":"tg1xZTgL","properties":{"unsorted":false,"formattedCitation":"[1]","plainCitation":"[1]","noteIndex":0},"citationItems":[{"id":9,"uris":["http://zotero.org/users/15596373/items/PV84RS4V"],"itemData":{"id":9,"type":"article","abstract":"While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2026",1,10]]},"issued":{"date-parts":[["2021",6,3]]}}}],"schema":"https://github.com/citation-style-language/schema/raw/master/csl-citation.json"} </w:instrText>
      </w:r>
      <w:r w:rsidR="00433592">
        <w:rPr>
          <w:lang w:eastAsia="zh-CN"/>
        </w:rPr>
        <w:fldChar w:fldCharType="separate"/>
      </w:r>
      <w:r w:rsidR="00433592" w:rsidRPr="00433592">
        <w:t>[1]</w:t>
      </w:r>
      <w:r w:rsidR="00433592">
        <w:rPr>
          <w:lang w:eastAsia="zh-CN"/>
        </w:rPr>
        <w:fldChar w:fldCharType="end"/>
      </w:r>
      <w:r>
        <w:t>. These observations show both flexibility and a practical constraint. Spatial structure can emerge during training, but the embedding table remains tied to a particular token grid. Learnable absolute embeddings therefore provide a useful baseline for comparison with fixed two-dimensional coordinate signals.</w:t>
      </w:r>
    </w:p>
    <w:p w14:paraId="4CF287B8" w14:textId="77777777" w:rsidR="000E1728" w:rsidRDefault="00551678">
      <w:pPr>
        <w:pStyle w:val="Heading3"/>
      </w:pPr>
      <w:r>
        <w:rPr>
          <w:b w:val="0"/>
        </w:rPr>
        <w:t>2.3.2 Fixed Sinusoidal and Two-Dimensional Encodings</w:t>
      </w:r>
    </w:p>
    <w:p w14:paraId="0F4D7CC8" w14:textId="77777777" w:rsidR="000E1728" w:rsidRDefault="00551678">
      <w:r>
        <w:t xml:space="preserve">Fixed sinusoidal positional encoding provides a parameter-free alternative to learned positional embeddings. The original Transformer represents each sequence position using sine and cosine functions at multiple frequencies. Because these vectors are generated by a deterministic function, they are not updated during training and do not require a separate learnable vector for every position. Vaswani et al. reported similar performance for fixed sinusoidal and learned positional embeddings, but retained the sinusoidal formulation because it could potentially extrapolate to sequence lengths not encountered during training </w:t>
      </w:r>
      <w:r w:rsidR="00433592">
        <w:rPr>
          <w:lang w:eastAsia="zh-CN"/>
        </w:rPr>
        <w:fldChar w:fldCharType="begin"/>
      </w:r>
      <w:r w:rsidR="00433592">
        <w:rPr>
          <w:lang w:eastAsia="zh-CN"/>
        </w:rPr>
        <w:instrText xml:space="preserve"> ADDIN ZOTERO_ITEM CSL_CITATION {"citationID":"RiEFuiPf","properties":{"unsorted":false,"formattedCitation":"[2]","plainCitation":"[2]","noteIndex":0},"citationItems":[{"id":11,"uris":["http://zotero.org/users/15596373/items/N2D5YYTR"],"itemData":{"id":11,"type":"article","abstract":"The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data.","DOI":"10.48550/arXiv.1706.03762","language":"en","note":"arXiv:1706.03762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N."},{"family":"Kaiser","given":"Lukasz"},{"family":"Polosukhin","given":"Illia"}],"accessed":{"date-parts":[["2026",1,10]]},"issued":{"date-parts":[["2023",8,2]]}}}],"schema":"https://github.com/citation-style-language/schema/raw/master/csl-citation.json"} </w:instrText>
      </w:r>
      <w:r w:rsidR="00433592">
        <w:rPr>
          <w:lang w:eastAsia="zh-CN"/>
        </w:rPr>
        <w:fldChar w:fldCharType="separate"/>
      </w:r>
      <w:r w:rsidR="00433592" w:rsidRPr="00433592">
        <w:t>[2]</w:t>
      </w:r>
      <w:r w:rsidR="00433592">
        <w:rPr>
          <w:lang w:eastAsia="zh-CN"/>
        </w:rPr>
        <w:fldChar w:fldCharType="end"/>
      </w:r>
      <w:r>
        <w:t>.</w:t>
      </w:r>
    </w:p>
    <w:p w14:paraId="2AB8BD74" w14:textId="77777777" w:rsidR="001325A6" w:rsidRDefault="00B073C8">
      <w:r>
        <w:t xml:space="preserve">For image data, the same principle can be extended from a one-dimensional sequence index to two-dimensional spatial coordinates. For a patch located at row </w:t>
      </w:r>
      <w:r>
        <w:rPr>
          <w:i/>
        </w:rPr>
        <w:t>r</w:t>
      </w:r>
      <w:r>
        <w:t xml:space="preserve"> and column </w:t>
      </w:r>
      <w:r>
        <w:rPr>
          <w:i/>
        </w:rPr>
        <w:t>c</w:t>
      </w:r>
      <w:r>
        <w:t>, a separable construction applies the sinusoidal function independently to the two coordinates. The row and column components can then be combined to form a fixed vector for that location. Unlike a learned embedding table, this representation assigns spatial identity directly from the image grid and introduces no learned positional parameters.</w:t>
      </w:r>
    </w:p>
    <w:p w14:paraId="0C48D8D8" w14:textId="77777777" w:rsidR="001325A6" w:rsidRDefault="00B073C8">
      <w:r>
        <w:t xml:space="preserve">The main advantage of this approach is that the spatial structure is defined before training, rather than inferred entirely from the data. Its main limitation is the same property: the coordinate function is predefined and cannot adapt its representation to a particular task. The original ViT analysis showed that learnable embeddings could recover neighbourhood and row-column structure, and that hand-crafted two-dimensional variants did not improve performance in that setting </w:t>
      </w:r>
      <w:r w:rsidR="00433592">
        <w:rPr>
          <w:lang w:eastAsia="zh-CN"/>
        </w:rPr>
        <w:fldChar w:fldCharType="begin"/>
      </w:r>
      <w:r w:rsidR="00433592">
        <w:rPr>
          <w:lang w:eastAsia="zh-CN"/>
        </w:rPr>
        <w:instrText xml:space="preserve"> ADDIN ZOTERO_ITEM CSL_CITATION {"citationID":"Dn5fi0eK","properties":{"unsorted":false,"formattedCitation":"[1]","plainCitation":"[1]","noteIndex":0},"citationItems":[{"id":9,"uris":["http://zotero.org/users/15596373/items/PV84RS4V"],"itemData":{"id":9,"type":"article","abstract":"While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2026",1,10]]},"issued":{"date-parts":[["2021",6,3]]}}}],"schema":"https://github.com/citation-style-language/schema/raw/master/csl-citation.json"} </w:instrText>
      </w:r>
      <w:r w:rsidR="00433592">
        <w:rPr>
          <w:lang w:eastAsia="zh-CN"/>
        </w:rPr>
        <w:fldChar w:fldCharType="separate"/>
      </w:r>
      <w:r w:rsidR="00433592" w:rsidRPr="00433592">
        <w:t>[1]</w:t>
      </w:r>
      <w:r w:rsidR="00433592">
        <w:rPr>
          <w:lang w:eastAsia="zh-CN"/>
        </w:rPr>
        <w:fldChar w:fldCharType="end"/>
      </w:r>
      <w:r>
        <w:t>. Existing literature therefore does not establish a universally superior choice between fixed and learnable absolute encodings; instead, they provide different trade-offs between an explicit spatial prior and task-dependent flexibility.</w:t>
      </w:r>
    </w:p>
    <w:p w14:paraId="61B397CE" w14:textId="77777777" w:rsidR="001325A6" w:rsidRDefault="00B073C8">
      <w:pPr>
        <w:pStyle w:val="Heading3"/>
      </w:pPr>
      <w:r>
        <w:t>2.3.3 Patch Tokenisation Strategies</w:t>
      </w:r>
    </w:p>
    <w:p w14:paraId="41D3A2A9" w14:textId="77777777" w:rsidR="001325A6" w:rsidRDefault="00B073C8">
      <w:r>
        <w:t xml:space="preserve">Patch tokenisation determines how image pixels are grouped before they enter the Transformer encoder. The original ViT divides an image into non-overlapping patches and projects each flattened patch independently </w:t>
      </w:r>
      <w:r>
        <w:fldChar w:fldCharType="begin"/>
      </w:r>
      <w:r>
        <w:instrText xml:space="preserve"> ADDIN ZOTERO_ITEM CSL_CITATION {"citationID":"SViXdhCd","properties":{"unsorted":false,"formattedCitation":"[1]","plainCitation":"[1]","noteIndex":0},"citationItems":[{"id":9,"uris":["http://zotero.org/users/15596373/items/PV84RS4V"],"itemData":{"id":9,"type":"article","abstract":"While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2026",1,10]]},"issued":{"date-parts":[["2021",6,3]]}}}]} </w:instrText>
      </w:r>
      <w:r>
        <w:fldChar w:fldCharType="separate"/>
      </w:r>
      <w:r>
        <w:rPr>
          <w:noProof/>
        </w:rPr>
        <w:t>[1]</w:t>
      </w:r>
      <w:r>
        <w:fldChar w:fldCharType="end"/>
      </w:r>
      <w:r>
        <w:t>. This design is simple and computationally convenient, but neighbouring patches do not exchange information during token formation; their interactions begin after the tokens enter the Transformer encoder. Tokenisation therefore influences how much local structure is available before self-attention is applied.</w:t>
      </w:r>
    </w:p>
    <w:p w14:paraId="6F140BA7" w14:textId="77777777" w:rsidR="001325A6" w:rsidRDefault="00B073C8">
      <w:r>
        <w:t xml:space="preserve">Yuan et al. proposed the Tokens-to-Token Vision Transformer (T2T-ViT), which recursively aggregates neighbouring tokens before the main Transformer encoder. Its Tokens-to-Token module alternates token interaction with token aggregation, allowing local structure to be incorporated while progressively reducing the sequence length </w:t>
      </w:r>
      <w:r>
        <w:fldChar w:fldCharType="begin"/>
      </w:r>
      <w:r>
        <w:instrText xml:space="preserve"> ADDIN ZOTERO_ITEM CSL_CITATION {"citationID":"F8296IpI","properties":{"unsorted":false,"formattedCitation":"[3]","plainCitation":"[3]","noteIndex":0},"citationItems":[{"id":2,"uris":["http://zotero.org/users/15596373/items/KT7GDFMS"],"itemData":{"id":2,"type":"article","abstract":"Transformers, which are popular for language modeling, have been explored for solving vision tasks recently, e.g., the Vision Transformer (ViT) for image classification. The ViT model splits each image into a sequence of tokens with fixed length and then applies multiple Transformer layers to model their global relation for classification. However, ViT achieves inferior performance to CNNs when trained from scratch on a midsize dataset like ImageNet. We find it is because: 1) the simple tokenization of input images fails to model the important local structure such as edges and lines among neighboring pixels, leading to low training sample efficiency; 2) the redundant attention backbone design of ViT leads to limited feature richness for fixed computation budgets and limited training samples. To overcome such limitations, we propose a new Tokens-To-Token Vision Transformer (T2T-ViT), which incorporates 1) a layer-wise Tokens-to-Token (T2T) transformation to progressively structurize the image to tokens by recursively aggregating neighboring Tokens into one Token (Tokens-to-Token), such that local structure represented by surrounding tokens can be modeled and tokens length can be reduced; 2) an efficient backbone with a deep-narrow structure for vision transformer motivated by CNN architecture design after empirical study. Notably, T2T-ViT reduces the parameter count and MACs of vanilla ViT by half, while achieving more than 3.0\\% improvement when trained from scratch on ImageNet. It also outperforms ResNets and achieves comparable performance with MobileNets by directly training on ImageNet. For example, T2T-ViT with comparable size to ResNet50 (21.5M parameters) can achieve 83.3\\% top1 accuracy in image resolution 384$\\times$384 on ImageNet. (Code: https://github.com/yitu-opensource/T2T-ViT)","DOI":"10.48550/arXiv.2101.11986","language":"en","note":"arXiv:2101.11986 [cs]","number":"arXiv:2101.11986","publisher":"arXiv","source":"arXiv.org","title":"Tokens-to-Token ViT: Training Vision Transformers from Scratch on ImageNet","title-short":"Tokens-to-Token ViT","URL":"http://arxiv.org/abs/2101.11986","author":[{"family":"Yuan","given":"Li"},{"family":"Chen","given":"Yunpeng"},{"family":"Wang","given":"Tao"},{"family":"Yu","given":"Weihao"},{"family":"Shi","given":"Yujun"},{"family":"Jiang","given":"Zihang"},{"family":"Tay","given":"Francis EH"},{"family":"Feng","given":"Jiashi"},{"family":"Yan","given":"Shuicheng"}],"accessed":{"date-parts":[["2026",3,5]]},"issued":{"date-parts":[["2021",11,30]]}}}]} </w:instrText>
      </w:r>
      <w:r>
        <w:fldChar w:fldCharType="separate"/>
      </w:r>
      <w:r>
        <w:rPr>
          <w:noProof/>
        </w:rPr>
        <w:t>[3]</w:t>
      </w:r>
      <w:r>
        <w:fldChar w:fldCharType="end"/>
      </w:r>
      <w:r>
        <w:t>. This approach addresses a limitation of independent patch projection, but it also changes the model front end and introduces additional operations. It is therefore an alternative tokenisation strategy rather than a positional encoding method.</w:t>
      </w:r>
    </w:p>
    <w:p w14:paraId="6F0FF2D6" w14:textId="77777777" w:rsidR="001325A6" w:rsidRDefault="00B073C8">
      <w:r>
        <w:t xml:space="preserve">Patch size creates a related design trade-off. Smaller patches retain finer spatial detail but produce longer token sequences, increasing the memory and computational cost of self-attention. Larger patches shorten the sequence but combine a wider image region within each token, potentially removing fine-grained information before attention is applied. A recent preprint on patchification scaling indicates that the benefits of increasing token count depend on the model and compute regime rather than following a single universal rule </w:t>
      </w:r>
      <w:r>
        <w:fldChar w:fldCharType="begin"/>
      </w:r>
      <w:r>
        <w:instrText xml:space="preserve"> ADDIN ZOTERO_ITEM CSL_CITATION {"citationID":"Qx6da9ZZ","properties":{"unsorted":false,"formattedCitation":"[4]","plainCitation":"[4]","noteIndex":0},"citationItems":[{"id":7,"uris":["http://zotero.org/users/15596373/items/WAFX3LKF"],"itemData":{"id":7,"type":"article","abstract":"Since the introduction of Vision Transformer (ViT), patchification has long been regarded as a de facto image tokenization approach for plain visual architectures. By compressing the spatial size of images, this approach can effectively shorten the token sequence and reduce the computational cost of ViT-like plain architectures. In this work, we aim to thoroughly examine the information loss caused by this patchification-based compressive encoding paradigm and how it affects visual understanding. We conduct extensive patch size scaling experiments and excitedly observe an intriguing scaling law in patchification: the models can consistently benefit from decreased patch sizes and attain improved predictive performance, until it reaches the minimum patch size of 1×1, i.e., pixel tokenization. This conclusion is broadly applicable across different vision tasks, various input scales, and diverse architectures such as ViT and the recent Mamba models. Moreover, as a by-product, we discover that with smaller patches, task-specific decoder heads become less critical for dense prediction. In the experiments, we successfully scale up the visual sequence to an exceptional length of 50,176 tokens, achieving a competitive test accuracy of 84.6% with a base-sized model on the ImageNet1k benchmark. We hope this study can provide insights and theoretical foundations for future works of building non-compressive vision models. Code is available at https://github.com/ wangf3014/Patch_Scaling.","DOI":"10.48550/arXiv.2502.03738","language":"en","note":"arXiv:2502.03738 [cs]","number":"arXiv:2502.03738","publisher":"arXiv","source":"arXiv.org","title":"Scaling Laws in Patchification: An Image Is Worth 50,176 Tokens And More","title-short":"Scaling Laws in Patchification","URL":"http://arxiv.org/abs/2502.03738","author":[{"family":"Wang","given":"Feng"},{"family":"Yu","given":"Yaodong"},{"family":"Wei","given":"Guoyizhe"},{"family":"Shao","given":"Wei"},{"family":"Zhou","given":"Yuyin"},{"family":"Yuille","given":"Alan"},{"family":"Xie","given":"Cihang"}],"accessed":{"date-parts":[["2026",1,10]]},"issued":{"date-parts":[["2025",2,6]]}}}]} </w:instrText>
      </w:r>
      <w:r>
        <w:fldChar w:fldCharType="separate"/>
      </w:r>
      <w:r>
        <w:rPr>
          <w:noProof/>
        </w:rPr>
        <w:t>[4]</w:t>
      </w:r>
      <w:r>
        <w:fldChar w:fldCharType="end"/>
      </w:r>
      <w:r>
        <w:t>. Tokenisation strategy and granularity should therefore be treated as design choices that are distinct from positional encoding.</w:t>
      </w:r>
    </w:p>
    <w:p w14:paraId="51E3EE9B" w14:textId="77777777" w:rsidR="000E1728" w:rsidRDefault="00551678">
      <w:pPr>
        <w:pStyle w:val="Heading2"/>
      </w:pPr>
      <w:r>
        <w:t>2.4 Patch Ordering and Patch-to-Position Assignment</w:t>
      </w:r>
    </w:p>
    <w:p w14:paraId="30459BAF" w14:textId="77777777" w:rsidR="000E1728" w:rsidRDefault="00551678">
      <w:r>
        <w:t xml:space="preserve">A Vision Transformer converts a two-dimensional patch grid into a one-dimensional token sequence, usually by scanning the grid in row-major order. This serialization step must be separated from the position assigned to each token. Without positional information, self-attention is permutation equivariant: permuting the patch tokens produces the same permutation in their outputs, while a class token cannot identify which physical location supplied each patch. Dufter et al. provide a broader account of this property and show why position information is required when order or spatial location carries meaning </w:t>
      </w:r>
      <w:r>
        <w:fldChar w:fldCharType="begin"/>
      </w:r>
      <w:r>
        <w:instrText xml:space="preserve"> ADDIN ZOTERO_ITEM CSL_CITATION {"citationID":"YdFiGJI2","properties":{"unsorted":false,"formattedCitation":"[5]","plainCitation":"[5]","noteIndex":0},"citationItems":[{"id":303,"uris":["http://zotero.org/users/15596373/items/Y6V8PGBG"],"itemData":{"id":303,"type":"article-journal","container-title":"Computational Linguistics","DOI":"10.1162/coli_a_00445","issue":"3","page":"733–763","title":"Position Information in Transformers: An Overview","URL":"https://doi.org/10.1162/coli_a_00445","volume":"48","author":[{"family":"Dufter","given":"Philipp"},{"family":"Schmitt","given":"Martin"},{"family":"Schütze","given":"Hinrich"}],"issued":{"date-parts":[["2022"]]}}}],"schema":"https://github.com/citation-style-language/schema/raw/master/csl-citation.json"} </w:instrText>
      </w:r>
      <w:r>
        <w:fldChar w:fldCharType="separate"/>
      </w:r>
      <w:r>
        <w:t>[5]</w:t>
      </w:r>
      <w:r>
        <w:fldChar w:fldCharType="end"/>
      </w:r>
      <w:r>
        <w:t>. Once positional vectors are added, two operations that look similar can represent different interventions. Permuting patch tokens and their positional vectors together preserves each content–coordinate pair; permuting only the tokens changes which positional vector is assigned to each physical patch.</w:t>
      </w:r>
    </w:p>
    <w:p w14:paraId="79724736" w14:textId="77777777" w:rsidR="00522DE2" w:rsidRDefault="00BF0975">
      <w:r>
        <w:t xml:space="preserve">Recent work has begun to treat patch order as an explicit design variable. LOOPE learns an ordering for positional embeddings at a chosen set of frequencies </w:t>
      </w:r>
      <w:r>
        <w:fldChar w:fldCharType="begin"/>
      </w:r>
      <w:r>
        <w:instrText xml:space="preserve"> ADDIN ZOTERO_ITEM CSL_CITATION {"citationID":"GfHGAuMj","properties":{"unsorted":false,"formattedCitation":"[6]","plainCitation":"[6]","noteIndex":0},"citationItems":[{"id":5,"uris":["http://zotero.org/users/15596373/items/SV6NHW7I"],"itemData":{"id":5,"type":"article","DOI":"10.48550/arXiv.2504.14386","language":"en","note":"arXiv:2504.14386 [cs]","number":"arXiv:2504.14386","publisher":"arXiv","source":"arXiv.org","title":"LOOPE: Learnable Optimal Patch Order in Positional Embeddings for Vision Transformers","title-short":"LOOPE","URL":"http://arxiv.org/abs/2504.14386","author":[{"family":"Chowdhury","given":"Md Abtahi Majeed"},{"family":"Rahman","given":"Md Rifat Ur"},{"family":"Taki","given":"Akil Ahmad"}],"accessed":{"date-parts":[["2026",1,12]]},"issued":{"date-parts":[["2025",4,19]]}}}],"schema":"https://github.com/citation-style-language/schema/raw/master/csl-citation.json"} </w:instrText>
      </w:r>
      <w:r>
        <w:fldChar w:fldCharType="separate"/>
      </w:r>
      <w:r>
        <w:t>[6]</w:t>
      </w:r>
      <w:r>
        <w:fldChar w:fldCharType="end"/>
      </w:r>
      <w:r>
        <w:t xml:space="preserve">. REOrder instead searches for task-dependent patch permutations and reports that alternatives such as column-major and space-filling-curve orders can affect vision sequence models </w:t>
      </w:r>
      <w:r>
        <w:fldChar w:fldCharType="begin"/>
      </w:r>
      <w:r>
        <w:instrText xml:space="preserve"> ADDIN ZOTERO_ITEM CSL_CITATION {"citationID":"aI7N0iqV","properties":{"unsorted":false,"formattedCitation":"[7]","plainCitation":"[7]","noteIndex":0},"citationItems":[{"id":310,"uris":["http://zotero.org/users/15596373/items/HKCYMIIE"],"itemData":{"id":310,"type":"paper-conference","container-title":"Advances in Neural Information Processing Systems","DOI":"10.52202/085713-3842","title":"REOrdering Patches Improves Vision Models","URL":"https://papers.nips.cc/paper_files/paper/2025/hash/a751eb81265da168df0e765b5bc874c9-Abstract-Conference.html","volume":"38","author":[{"family":"Kutscher","given":"Declan"},{"family":"Chan","given":"David M."},{"family":"Bai","given":"Yutong"},{"family":"Darrell","given":"Trevor"},{"family":"Gupta","given":"Ritwik"}],"issued":{"date-parts":[["2025"]]}}}],"schema":"https://github.com/citation-style-language/schema/raw/master/csl-citation.json"} </w:instrText>
      </w:r>
      <w:r>
        <w:fldChar w:fldCharType="separate"/>
      </w:r>
      <w:r>
        <w:t>[7]</w:t>
      </w:r>
      <w:r>
        <w:fldChar w:fldCharType="end"/>
      </w:r>
      <w:r>
        <w:t>. LOOPE is a 2025 preprint, while REOrder appeared in NeurIPS 2025; both mechanisms are more elaborate than choosing between ordinary row-major and column-major mappings. They nevertheless show that flattening a patch grid is not a purely cosmetic implementation detail. Their results also do not establish a universally best order, because sensitivity depends on the positional representation and on whether the architecture preserves full self-attention's permutation property.</w:t>
      </w:r>
    </w:p>
    <w:p w14:paraId="3022DD20" w14:textId="77777777" w:rsidR="00522DE2" w:rsidRDefault="00BF0975">
      <w:r>
        <w:t>A clear description of patch order therefore needs three linked quantities: the physical patch coordinate, the token's sequence slot, and the positional coordinate or vector assigned at that slot. This distinction provides a precise basis for comparing row-wise and column-wise configurations. It also prevents an accuracy difference caused by reassigned coordinates from being described incorrectly as a change in local token adjacency.</w:t>
      </w:r>
    </w:p>
    <w:p w14:paraId="4489EDDD" w14:textId="77777777" w:rsidR="000E1728" w:rsidRDefault="00551678">
      <w:pPr>
        <w:pStyle w:val="Heading2"/>
      </w:pPr>
      <w:r>
        <w:t>2.5 Data-Efficient and Data-Limited ViT Training</w:t>
      </w:r>
    </w:p>
    <w:p w14:paraId="7A771DEF" w14:textId="77777777" w:rsidR="000E1728" w:rsidRDefault="00551678">
      <w:r>
        <w:t xml:space="preserve">The original ViT study demonstrated that a Transformer can classify images directly from patch tokens, but its strongest results relied on pre-training with large datasets before transfer to smaller benchmarks </w:t>
      </w:r>
      <w:r>
        <w:fldChar w:fldCharType="begin"/>
      </w:r>
      <w:r>
        <w:instrText xml:space="preserve"> ADDIN ZOTERO_ITEM CSL_CITATION {"citationID":"w61TeXyO","properties":{"unsorted":false,"formattedCitation":"[1]","plainCitation":"[1]","noteIndex":0},"citationItems":[{"id":9,"uris":["http://zotero.org/users/15596373/items/PV84RS4V"],"itemData":{"id":9,"type":"article","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2026",1,10]]},"issued":{"date-parts":[["2021",6,3]]}}}],"schema":"https://github.com/citation-style-language/schema/raw/master/csl-citation.json"} </w:instrText>
      </w:r>
      <w:r>
        <w:fldChar w:fldCharType="separate"/>
      </w:r>
      <w:r>
        <w:t>[1]</w:t>
      </w:r>
      <w:r>
        <w:fldChar w:fldCharType="end"/>
      </w:r>
      <w:r>
        <w:t>. Compared with convolutional networks, a plain ViT contains fewer built-in assumptions about locality and translation. This flexibility is useful at scale, but it makes the available data, model capacity and training procedure especially important when a ViT is trained from scratch.</w:t>
      </w:r>
    </w:p>
    <w:p w14:paraId="46C4542F" w14:textId="77777777" w:rsidR="00522DE2" w:rsidRDefault="00BF0975">
      <w:r>
        <w:t xml:space="preserve">Later work improved data efficiency through different routes. DeiT retained a largely convolution-free ViT and showed that strong augmentation, regularisation and a Transformer-specific distillation strategy could support competitive ImageNet training without external data </w:t>
      </w:r>
      <w:r>
        <w:fldChar w:fldCharType="begin"/>
      </w:r>
      <w:r>
        <w:instrText xml:space="preserve"> ADDIN ZOTERO_ITEM CSL_CITATION {"citationID":"q3Cp5YtZ","properties":{"unsorted":false,"formattedCitation":"[8]","plainCitation":"[8]","noteIndex":0},"citationItems":[{"id":304,"uris":["http://zotero.org/users/15596373/items/AGNLFTVV"],"itemData":{"id":304,"type":"paper-conference","collection-title":"Proceedings of Machine Learning Research","container-title":"Proceedings of the 38th International Conference on Machine Learning","page":"10347–10357","publisher":"PMLR","title":"Training Data-Efficient Image Transformers &amp; Distillation through Attention","URL":"https://proceedings.mlr.press/v139/touvron21a.html","volume":"139","author":[{"family":"Touvron","given":"Hugo"},{"family":"Cord","given":"Matthieu"},{"family":"Douze","given":"Matthijs"},{"family":"Massa","given":"Francisco"},{"family":"Sablayrolles","given":"Alexandre"},{"family":"Jégou","given":"Hervé"}],"issued":{"date-parts":[["2021"]]}}}],"schema":"https://github.com/citation-style-language/schema/raw/master/csl-citation.json"} </w:instrText>
      </w:r>
      <w:r>
        <w:fldChar w:fldCharType="separate"/>
      </w:r>
      <w:r>
        <w:t>[8]</w:t>
      </w:r>
      <w:r>
        <w:fldChar w:fldCharType="end"/>
      </w:r>
      <w:r>
        <w:t xml:space="preserve">. Compact Transformers instead changed the architecture by using convolutional tokenisation and sequence pooling, producing smaller models designed for limited data and compute </w:t>
      </w:r>
      <w:r>
        <w:fldChar w:fldCharType="begin"/>
      </w:r>
      <w:r>
        <w:instrText xml:space="preserve"> ADDIN ZOTERO_ITEM CSL_CITATION {"citationID":"GnyXD2P1","properties":{"unsorted":false,"formattedCitation":"[9]","plainCitation":"[9]","noteIndex":0},"citationItems":[{"id":305,"uris":["http://zotero.org/users/15596373/items/8JIV977Y"],"itemData":{"id":305,"type":"article-journal","container-title":"arXiv preprint arXiv:2104.05704","DOI":"10.48550/arXiv.2104.05704","title":"Escaping the Big Data Paradigm with Compact Transformers","URL":"https://arxiv.org/abs/2104.05704","author":[{"family":"Hassani","given":"Ali"},{"family":"Walton","given":"Steven"},{"family":"Shah","given":"Nikhil"},{"family":"Abuduweili","given":"Abulikemu"},{"family":"Li","given":"Jiachen"},{"family":"Shi","given":"Humphrey"}],"issued":{"date-parts":[["2021"]]}}}],"schema":"https://github.com/citation-style-language/schema/raw/master/csl-citation.json"} </w:instrText>
      </w:r>
      <w:r>
        <w:fldChar w:fldCharType="separate"/>
      </w:r>
      <w:r>
        <w:t>[9]</w:t>
      </w:r>
      <w:r>
        <w:fldChar w:fldCharType="end"/>
      </w:r>
      <w:r>
        <w:t>. These approaches are valuable alternatives, but they also alter either the training recipe or the model's spatial inductive bias. They are therefore not interchangeable with a controlled comparison of positional encodings inside one unchanged ViT architecture.</w:t>
      </w:r>
    </w:p>
    <w:p w14:paraId="74DE5A60" w14:textId="77777777" w:rsidR="00522DE2" w:rsidRDefault="00BF0975">
      <w:r>
        <w:t>Data availability is also relevant to the choice between learned and fixed positional representations. A learned embedding can adapt to the training distribution. A fixed encoding instead supplies the same spatial structure regardless of sample size and adds no learned positional parameters. The literature does not make one option uniformly preferable: the balance depends on the task, architecture and training regime. A low-data evaluation is consequently most informative when it varies the number of training examples while keeping the split construction, optimisation, checkpoint selection and model configuration consistent.</w:t>
      </w:r>
    </w:p>
    <w:p w14:paraId="113E03C6" w14:textId="77777777" w:rsidR="000E1728" w:rsidRPr="0079500F" w:rsidRDefault="00551678">
      <w:pPr>
        <w:pStyle w:val="Heading2"/>
        <w:rPr>
          <w:rFonts w:eastAsia="宋体"/>
          <w:lang w:eastAsia="zh-CN"/>
        </w:rPr>
      </w:pPr>
      <w:r>
        <w:t>2.6 Related-Work Synthesis and Gap</w:t>
      </w:r>
      <w:r w:rsidR="0079500F">
        <w:rPr>
          <w:rFonts w:eastAsia="宋体" w:hint="eastAsia"/>
          <w:lang w:eastAsia="zh-CN"/>
        </w:rPr>
        <w:t xml:space="preserve"> </w:t>
      </w:r>
    </w:p>
    <w:p w14:paraId="13236FD1" w14:textId="77777777" w:rsidR="000E1728" w:rsidRDefault="00551678">
      <w:r>
        <w:t xml:space="preserve">The literature presents positional information as a family of design choices rather than a single component. Absolute encodings attach a representation to a location, relative approaches describe relationships between token pairs, and conditional or rotary methods introduce position through different parts of the network. These choices also differ in whether their values are fixed or learned and whether position is injected once at the input or repeatedly within attention layers </w:t>
      </w:r>
      <w:r>
        <w:fldChar w:fldCharType="begin"/>
      </w:r>
      <w:r>
        <w:instrText xml:space="preserve"> ADDIN ZOTERO_ITEM CSL_CITATION {"citationID":"X3Cuppkj","properties":{"unsorted":false,"formattedCitation":"[5]","plainCitation":"[5]","noteIndex":0},"citationItems":[{"id":303,"uris":["http://zotero.org/users/15596373/items/Y6V8PGBG"],"itemData":{"id":303,"type":"article-journal","container-title":"Computational Linguistics","DOI":"10.1162/coli_a_00445","issue":"3","page":"733–763","title":"Position Information in Transformers: An Overview","URL":"https://doi.org/10.1162/coli_a_00445","volume":"48","author":[{"family":"Dufter","given":"Philipp"},{"family":"Schmitt","given":"Martin"},{"family":"Schütze","given":"Hinrich"}],"issued":{"date-parts":[["2022"]]}}}],"schema":"https://github.com/citation-style-language/schema/raw/master/csl-citation.json"} </w:instrText>
      </w:r>
      <w:r>
        <w:fldChar w:fldCharType="separate"/>
      </w:r>
      <w:r>
        <w:t>[5]</w:t>
      </w:r>
      <w:r>
        <w:fldChar w:fldCharType="end"/>
      </w:r>
      <w:r>
        <w:t>. Advanced relative, conditional and rotary designs broaden the available methods, but they change more than the basic input-level fixed encoding considered in the central comparison of this dissertation.</w:t>
      </w:r>
    </w:p>
    <w:p w14:paraId="518550D5" w14:textId="77777777" w:rsidR="00522DE2" w:rsidRDefault="00BF0975">
      <w:r>
        <w:t xml:space="preserve">More specialised vision methods place positional information deeper inside the model. Image RPE represents directional relative offsets within self-attention </w:t>
      </w:r>
      <w:r>
        <w:fldChar w:fldCharType="begin"/>
      </w:r>
      <w:r>
        <w:instrText xml:space="preserve"> ADDIN ZOTERO_ITEM CSL_CITATION {"citationID":"vVP7ov2J","properties":{"unsorted":false,"formattedCitation":"[10]","plainCitation":"[10]","noteIndex":0},"citationItems":[{"id":307,"uris":["http://zotero.org/users/15596373/items/MMD44VSU"],"itemData":{"id":307,"type":"paper-conference","container-title":"Proceedings of the IEEE/CVF International Conference on Computer Vision","page":"10033–10041","title":"Rethinking and Improving Relative Position Encoding for Vision Transformer","URL":"https://openaccess.thecvf.com/content/ICCV2021/html/Wu_Rethinking_and_Improving_Relative_Position_Encoding_for_Vision_Transformer_ICCV_2021_paper.html","author":[{"family":"Wu","given":"Kan"},{"family":"Peng","given":"Houwen"},{"family":"Chen","given":"Minghao"},{"family":"Fu","given":"Jianlong"},{"family":"Chao","given":"Hongyang"}],"issued":{"date-parts":[["2021"]]}}}],"schema":"https://github.com/citation-style-language/schema/raw/master/csl-citation.json"} </w:instrText>
      </w:r>
      <w:r>
        <w:fldChar w:fldCharType="separate"/>
      </w:r>
      <w:r>
        <w:t>[10]</w:t>
      </w:r>
      <w:r>
        <w:fldChar w:fldCharType="end"/>
      </w:r>
      <w:r>
        <w:t xml:space="preserve">; CPVT uses a position-encoding generator to derive conditional signals from each token's local neighbourhood </w:t>
      </w:r>
      <w:r>
        <w:fldChar w:fldCharType="begin"/>
      </w:r>
      <w:r>
        <w:instrText xml:space="preserve"> ADDIN ZOTERO_ITEM CSL_CITATION {"citationID":"WzX0fpkT","properties":{"unsorted":false,"formattedCitation":"[11]","plainCitation":"[11]","noteIndex":0},"citationItems":[{"id":308,"uris":["http://zotero.org/users/15596373/items/MW7PJS7Z"],"itemData":{"id":308,"type":"paper-conference","container-title":"International Conference on Learning Representations","title":"Conditional Positional Encodings for Vision Transformers","URL":"https://openreview.net/forum?id=3KWnuT-R1bh","author":[{"family":"Chu","given":"Xiangxiang"},{"family":"Tian","given":"Zhi"},{"family":"Zhang","given":"Bo"},{"family":"Wang","given":"Xinlong"},{"family":"Shen","given":"Chunhua"}],"issued":{"date-parts":[["2023"]]}}}],"schema":"https://github.com/citation-style-language/schema/raw/master/csl-citation.json"} </w:instrText>
      </w:r>
      <w:r>
        <w:fldChar w:fldCharType="separate"/>
      </w:r>
      <w:r>
        <w:t>[11]</w:t>
      </w:r>
      <w:r>
        <w:fldChar w:fldCharType="end"/>
      </w:r>
      <w:r>
        <w:t xml:space="preserve">; and RoPE-ViT adapts rotary transformations to two-dimensional vision inputs </w:t>
      </w:r>
      <w:r>
        <w:fldChar w:fldCharType="begin"/>
      </w:r>
      <w:r>
        <w:instrText xml:space="preserve"> ADDIN ZOTERO_ITEM CSL_CITATION {"citationID":"sTDugYLX","properties":{"unsorted":false,"formattedCitation":"[12]","plainCitation":"[12]","noteIndex":0},"citationItems":[{"id":309,"uris":["http://zotero.org/users/15596373/items/MAPE2I7P"],"itemData":{"id":309,"type":"paper-conference","collection-title":"Lecture Notes in Computer Science","container-title":"Computer Vision – ECCV 2024","DOI":"10.1007/978-3-031-72684-2_17","page":"289–305","publisher":"Springer","title":"Rotary Position Embedding for Vision Transformer","URL":"https://doi.org/10.1007/978-3-031-72684-2_17","volume":"15068","author":[{"family":"Heo","given":"Byeongho"},{"family":"Park","given":"Song"},{"family":"Han","given":"Dongyoon"},{"family":"Yun","given":"Sangdoo"}],"issued":{"date-parts":[["2024"]]}}}],"schema":"https://github.com/citation-style-language/schema/raw/master/csl-citation.json"} </w:instrText>
      </w:r>
      <w:r>
        <w:fldChar w:fldCharType="separate"/>
      </w:r>
      <w:r>
        <w:t>[12]</w:t>
      </w:r>
      <w:r>
        <w:fldChar w:fldCharType="end"/>
      </w:r>
      <w:r>
        <w:t>. These methods are important evidence that richer spatial mechanisms can be useful, but they are not direct substitutes for a basic fixed vector added at the input. They modify attention or generate input-dependent position signals, so placing them in the central baseline table would mix positional encoding choice with a wider architectural change.</w:t>
      </w:r>
    </w:p>
    <w:p w14:paraId="027AE628" w14:textId="77777777" w:rsidR="00522DE2" w:rsidRDefault="00BF0975">
      <w:r>
        <w:t>The practical gap addressed here is therefore one of attribution rather than a lack of proposed positional encodings. Results reported by different studies can reflect changes in architecture, model scale, data, augmentation or optimisation as well as the position method itself. The following chapters use one ViT architecture and a common training and evaluation protocol to separate four factors: the presence and form of positional encoding, the mapping between patches and positional coordinates, the effect of limited training data, and the cost of adding hybrid or multi-branch complexity. This scope supports a controlled empirical comparison; it does not claim a universally superior positional encoding or a new general-purpose Transformer architecture.</w:t>
      </w:r>
    </w:p>
    <w:p w14:paraId="3FDC39CA" w14:textId="77777777" w:rsidR="006C3F57" w:rsidRDefault="00551678">
      <w:pPr>
        <w:pStyle w:val="Heading1"/>
        <w:pageBreakBefore/>
      </w:pPr>
      <w:r>
        <w:t>3 Methodology</w:t>
      </w:r>
    </w:p>
    <w:p w14:paraId="7EA1C922" w14:textId="77777777" w:rsidR="00501731" w:rsidRDefault="00B073C8">
      <w:r>
        <w:t>This chapter describes the controlled procedure used to compare positional representations in Vision Transformers. Each experiment follows the same pipeline: images are preprocessed and divided into patches, positional information is assigned to the resulting tokens, the tokens are processed by a shared Transformer encoder, and the validation-selected checkpoint is evaluated on the test set. The following sections define the datasets, shared architecture, positional encodings, patch-assignment rules, model extensions, training protocol and statistical analysis.</w:t>
      </w:r>
    </w:p>
    <w:p w14:paraId="1FAE0A86" w14:textId="77777777" w:rsidR="00501731" w:rsidRDefault="00B073C8">
      <w:pPr>
        <w:pStyle w:val="Heading2"/>
      </w:pPr>
      <w:r>
        <w:t>3.1 Controlled Experimental Design</w:t>
      </w:r>
    </w:p>
    <w:p w14:paraId="72D6832E" w14:textId="77777777" w:rsidR="00501731" w:rsidRDefault="00B073C8">
      <w:r>
        <w:t>The study is organised as a controlled empirical comparison rather than as the proposal of a new general-purpose Transformer architecture. Within each experiment family, the shared ViT backbone, data split, optimiser and checkpoint-selection rule are held constant. The intended experimental factors are the positional encoding, the mapping between physical patches and positional vectors, and the addition of hybrid or dual-branch fusion components.</w:t>
      </w:r>
    </w:p>
    <w:p w14:paraId="2A736703" w14:textId="77777777" w:rsidR="00501731" w:rsidRDefault="00B073C8">
      <w:r>
        <w:t>The primary study uses CIFAR-10 and five training seeds. The no-position model and the learnable absolute-position model provide the main controls, while fixed row-column encodings test different ways of introducing two-dimensional spatial information. Patch-assignment, hybrid and fusion models are analysed as separate experiment families so that their additional design changes are not confused with the core positional encoding comparison. CIFAR-100 and reduced-data CIFAR-10 provide planned extensions for task complexity and data availability.</w:t>
      </w:r>
    </w:p>
    <w:p w14:paraId="284395C3" w14:textId="77777777" w:rsidR="00501731" w:rsidRDefault="00B073C8">
      <w:pPr>
        <w:pStyle w:val="Heading2"/>
      </w:pPr>
      <w:r>
        <w:t>3.2 Datasets and Preprocessing</w:t>
      </w:r>
    </w:p>
    <w:p w14:paraId="43D5321B" w14:textId="77777777" w:rsidR="00501731" w:rsidRDefault="00B073C8">
      <w:r>
        <w:t xml:space="preserve">This study uses CIFAR-10 for the main controlled evaluation and CIFAR-100 as a more challenging extension. Both datasets contain 32 × 32 RGB images and follow the same official training and test-set structure </w:t>
      </w:r>
      <w:r>
        <w:fldChar w:fldCharType="begin"/>
      </w:r>
      <w:r>
        <w:instrText xml:space="preserve"> ADDIN ZOTERO_ITEM CSL_CITATION {"citationID":"c4e71230","properties":{"unsorted":false,"formattedCitation":"[13]","plainCitation":"[13]","noteIndex":0},"citationItems":[{"id":311,"uris":["http://zotero.org/users/15596373/items/DY37KUI9"],"itemData":{"id":311,"type":"report","title":"Learning Multiple Layers of Features from Tiny Images","publisher":"University of Toronto","URL":"https://www.cs.toronto.edu/~kriz/learning-features-2009-TR.pdf","author":[{"family":"Krizhevsky","given":"Alex"}],"issued":{"date-parts":[[2009]]}}}]} </w:instrText>
      </w:r>
      <w:r>
        <w:fldChar w:fldCharType="separate"/>
      </w:r>
      <w:r>
        <w:t>[13]</w:t>
      </w:r>
      <w:r>
        <w:fldChar w:fldCharType="end"/>
      </w:r>
      <w:r>
        <w:t>. The shared image resolution allows the same ViT architecture and training pipeline to be used for both datasets. CIFAR-10 provides a manageable setting for repeated positional-encoding ablations. CIFAR-100 increases the number of classes from 10 to 100. This design examines whether observations obtained on CIFAR-10 are retained when the classification task becomes more fine-grained.</w:t>
      </w:r>
    </w:p>
    <w:p w14:paraId="64F00E99" w14:textId="0D763BBC" w:rsidR="00501731" w:rsidRDefault="00B073C8">
      <w:pPr>
        <w:pStyle w:val="Caption"/>
        <w:keepNext/>
        <w:jc w:val="center"/>
      </w:pPr>
      <w:r>
        <w:rPr>
          <w:sz w:val="20"/>
        </w:rPr>
        <w:t xml:space="preserve">Table </w:t>
      </w:r>
      <w:r>
        <w:rPr>
          <w:sz w:val="20"/>
        </w:rPr>
        <w:fldChar w:fldCharType="begin"/>
      </w:r>
      <w:r>
        <w:rPr>
          <w:sz w:val="20"/>
        </w:rPr>
        <w:instrText xml:space="preserve"> SEQ Table \* ARABIC </w:instrText>
      </w:r>
      <w:r>
        <w:rPr>
          <w:sz w:val="20"/>
        </w:rPr>
        <w:fldChar w:fldCharType="separate"/>
      </w:r>
      <w:r w:rsidR="00024CC3">
        <w:rPr>
          <w:noProof/>
          <w:sz w:val="20"/>
        </w:rPr>
        <w:t>1</w:t>
      </w:r>
      <w:r>
        <w:rPr>
          <w:sz w:val="20"/>
        </w:rPr>
        <w:fldChar w:fldCharType="end"/>
      </w:r>
      <w:r>
        <w:rPr>
          <w:sz w:val="20"/>
        </w:rPr>
        <w:t>. Dataset configuration and role in the study</w:t>
      </w:r>
    </w:p>
    <w:tbl>
      <w:tblPr>
        <w:tblStyle w:val="TableGrid"/>
        <w:tblW w:w="8780" w:type="dxa"/>
        <w:tblInd w:w="120" w:type="dxa"/>
        <w:tblLayout w:type="fixed"/>
        <w:tblLook w:val="04A0" w:firstRow="1" w:lastRow="0" w:firstColumn="1" w:lastColumn="0" w:noHBand="0" w:noVBand="1"/>
      </w:tblPr>
      <w:tblGrid>
        <w:gridCol w:w="1250"/>
        <w:gridCol w:w="1100"/>
        <w:gridCol w:w="1320"/>
        <w:gridCol w:w="2350"/>
        <w:gridCol w:w="2760"/>
      </w:tblGrid>
      <w:tr w:rsidR="00501731" w14:paraId="4216ED4B" w14:textId="77777777">
        <w:trPr>
          <w:cantSplit/>
          <w:tblHeader/>
        </w:trPr>
        <w:tc>
          <w:tcPr>
            <w:tcW w:w="1250" w:type="dxa"/>
            <w:tcMar>
              <w:top w:w="90" w:type="dxa"/>
              <w:left w:w="120" w:type="dxa"/>
              <w:bottom w:w="90" w:type="dxa"/>
              <w:right w:w="120" w:type="dxa"/>
            </w:tcMar>
            <w:vAlign w:val="center"/>
          </w:tcPr>
          <w:p w14:paraId="686CE6C9" w14:textId="77777777" w:rsidR="00501731" w:rsidRDefault="00B073C8">
            <w:pPr>
              <w:keepNext/>
              <w:spacing w:after="0" w:line="240" w:lineRule="auto"/>
              <w:jc w:val="left"/>
            </w:pPr>
            <w:r>
              <w:rPr>
                <w:b/>
                <w:sz w:val="20"/>
              </w:rPr>
              <w:t>Dataset</w:t>
            </w:r>
          </w:p>
        </w:tc>
        <w:tc>
          <w:tcPr>
            <w:tcW w:w="1100" w:type="dxa"/>
            <w:tcMar>
              <w:top w:w="90" w:type="dxa"/>
              <w:left w:w="120" w:type="dxa"/>
              <w:bottom w:w="90" w:type="dxa"/>
              <w:right w:w="120" w:type="dxa"/>
            </w:tcMar>
            <w:vAlign w:val="center"/>
          </w:tcPr>
          <w:p w14:paraId="34DE99BE" w14:textId="77777777" w:rsidR="00501731" w:rsidRDefault="00B073C8">
            <w:pPr>
              <w:keepNext/>
              <w:spacing w:after="0" w:line="240" w:lineRule="auto"/>
              <w:jc w:val="center"/>
            </w:pPr>
            <w:r>
              <w:rPr>
                <w:b/>
                <w:sz w:val="20"/>
              </w:rPr>
              <w:t>Classes</w:t>
            </w:r>
          </w:p>
        </w:tc>
        <w:tc>
          <w:tcPr>
            <w:tcW w:w="1320" w:type="dxa"/>
            <w:tcMar>
              <w:top w:w="90" w:type="dxa"/>
              <w:left w:w="120" w:type="dxa"/>
              <w:bottom w:w="90" w:type="dxa"/>
              <w:right w:w="120" w:type="dxa"/>
            </w:tcMar>
            <w:vAlign w:val="center"/>
          </w:tcPr>
          <w:p w14:paraId="5ABCD701" w14:textId="77777777" w:rsidR="00501731" w:rsidRDefault="00B073C8">
            <w:pPr>
              <w:keepNext/>
              <w:spacing w:after="0" w:line="240" w:lineRule="auto"/>
              <w:jc w:val="center"/>
            </w:pPr>
            <w:r>
              <w:rPr>
                <w:b/>
                <w:sz w:val="20"/>
              </w:rPr>
              <w:t>Image size</w:t>
            </w:r>
          </w:p>
        </w:tc>
        <w:tc>
          <w:tcPr>
            <w:tcW w:w="2350" w:type="dxa"/>
            <w:tcMar>
              <w:top w:w="90" w:type="dxa"/>
              <w:left w:w="120" w:type="dxa"/>
              <w:bottom w:w="90" w:type="dxa"/>
              <w:right w:w="120" w:type="dxa"/>
            </w:tcMar>
            <w:vAlign w:val="center"/>
          </w:tcPr>
          <w:p w14:paraId="1991180F" w14:textId="77777777" w:rsidR="00501731" w:rsidRDefault="00B073C8">
            <w:pPr>
              <w:keepNext/>
              <w:spacing w:after="0" w:line="240" w:lineRule="auto"/>
              <w:jc w:val="center"/>
            </w:pPr>
            <w:r>
              <w:rPr>
                <w:b/>
                <w:sz w:val="20"/>
              </w:rPr>
              <w:t>Train / validation / test</w:t>
            </w:r>
          </w:p>
        </w:tc>
        <w:tc>
          <w:tcPr>
            <w:tcW w:w="2760" w:type="dxa"/>
            <w:tcMar>
              <w:top w:w="90" w:type="dxa"/>
              <w:left w:w="120" w:type="dxa"/>
              <w:bottom w:w="90" w:type="dxa"/>
              <w:right w:w="120" w:type="dxa"/>
            </w:tcMar>
            <w:vAlign w:val="center"/>
          </w:tcPr>
          <w:p w14:paraId="6E54B0FE" w14:textId="77777777" w:rsidR="00501731" w:rsidRDefault="00B073C8">
            <w:pPr>
              <w:keepNext/>
              <w:spacing w:after="0" w:line="240" w:lineRule="auto"/>
              <w:jc w:val="left"/>
            </w:pPr>
            <w:r>
              <w:rPr>
                <w:b/>
                <w:sz w:val="20"/>
              </w:rPr>
              <w:t>Role in this study</w:t>
            </w:r>
          </w:p>
        </w:tc>
      </w:tr>
      <w:tr w:rsidR="00501731" w14:paraId="7B7D4F99" w14:textId="77777777">
        <w:trPr>
          <w:cantSplit/>
        </w:trPr>
        <w:tc>
          <w:tcPr>
            <w:tcW w:w="1250" w:type="dxa"/>
            <w:tcMar>
              <w:top w:w="90" w:type="dxa"/>
              <w:left w:w="120" w:type="dxa"/>
              <w:bottom w:w="90" w:type="dxa"/>
              <w:right w:w="120" w:type="dxa"/>
            </w:tcMar>
            <w:vAlign w:val="center"/>
          </w:tcPr>
          <w:p w14:paraId="049A3B2E" w14:textId="77777777" w:rsidR="00501731" w:rsidRDefault="00B073C8">
            <w:pPr>
              <w:keepNext/>
              <w:spacing w:after="0" w:line="240" w:lineRule="auto"/>
              <w:jc w:val="left"/>
            </w:pPr>
            <w:r>
              <w:rPr>
                <w:sz w:val="20"/>
              </w:rPr>
              <w:t>CIFAR-10</w:t>
            </w:r>
          </w:p>
        </w:tc>
        <w:tc>
          <w:tcPr>
            <w:tcW w:w="1100" w:type="dxa"/>
            <w:tcMar>
              <w:top w:w="90" w:type="dxa"/>
              <w:left w:w="120" w:type="dxa"/>
              <w:bottom w:w="90" w:type="dxa"/>
              <w:right w:w="120" w:type="dxa"/>
            </w:tcMar>
            <w:vAlign w:val="center"/>
          </w:tcPr>
          <w:p w14:paraId="2BDCFA86" w14:textId="77777777" w:rsidR="00501731" w:rsidRDefault="00B073C8">
            <w:pPr>
              <w:keepNext/>
              <w:spacing w:after="0" w:line="240" w:lineRule="auto"/>
              <w:jc w:val="center"/>
            </w:pPr>
            <w:r>
              <w:rPr>
                <w:sz w:val="20"/>
              </w:rPr>
              <w:t>10</w:t>
            </w:r>
          </w:p>
        </w:tc>
        <w:tc>
          <w:tcPr>
            <w:tcW w:w="1320" w:type="dxa"/>
            <w:tcMar>
              <w:top w:w="90" w:type="dxa"/>
              <w:left w:w="120" w:type="dxa"/>
              <w:bottom w:w="90" w:type="dxa"/>
              <w:right w:w="120" w:type="dxa"/>
            </w:tcMar>
            <w:vAlign w:val="center"/>
          </w:tcPr>
          <w:p w14:paraId="5783C3F7" w14:textId="77777777" w:rsidR="00501731" w:rsidRDefault="00B073C8">
            <w:pPr>
              <w:keepNext/>
              <w:spacing w:after="0" w:line="240" w:lineRule="auto"/>
              <w:jc w:val="center"/>
            </w:pPr>
            <w:r>
              <w:rPr>
                <w:sz w:val="20"/>
              </w:rPr>
              <w:t>32 × 32 RGB</w:t>
            </w:r>
          </w:p>
        </w:tc>
        <w:tc>
          <w:tcPr>
            <w:tcW w:w="2350" w:type="dxa"/>
            <w:tcMar>
              <w:top w:w="90" w:type="dxa"/>
              <w:left w:w="120" w:type="dxa"/>
              <w:bottom w:w="90" w:type="dxa"/>
              <w:right w:w="120" w:type="dxa"/>
            </w:tcMar>
            <w:vAlign w:val="center"/>
          </w:tcPr>
          <w:p w14:paraId="7501BA09" w14:textId="77777777" w:rsidR="00501731" w:rsidRDefault="00B073C8">
            <w:pPr>
              <w:keepNext/>
              <w:spacing w:after="0" w:line="240" w:lineRule="auto"/>
              <w:jc w:val="center"/>
            </w:pPr>
            <w:r>
              <w:rPr>
                <w:sz w:val="20"/>
              </w:rPr>
              <w:t>45,000 / 5,000 / 10,000</w:t>
            </w:r>
          </w:p>
        </w:tc>
        <w:tc>
          <w:tcPr>
            <w:tcW w:w="2760" w:type="dxa"/>
            <w:tcMar>
              <w:top w:w="90" w:type="dxa"/>
              <w:left w:w="120" w:type="dxa"/>
              <w:bottom w:w="90" w:type="dxa"/>
              <w:right w:w="120" w:type="dxa"/>
            </w:tcMar>
            <w:vAlign w:val="center"/>
          </w:tcPr>
          <w:p w14:paraId="5E4AED45" w14:textId="77777777" w:rsidR="00501731" w:rsidRDefault="00B073C8">
            <w:pPr>
              <w:keepNext/>
              <w:spacing w:after="0" w:line="240" w:lineRule="auto"/>
              <w:jc w:val="left"/>
            </w:pPr>
            <w:r>
              <w:rPr>
                <w:sz w:val="20"/>
              </w:rPr>
              <w:t>Main controlled PE comparison</w:t>
            </w:r>
          </w:p>
        </w:tc>
      </w:tr>
      <w:tr w:rsidR="00501731" w14:paraId="640E7A60" w14:textId="77777777">
        <w:trPr>
          <w:cantSplit/>
        </w:trPr>
        <w:tc>
          <w:tcPr>
            <w:tcW w:w="1250" w:type="dxa"/>
            <w:tcMar>
              <w:top w:w="90" w:type="dxa"/>
              <w:left w:w="120" w:type="dxa"/>
              <w:bottom w:w="90" w:type="dxa"/>
              <w:right w:w="120" w:type="dxa"/>
            </w:tcMar>
            <w:vAlign w:val="center"/>
          </w:tcPr>
          <w:p w14:paraId="11639121" w14:textId="77777777" w:rsidR="00501731" w:rsidRDefault="00B073C8">
            <w:pPr>
              <w:spacing w:after="0" w:line="240" w:lineRule="auto"/>
              <w:jc w:val="left"/>
            </w:pPr>
            <w:r>
              <w:rPr>
                <w:sz w:val="20"/>
              </w:rPr>
              <w:t>CIFAR-100</w:t>
            </w:r>
          </w:p>
        </w:tc>
        <w:tc>
          <w:tcPr>
            <w:tcW w:w="1100" w:type="dxa"/>
            <w:tcMar>
              <w:top w:w="90" w:type="dxa"/>
              <w:left w:w="120" w:type="dxa"/>
              <w:bottom w:w="90" w:type="dxa"/>
              <w:right w:w="120" w:type="dxa"/>
            </w:tcMar>
            <w:vAlign w:val="center"/>
          </w:tcPr>
          <w:p w14:paraId="33C34BDF" w14:textId="77777777" w:rsidR="00501731" w:rsidRDefault="00B073C8">
            <w:pPr>
              <w:spacing w:after="0" w:line="240" w:lineRule="auto"/>
              <w:jc w:val="center"/>
            </w:pPr>
            <w:r>
              <w:rPr>
                <w:sz w:val="20"/>
              </w:rPr>
              <w:t>100</w:t>
            </w:r>
          </w:p>
        </w:tc>
        <w:tc>
          <w:tcPr>
            <w:tcW w:w="1320" w:type="dxa"/>
            <w:tcMar>
              <w:top w:w="90" w:type="dxa"/>
              <w:left w:w="120" w:type="dxa"/>
              <w:bottom w:w="90" w:type="dxa"/>
              <w:right w:w="120" w:type="dxa"/>
            </w:tcMar>
            <w:vAlign w:val="center"/>
          </w:tcPr>
          <w:p w14:paraId="66427C48" w14:textId="77777777" w:rsidR="00501731" w:rsidRDefault="00B073C8">
            <w:pPr>
              <w:spacing w:after="0" w:line="240" w:lineRule="auto"/>
              <w:jc w:val="center"/>
            </w:pPr>
            <w:r>
              <w:rPr>
                <w:sz w:val="20"/>
              </w:rPr>
              <w:t>32 × 32 RGB</w:t>
            </w:r>
          </w:p>
        </w:tc>
        <w:tc>
          <w:tcPr>
            <w:tcW w:w="2350" w:type="dxa"/>
            <w:tcMar>
              <w:top w:w="90" w:type="dxa"/>
              <w:left w:w="120" w:type="dxa"/>
              <w:bottom w:w="90" w:type="dxa"/>
              <w:right w:w="120" w:type="dxa"/>
            </w:tcMar>
            <w:vAlign w:val="center"/>
          </w:tcPr>
          <w:p w14:paraId="1FA6C0EE" w14:textId="77777777" w:rsidR="00501731" w:rsidRDefault="00B073C8">
            <w:pPr>
              <w:spacing w:after="0" w:line="240" w:lineRule="auto"/>
              <w:jc w:val="center"/>
            </w:pPr>
            <w:r>
              <w:rPr>
                <w:sz w:val="20"/>
              </w:rPr>
              <w:t>45,000 / 5,000 / 10,000</w:t>
            </w:r>
          </w:p>
        </w:tc>
        <w:tc>
          <w:tcPr>
            <w:tcW w:w="2760" w:type="dxa"/>
            <w:tcMar>
              <w:top w:w="90" w:type="dxa"/>
              <w:left w:w="120" w:type="dxa"/>
              <w:bottom w:w="90" w:type="dxa"/>
              <w:right w:w="120" w:type="dxa"/>
            </w:tcMar>
            <w:vAlign w:val="center"/>
          </w:tcPr>
          <w:p w14:paraId="5B443E14" w14:textId="77777777" w:rsidR="00501731" w:rsidRDefault="00B073C8">
            <w:pPr>
              <w:spacing w:after="0" w:line="240" w:lineRule="auto"/>
              <w:jc w:val="left"/>
            </w:pPr>
            <w:r>
              <w:rPr>
                <w:sz w:val="20"/>
              </w:rPr>
              <w:t>Evaluation under a more complex classification task</w:t>
            </w:r>
          </w:p>
        </w:tc>
      </w:tr>
    </w:tbl>
    <w:p w14:paraId="1A79B169" w14:textId="77777777" w:rsidR="00501731" w:rsidRDefault="00B073C8">
      <w:r>
        <w:t xml:space="preserve">For both datasets, a fixed random permutation with split seed 42 divides the official 50,000-image training set into 45,000 training images and 5,000 validation images; the official 10,000-image test set remains separate. Training images are augmented using a random 32 × 32 crop with four-pixel padding and random horizontal flipping, while validation and test images are not augmented. Normalisation is applied independently to each colour channel as </w:t>
      </w:r>
      <w:r>
        <w:rPr>
          <w:i/>
        </w:rPr>
        <w:t>x′ = (x − μ) / σ</w:t>
      </w:r>
      <w:r>
        <w:t>. The implementation uses μ = (0.4914, 0.4822, 0.4465) and σ = (0.2470, 0.2435, 0.2616) for CIFAR-10, and μ = (0.5071, 0.4867, 0.4408) and σ = (0.2675, 0.2565, 0.2761) for CIFAR-100.</w:t>
      </w:r>
    </w:p>
    <w:p w14:paraId="4997B846" w14:textId="77777777" w:rsidR="00501731" w:rsidRDefault="00B073C8">
      <w:r>
        <w:t>In addition to the full-data setting, reduced-data CIFAR-10 experiments use training subsets of 1,000, 5,000 and 10,000 images sampled from the fixed 45,000-image training pool. The formal comparison uses learnable absolute PE and shifted multiplicative PE with the common learning rate specified in Section 3.7. The validation and test sets remain unchanged. For each seed, the same sampled subset is shared by both models, enabling a paired comparison under identical training data. Subset composition varies across seeds, so the resulting variability reflects both parameter initialisation and training-subset selection.</w:t>
      </w:r>
    </w:p>
    <w:p w14:paraId="5C8538EF" w14:textId="77777777" w:rsidR="00501731" w:rsidRDefault="00B073C8">
      <w:pPr>
        <w:pStyle w:val="Heading2"/>
      </w:pPr>
      <w:r>
        <w:t>3.3 Shared Vision Transformer Architecture</w:t>
      </w:r>
    </w:p>
    <w:p w14:paraId="7DE60B0D" w14:textId="77777777" w:rsidR="00501731" w:rsidRDefault="00B073C8">
      <w:r>
        <w:t xml:space="preserve">All single-branch models use the same Vision Transformer architecture </w:t>
      </w:r>
      <w:r>
        <w:fldChar w:fldCharType="begin"/>
      </w:r>
      <w:r>
        <w:instrText xml:space="preserve"> ADDIN ZOTERO_ITEM CSL_CITATION {"citationID":"IeuOi07K","properties":{"unsorted":false,"formattedCitation":"[1]","plainCitation":"[1]","noteIndex":0},"citationItems":[{"id":9,"uris":["http://zotero.org/users/15596373/items/PV84RS4V"],"itemData":{"id":9,"type":"article","abstract":"While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2026",1,10]]},"issued":{"date-parts":[["2021",6,3]]}}}]} </w:instrText>
      </w:r>
      <w:r>
        <w:fldChar w:fldCharType="separate"/>
      </w:r>
      <w:r>
        <w:rPr>
          <w:noProof/>
        </w:rPr>
        <w:t>[1]</w:t>
      </w:r>
      <w:r>
        <w:fldChar w:fldCharType="end"/>
      </w:r>
      <w:r>
        <w:t>. Each 32 × 32 RGB image is projected by a convolution with kernel size and stride 4, producing an 8 × 8 grid of 64 patch embeddings. A learnable classification token is prepended to form a sequence of 65 tokens, each with embedding dimension 128.</w:t>
      </w:r>
    </w:p>
    <w:p w14:paraId="7D42F6F1" w14:textId="77777777" w:rsidR="00501731" w:rsidRDefault="00B073C8">
      <w:r>
        <w:t xml:space="preserve">The encoder contains four pre-normalisation Transformer blocks. Each block uses four self-attention heads and a two-layer MLP with hidden dimension 512 and GELU activation. Layer normalisation is applied before both sublayers, giving the residual updates </w:t>
      </w:r>
      <w:r>
        <w:rPr>
          <w:i/>
        </w:rPr>
        <w:t>x′ = x + MSA(LN(x))</w:t>
      </w:r>
      <w:r>
        <w:t xml:space="preserve"> and </w:t>
      </w:r>
      <w:r>
        <w:rPr>
          <w:i/>
        </w:rPr>
        <w:t>x″ = x′ + MLP(LN(x′))</w:t>
      </w:r>
      <w:r>
        <w:t>. A final layer normalisation is applied before the linear classification head. Embedding, attention, projection and MLP dropout are all set to zero in the formal CIFAR-10 runs. The fixed/no-PE single-branch model contains 801,034 trainable parameters on CIFAR-10; the learnable positional table increases this to 809,354.</w:t>
      </w:r>
    </w:p>
    <w:p w14:paraId="0D087A42" w14:textId="19050289" w:rsidR="00501731" w:rsidRDefault="00B073C8">
      <w:pPr>
        <w:pStyle w:val="Caption"/>
        <w:keepNext/>
        <w:jc w:val="center"/>
      </w:pPr>
      <w:r>
        <w:rPr>
          <w:sz w:val="20"/>
        </w:rPr>
        <w:t xml:space="preserve">Table </w:t>
      </w:r>
      <w:r>
        <w:rPr>
          <w:sz w:val="20"/>
        </w:rPr>
        <w:fldChar w:fldCharType="begin"/>
      </w:r>
      <w:r>
        <w:rPr>
          <w:sz w:val="20"/>
        </w:rPr>
        <w:instrText xml:space="preserve"> SEQ Table \* ARABIC </w:instrText>
      </w:r>
      <w:r>
        <w:rPr>
          <w:sz w:val="20"/>
        </w:rPr>
        <w:fldChar w:fldCharType="separate"/>
      </w:r>
      <w:r>
        <w:rPr>
          <w:sz w:val="20"/>
        </w:rPr>
        <w:t>2</w:t>
      </w:r>
      <w:r>
        <w:rPr>
          <w:sz w:val="20"/>
        </w:rPr>
        <w:fldChar w:fldCharType="end"/>
      </w:r>
      <w:r>
        <w:rPr>
          <w:sz w:val="20"/>
        </w:rPr>
        <w:t>. Shared Vision Transformer configuration</w:t>
      </w:r>
    </w:p>
    <w:tbl>
      <w:tblPr>
        <w:tblStyle w:val="TableGrid"/>
        <w:tblW w:w="8740" w:type="dxa"/>
        <w:tblInd w:w="120" w:type="dxa"/>
        <w:tblLayout w:type="fixed"/>
        <w:tblLook w:val="04A0" w:firstRow="1" w:lastRow="0" w:firstColumn="1" w:lastColumn="0" w:noHBand="0" w:noVBand="1"/>
      </w:tblPr>
      <w:tblGrid>
        <w:gridCol w:w="2450"/>
        <w:gridCol w:w="6290"/>
      </w:tblGrid>
      <w:tr w:rsidR="00501731" w14:paraId="70699434" w14:textId="77777777">
        <w:trPr>
          <w:cantSplit/>
          <w:tblHeader/>
        </w:trPr>
        <w:tc>
          <w:tcPr>
            <w:tcW w:w="2450" w:type="dxa"/>
            <w:tcMar>
              <w:top w:w="80" w:type="dxa"/>
              <w:left w:w="100" w:type="dxa"/>
              <w:bottom w:w="80" w:type="dxa"/>
              <w:right w:w="100" w:type="dxa"/>
            </w:tcMar>
            <w:vAlign w:val="center"/>
          </w:tcPr>
          <w:p w14:paraId="1946EF73" w14:textId="77777777" w:rsidR="00501731" w:rsidRDefault="00B073C8">
            <w:pPr>
              <w:spacing w:after="0"/>
              <w:jc w:val="left"/>
            </w:pPr>
            <w:r>
              <w:rPr>
                <w:b/>
                <w:sz w:val="19"/>
              </w:rPr>
              <w:t>Component</w:t>
            </w:r>
          </w:p>
        </w:tc>
        <w:tc>
          <w:tcPr>
            <w:tcW w:w="6290" w:type="dxa"/>
            <w:tcMar>
              <w:top w:w="80" w:type="dxa"/>
              <w:left w:w="100" w:type="dxa"/>
              <w:bottom w:w="80" w:type="dxa"/>
              <w:right w:w="100" w:type="dxa"/>
            </w:tcMar>
            <w:vAlign w:val="center"/>
          </w:tcPr>
          <w:p w14:paraId="515CCE77" w14:textId="77777777" w:rsidR="00501731" w:rsidRDefault="00B073C8">
            <w:pPr>
              <w:spacing w:after="0"/>
              <w:jc w:val="left"/>
            </w:pPr>
            <w:r>
              <w:rPr>
                <w:b/>
                <w:sz w:val="19"/>
              </w:rPr>
              <w:t>Configuration</w:t>
            </w:r>
          </w:p>
        </w:tc>
      </w:tr>
      <w:tr w:rsidR="00501731" w14:paraId="18402DEA" w14:textId="77777777">
        <w:trPr>
          <w:cantSplit/>
        </w:trPr>
        <w:tc>
          <w:tcPr>
            <w:tcW w:w="2450" w:type="dxa"/>
            <w:tcMar>
              <w:top w:w="80" w:type="dxa"/>
              <w:left w:w="100" w:type="dxa"/>
              <w:bottom w:w="80" w:type="dxa"/>
              <w:right w:w="100" w:type="dxa"/>
            </w:tcMar>
            <w:vAlign w:val="center"/>
          </w:tcPr>
          <w:p w14:paraId="1D677B17" w14:textId="77777777" w:rsidR="00501731" w:rsidRDefault="00B073C8">
            <w:pPr>
              <w:spacing w:after="0"/>
              <w:jc w:val="left"/>
            </w:pPr>
            <w:r>
              <w:rPr>
                <w:sz w:val="19"/>
              </w:rPr>
              <w:t>Input</w:t>
            </w:r>
          </w:p>
        </w:tc>
        <w:tc>
          <w:tcPr>
            <w:tcW w:w="6290" w:type="dxa"/>
            <w:tcMar>
              <w:top w:w="80" w:type="dxa"/>
              <w:left w:w="100" w:type="dxa"/>
              <w:bottom w:w="80" w:type="dxa"/>
              <w:right w:w="100" w:type="dxa"/>
            </w:tcMar>
            <w:vAlign w:val="center"/>
          </w:tcPr>
          <w:p w14:paraId="25E9DFEC" w14:textId="77777777" w:rsidR="00501731" w:rsidRDefault="00B073C8">
            <w:pPr>
              <w:spacing w:after="0"/>
              <w:jc w:val="left"/>
            </w:pPr>
            <w:r>
              <w:rPr>
                <w:sz w:val="19"/>
              </w:rPr>
              <w:t>32 × 32 RGB image</w:t>
            </w:r>
          </w:p>
        </w:tc>
      </w:tr>
      <w:tr w:rsidR="00501731" w14:paraId="7AF94633" w14:textId="77777777">
        <w:trPr>
          <w:cantSplit/>
        </w:trPr>
        <w:tc>
          <w:tcPr>
            <w:tcW w:w="2450" w:type="dxa"/>
            <w:tcMar>
              <w:top w:w="80" w:type="dxa"/>
              <w:left w:w="100" w:type="dxa"/>
              <w:bottom w:w="80" w:type="dxa"/>
              <w:right w:w="100" w:type="dxa"/>
            </w:tcMar>
            <w:vAlign w:val="center"/>
          </w:tcPr>
          <w:p w14:paraId="712E20ED" w14:textId="77777777" w:rsidR="00501731" w:rsidRDefault="00B073C8">
            <w:pPr>
              <w:spacing w:after="0"/>
              <w:jc w:val="left"/>
            </w:pPr>
            <w:r>
              <w:rPr>
                <w:sz w:val="19"/>
              </w:rPr>
              <w:t>Patch projection</w:t>
            </w:r>
          </w:p>
        </w:tc>
        <w:tc>
          <w:tcPr>
            <w:tcW w:w="6290" w:type="dxa"/>
            <w:tcMar>
              <w:top w:w="80" w:type="dxa"/>
              <w:left w:w="100" w:type="dxa"/>
              <w:bottom w:w="80" w:type="dxa"/>
              <w:right w:w="100" w:type="dxa"/>
            </w:tcMar>
            <w:vAlign w:val="center"/>
          </w:tcPr>
          <w:p w14:paraId="11B229C6" w14:textId="77777777" w:rsidR="00501731" w:rsidRDefault="00B073C8">
            <w:pPr>
              <w:spacing w:after="0"/>
              <w:jc w:val="left"/>
            </w:pPr>
            <w:r>
              <w:rPr>
                <w:sz w:val="19"/>
              </w:rPr>
              <w:t>4 × 4 convolution, stride 4</w:t>
            </w:r>
          </w:p>
        </w:tc>
      </w:tr>
      <w:tr w:rsidR="00501731" w14:paraId="0B62163E" w14:textId="77777777">
        <w:trPr>
          <w:cantSplit/>
        </w:trPr>
        <w:tc>
          <w:tcPr>
            <w:tcW w:w="2450" w:type="dxa"/>
            <w:tcMar>
              <w:top w:w="80" w:type="dxa"/>
              <w:left w:w="100" w:type="dxa"/>
              <w:bottom w:w="80" w:type="dxa"/>
              <w:right w:w="100" w:type="dxa"/>
            </w:tcMar>
            <w:vAlign w:val="center"/>
          </w:tcPr>
          <w:p w14:paraId="48071859" w14:textId="77777777" w:rsidR="00501731" w:rsidRDefault="00B073C8">
            <w:pPr>
              <w:spacing w:after="0"/>
              <w:jc w:val="left"/>
            </w:pPr>
            <w:r>
              <w:rPr>
                <w:sz w:val="19"/>
              </w:rPr>
              <w:t>Patch grid</w:t>
            </w:r>
          </w:p>
        </w:tc>
        <w:tc>
          <w:tcPr>
            <w:tcW w:w="6290" w:type="dxa"/>
            <w:tcMar>
              <w:top w:w="80" w:type="dxa"/>
              <w:left w:w="100" w:type="dxa"/>
              <w:bottom w:w="80" w:type="dxa"/>
              <w:right w:w="100" w:type="dxa"/>
            </w:tcMar>
            <w:vAlign w:val="center"/>
          </w:tcPr>
          <w:p w14:paraId="533DF80E" w14:textId="77777777" w:rsidR="00501731" w:rsidRDefault="00B073C8">
            <w:pPr>
              <w:spacing w:after="0"/>
              <w:jc w:val="left"/>
            </w:pPr>
            <w:r>
              <w:rPr>
                <w:sz w:val="19"/>
              </w:rPr>
              <w:t>8 × 8 (64 patch tokens)</w:t>
            </w:r>
          </w:p>
        </w:tc>
      </w:tr>
      <w:tr w:rsidR="00501731" w14:paraId="36FAE8D9" w14:textId="77777777">
        <w:trPr>
          <w:cantSplit/>
        </w:trPr>
        <w:tc>
          <w:tcPr>
            <w:tcW w:w="2450" w:type="dxa"/>
            <w:tcMar>
              <w:top w:w="80" w:type="dxa"/>
              <w:left w:w="100" w:type="dxa"/>
              <w:bottom w:w="80" w:type="dxa"/>
              <w:right w:w="100" w:type="dxa"/>
            </w:tcMar>
            <w:vAlign w:val="center"/>
          </w:tcPr>
          <w:p w14:paraId="4CFC043E" w14:textId="77777777" w:rsidR="00501731" w:rsidRDefault="00B073C8">
            <w:pPr>
              <w:spacing w:after="0"/>
              <w:jc w:val="left"/>
            </w:pPr>
            <w:r>
              <w:rPr>
                <w:sz w:val="19"/>
              </w:rPr>
              <w:t>Token sequence</w:t>
            </w:r>
          </w:p>
        </w:tc>
        <w:tc>
          <w:tcPr>
            <w:tcW w:w="6290" w:type="dxa"/>
            <w:tcMar>
              <w:top w:w="80" w:type="dxa"/>
              <w:left w:w="100" w:type="dxa"/>
              <w:bottom w:w="80" w:type="dxa"/>
              <w:right w:w="100" w:type="dxa"/>
            </w:tcMar>
            <w:vAlign w:val="center"/>
          </w:tcPr>
          <w:p w14:paraId="7B3B8F71" w14:textId="77777777" w:rsidR="00501731" w:rsidRDefault="00B073C8">
            <w:pPr>
              <w:spacing w:after="0"/>
              <w:jc w:val="left"/>
            </w:pPr>
            <w:r>
              <w:rPr>
                <w:sz w:val="19"/>
              </w:rPr>
              <w:t>64 patch tokens + 1 learnable classification token</w:t>
            </w:r>
          </w:p>
        </w:tc>
      </w:tr>
      <w:tr w:rsidR="00501731" w14:paraId="01EB6A9C" w14:textId="77777777">
        <w:trPr>
          <w:cantSplit/>
        </w:trPr>
        <w:tc>
          <w:tcPr>
            <w:tcW w:w="2450" w:type="dxa"/>
            <w:tcMar>
              <w:top w:w="80" w:type="dxa"/>
              <w:left w:w="100" w:type="dxa"/>
              <w:bottom w:w="80" w:type="dxa"/>
              <w:right w:w="100" w:type="dxa"/>
            </w:tcMar>
            <w:vAlign w:val="center"/>
          </w:tcPr>
          <w:p w14:paraId="52C39DFB" w14:textId="77777777" w:rsidR="00501731" w:rsidRDefault="00B073C8">
            <w:pPr>
              <w:spacing w:after="0"/>
              <w:jc w:val="left"/>
            </w:pPr>
            <w:r>
              <w:rPr>
                <w:sz w:val="19"/>
              </w:rPr>
              <w:t>Embedding dimension</w:t>
            </w:r>
          </w:p>
        </w:tc>
        <w:tc>
          <w:tcPr>
            <w:tcW w:w="6290" w:type="dxa"/>
            <w:tcMar>
              <w:top w:w="80" w:type="dxa"/>
              <w:left w:w="100" w:type="dxa"/>
              <w:bottom w:w="80" w:type="dxa"/>
              <w:right w:w="100" w:type="dxa"/>
            </w:tcMar>
            <w:vAlign w:val="center"/>
          </w:tcPr>
          <w:p w14:paraId="35907529" w14:textId="77777777" w:rsidR="00501731" w:rsidRDefault="00B073C8">
            <w:pPr>
              <w:spacing w:after="0"/>
              <w:jc w:val="left"/>
            </w:pPr>
            <w:r>
              <w:rPr>
                <w:sz w:val="19"/>
              </w:rPr>
              <w:t>128</w:t>
            </w:r>
          </w:p>
        </w:tc>
      </w:tr>
      <w:tr w:rsidR="00501731" w14:paraId="51755818" w14:textId="77777777">
        <w:trPr>
          <w:cantSplit/>
        </w:trPr>
        <w:tc>
          <w:tcPr>
            <w:tcW w:w="2450" w:type="dxa"/>
            <w:tcMar>
              <w:top w:w="80" w:type="dxa"/>
              <w:left w:w="100" w:type="dxa"/>
              <w:bottom w:w="80" w:type="dxa"/>
              <w:right w:w="100" w:type="dxa"/>
            </w:tcMar>
            <w:vAlign w:val="center"/>
          </w:tcPr>
          <w:p w14:paraId="3F658570" w14:textId="77777777" w:rsidR="00501731" w:rsidRDefault="00B073C8">
            <w:pPr>
              <w:spacing w:after="0"/>
              <w:jc w:val="left"/>
            </w:pPr>
            <w:r>
              <w:rPr>
                <w:sz w:val="19"/>
              </w:rPr>
              <w:t>Transformer encoder</w:t>
            </w:r>
          </w:p>
        </w:tc>
        <w:tc>
          <w:tcPr>
            <w:tcW w:w="6290" w:type="dxa"/>
            <w:tcMar>
              <w:top w:w="80" w:type="dxa"/>
              <w:left w:w="100" w:type="dxa"/>
              <w:bottom w:w="80" w:type="dxa"/>
              <w:right w:w="100" w:type="dxa"/>
            </w:tcMar>
            <w:vAlign w:val="center"/>
          </w:tcPr>
          <w:p w14:paraId="34BCFE52" w14:textId="77777777" w:rsidR="00501731" w:rsidRDefault="00B073C8">
            <w:pPr>
              <w:spacing w:after="0"/>
              <w:jc w:val="left"/>
            </w:pPr>
            <w:r>
              <w:rPr>
                <w:sz w:val="19"/>
              </w:rPr>
              <w:t>4 pre-normalisation blocks</w:t>
            </w:r>
          </w:p>
        </w:tc>
      </w:tr>
      <w:tr w:rsidR="00501731" w14:paraId="3FEFC44C" w14:textId="77777777">
        <w:trPr>
          <w:cantSplit/>
        </w:trPr>
        <w:tc>
          <w:tcPr>
            <w:tcW w:w="2450" w:type="dxa"/>
            <w:tcMar>
              <w:top w:w="80" w:type="dxa"/>
              <w:left w:w="100" w:type="dxa"/>
              <w:bottom w:w="80" w:type="dxa"/>
              <w:right w:w="100" w:type="dxa"/>
            </w:tcMar>
            <w:vAlign w:val="center"/>
          </w:tcPr>
          <w:p w14:paraId="1DC1756D" w14:textId="77777777" w:rsidR="00501731" w:rsidRDefault="00B073C8">
            <w:pPr>
              <w:spacing w:after="0"/>
              <w:jc w:val="left"/>
            </w:pPr>
            <w:r>
              <w:rPr>
                <w:sz w:val="19"/>
              </w:rPr>
              <w:t>Self-attention</w:t>
            </w:r>
          </w:p>
        </w:tc>
        <w:tc>
          <w:tcPr>
            <w:tcW w:w="6290" w:type="dxa"/>
            <w:tcMar>
              <w:top w:w="80" w:type="dxa"/>
              <w:left w:w="100" w:type="dxa"/>
              <w:bottom w:w="80" w:type="dxa"/>
              <w:right w:w="100" w:type="dxa"/>
            </w:tcMar>
            <w:vAlign w:val="center"/>
          </w:tcPr>
          <w:p w14:paraId="21C28EDF" w14:textId="77777777" w:rsidR="00501731" w:rsidRDefault="00B073C8">
            <w:pPr>
              <w:spacing w:after="0"/>
              <w:jc w:val="left"/>
            </w:pPr>
            <w:r>
              <w:rPr>
                <w:sz w:val="19"/>
              </w:rPr>
              <w:t>4 heads; head dimension 32</w:t>
            </w:r>
          </w:p>
        </w:tc>
      </w:tr>
      <w:tr w:rsidR="00501731" w14:paraId="31CA84D4" w14:textId="77777777">
        <w:trPr>
          <w:cantSplit/>
        </w:trPr>
        <w:tc>
          <w:tcPr>
            <w:tcW w:w="2450" w:type="dxa"/>
            <w:tcMar>
              <w:top w:w="80" w:type="dxa"/>
              <w:left w:w="100" w:type="dxa"/>
              <w:bottom w:w="80" w:type="dxa"/>
              <w:right w:w="100" w:type="dxa"/>
            </w:tcMar>
            <w:vAlign w:val="center"/>
          </w:tcPr>
          <w:p w14:paraId="6C4A75CB" w14:textId="77777777" w:rsidR="00501731" w:rsidRDefault="00B073C8">
            <w:pPr>
              <w:spacing w:after="0"/>
              <w:jc w:val="left"/>
            </w:pPr>
            <w:r>
              <w:rPr>
                <w:sz w:val="19"/>
              </w:rPr>
              <w:t>MLP</w:t>
            </w:r>
          </w:p>
        </w:tc>
        <w:tc>
          <w:tcPr>
            <w:tcW w:w="6290" w:type="dxa"/>
            <w:tcMar>
              <w:top w:w="80" w:type="dxa"/>
              <w:left w:w="100" w:type="dxa"/>
              <w:bottom w:w="80" w:type="dxa"/>
              <w:right w:w="100" w:type="dxa"/>
            </w:tcMar>
            <w:vAlign w:val="center"/>
          </w:tcPr>
          <w:p w14:paraId="7F95D2F2" w14:textId="77777777" w:rsidR="00501731" w:rsidRDefault="00B073C8">
            <w:pPr>
              <w:spacing w:after="0"/>
              <w:jc w:val="left"/>
            </w:pPr>
            <w:r>
              <w:rPr>
                <w:sz w:val="19"/>
              </w:rPr>
              <w:t>128 → 512 → 128 with GELU</w:t>
            </w:r>
          </w:p>
        </w:tc>
      </w:tr>
      <w:tr w:rsidR="00501731" w14:paraId="6E3302EE" w14:textId="77777777">
        <w:trPr>
          <w:cantSplit/>
        </w:trPr>
        <w:tc>
          <w:tcPr>
            <w:tcW w:w="2450" w:type="dxa"/>
            <w:tcMar>
              <w:top w:w="80" w:type="dxa"/>
              <w:left w:w="100" w:type="dxa"/>
              <w:bottom w:w="80" w:type="dxa"/>
              <w:right w:w="100" w:type="dxa"/>
            </w:tcMar>
            <w:vAlign w:val="center"/>
          </w:tcPr>
          <w:p w14:paraId="415676AF" w14:textId="77777777" w:rsidR="00501731" w:rsidRDefault="00B073C8">
            <w:pPr>
              <w:spacing w:after="0"/>
              <w:jc w:val="left"/>
            </w:pPr>
            <w:r>
              <w:rPr>
                <w:sz w:val="19"/>
              </w:rPr>
              <w:t>Dropout</w:t>
            </w:r>
          </w:p>
        </w:tc>
        <w:tc>
          <w:tcPr>
            <w:tcW w:w="6290" w:type="dxa"/>
            <w:tcMar>
              <w:top w:w="80" w:type="dxa"/>
              <w:left w:w="100" w:type="dxa"/>
              <w:bottom w:w="80" w:type="dxa"/>
              <w:right w:w="100" w:type="dxa"/>
            </w:tcMar>
            <w:vAlign w:val="center"/>
          </w:tcPr>
          <w:p w14:paraId="2D13DDDC" w14:textId="77777777" w:rsidR="00501731" w:rsidRDefault="00B073C8">
            <w:pPr>
              <w:spacing w:after="0"/>
              <w:jc w:val="left"/>
            </w:pPr>
            <w:r>
              <w:rPr>
                <w:sz w:val="19"/>
              </w:rPr>
              <w:t>0 for embedding, attention, projection and MLP in formal CIFAR-10 runs</w:t>
            </w:r>
          </w:p>
        </w:tc>
      </w:tr>
      <w:tr w:rsidR="00501731" w14:paraId="040278EF" w14:textId="77777777">
        <w:trPr>
          <w:cantSplit/>
        </w:trPr>
        <w:tc>
          <w:tcPr>
            <w:tcW w:w="2450" w:type="dxa"/>
            <w:tcMar>
              <w:top w:w="80" w:type="dxa"/>
              <w:left w:w="100" w:type="dxa"/>
              <w:bottom w:w="80" w:type="dxa"/>
              <w:right w:w="100" w:type="dxa"/>
            </w:tcMar>
            <w:vAlign w:val="center"/>
          </w:tcPr>
          <w:p w14:paraId="360465A3" w14:textId="77777777" w:rsidR="00501731" w:rsidRDefault="00B073C8">
            <w:pPr>
              <w:spacing w:after="0"/>
              <w:jc w:val="left"/>
            </w:pPr>
            <w:r>
              <w:rPr>
                <w:sz w:val="19"/>
              </w:rPr>
              <w:t>Output head</w:t>
            </w:r>
          </w:p>
        </w:tc>
        <w:tc>
          <w:tcPr>
            <w:tcW w:w="6290" w:type="dxa"/>
            <w:tcMar>
              <w:top w:w="80" w:type="dxa"/>
              <w:left w:w="100" w:type="dxa"/>
              <w:bottom w:w="80" w:type="dxa"/>
              <w:right w:w="100" w:type="dxa"/>
            </w:tcMar>
            <w:vAlign w:val="center"/>
          </w:tcPr>
          <w:p w14:paraId="61BBFDBF" w14:textId="77777777" w:rsidR="00501731" w:rsidRDefault="00B073C8">
            <w:pPr>
              <w:spacing w:after="0"/>
              <w:jc w:val="left"/>
            </w:pPr>
            <w:r>
              <w:rPr>
                <w:sz w:val="19"/>
              </w:rPr>
              <w:t>Linear; 10 classes for CIFAR-10 and 100 for CIFAR-100</w:t>
            </w:r>
          </w:p>
        </w:tc>
      </w:tr>
    </w:tbl>
    <w:p w14:paraId="6DE6158E" w14:textId="77777777" w:rsidR="00501731" w:rsidRDefault="00B073C8">
      <w:r>
        <w:rPr>
          <w:sz w:val="21"/>
        </w:rPr>
        <w:t>Table 2 lists the architecture held constant across the single-branch comparisons. Changing the dataset modifies only the number of output classes and the dataset-specific normalisation; the patch grid and encoder dimensions remain unchanged.</w:t>
      </w:r>
    </w:p>
    <w:p w14:paraId="2ED5D349" w14:textId="77777777" w:rsidR="00501731" w:rsidRDefault="00B073C8">
      <w:pPr>
        <w:pStyle w:val="Heading2"/>
      </w:pPr>
      <w:r>
        <w:t>3.4 Positional Encoding Methods</w:t>
      </w:r>
    </w:p>
    <w:p w14:paraId="5C17642B" w14:textId="77777777" w:rsidR="00501731" w:rsidRDefault="00B073C8">
      <w:r>
        <w:t>The compared models differ in the positional term added to the token sequence before the shared encoder. Let G = 8 denote the patch-grid width and D = 128 the embedding dimension. For a row-major patch index j, the associated grid coordinate is r = ⌊j/G⌋ and c = j mod G. All fixed designs are constructed from the scalar sinusoidal function in Equation (</w:t>
      </w:r>
      <w:r>
        <w:fldChar w:fldCharType="begin"/>
      </w:r>
      <w:r>
        <w:instrText xml:space="preserve"> REF eq7 \h </w:instrText>
      </w:r>
      <w:r>
        <w:fldChar w:fldCharType="separate"/>
      </w:r>
      <m:oMath>
        <m:r>
          <m:rPr>
            <m:sty m:val="p"/>
          </m:rPr>
          <w:rPr>
            <w:rFonts w:ascii="Cambria Math" w:hAnsi="Cambria Math"/>
            <w:sz w:val="21"/>
          </w:rPr>
          <m:t>7</m:t>
        </m:r>
      </m:oMath>
      <w:r>
        <w:fldChar w:fldCharType="end"/>
      </w:r>
      <w:r>
        <w:t>).</w:t>
      </w:r>
    </w:p>
    <w:p w14:paraId="086ABEDC" w14:textId="77777777" w:rsidR="00501731" w:rsidRDefault="00024CC3">
      <w:pPr>
        <w:keepLines/>
        <w:jc w:val="center"/>
      </w:pPr>
      <m:oMathPara>
        <m:oMath>
          <m:eqArr>
            <m:eqArrPr>
              <m:maxDist m:val="1"/>
              <m:ctrlPr>
                <w:rPr>
                  <w:rFonts w:ascii="Cambria Math" w:hAnsi="Cambria Math"/>
                  <w:i/>
                  <w:sz w:val="21"/>
                </w:rPr>
              </m:ctrlPr>
            </m:eqArrPr>
            <m:e>
              <m:sSub>
                <m:sSubPr>
                  <m:ctrlPr>
                    <w:rPr>
                      <w:rFonts w:ascii="Cambria Math" w:hAnsi="Cambria Math"/>
                      <w:i/>
                      <w:sz w:val="21"/>
                    </w:rPr>
                  </m:ctrlPr>
                </m:sSubPr>
                <m:e>
                  <m:r>
                    <w:rPr>
                      <w:rFonts w:ascii="Cambria Math" w:hAnsi="Cambria Math"/>
                      <w:sz w:val="21"/>
                    </w:rPr>
                    <m:t>S</m:t>
                  </m:r>
                </m:e>
                <m:sub>
                  <m:d>
                    <m:dPr>
                      <m:ctrlPr>
                        <w:rPr>
                          <w:rFonts w:ascii="Cambria Math" w:hAnsi="Cambria Math"/>
                          <w:i/>
                          <w:sz w:val="21"/>
                        </w:rPr>
                      </m:ctrlPr>
                    </m:dPr>
                    <m:e>
                      <m:r>
                        <w:rPr>
                          <w:rFonts w:ascii="Cambria Math" w:hAnsi="Cambria Math"/>
                          <w:sz w:val="21"/>
                        </w:rPr>
                        <m:t>2i</m:t>
                      </m:r>
                    </m:e>
                  </m:d>
                </m:sub>
              </m:sSub>
              <m:d>
                <m:dPr>
                  <m:ctrlPr>
                    <w:rPr>
                      <w:rFonts w:ascii="Cambria Math" w:hAnsi="Cambria Math"/>
                      <w:i/>
                      <w:sz w:val="21"/>
                    </w:rPr>
                  </m:ctrlPr>
                </m:dPr>
                <m:e>
                  <m:r>
                    <w:rPr>
                      <w:rFonts w:ascii="Cambria Math" w:hAnsi="Cambria Math"/>
                      <w:sz w:val="21"/>
                    </w:rPr>
                    <m:t>p</m:t>
                  </m:r>
                </m:e>
              </m:d>
              <m:r>
                <w:rPr>
                  <w:rFonts w:ascii="Cambria Math" w:hAnsi="Cambria Math"/>
                  <w:sz w:val="21"/>
                </w:rPr>
                <m:t>=sin</m:t>
              </m:r>
              <m:d>
                <m:dPr>
                  <m:ctrlPr>
                    <w:rPr>
                      <w:rFonts w:ascii="Cambria Math" w:hAnsi="Cambria Math"/>
                      <w:i/>
                      <w:sz w:val="21"/>
                    </w:rPr>
                  </m:ctrlPr>
                </m:dPr>
                <m:e>
                  <m:r>
                    <w:rPr>
                      <w:rFonts w:ascii="Cambria Math" w:hAnsi="Cambria Math"/>
                      <w:sz w:val="21"/>
                    </w:rPr>
                    <m:t>p·</m:t>
                  </m:r>
                  <m:sSup>
                    <m:sSupPr>
                      <m:ctrlPr>
                        <w:rPr>
                          <w:rFonts w:ascii="Cambria Math" w:hAnsi="Cambria Math"/>
                          <w:i/>
                          <w:sz w:val="21"/>
                        </w:rPr>
                      </m:ctrlPr>
                    </m:sSupPr>
                    <m:e>
                      <m:r>
                        <w:rPr>
                          <w:rFonts w:ascii="Cambria Math" w:hAnsi="Cambria Math"/>
                          <w:sz w:val="21"/>
                        </w:rPr>
                        <m:t>10000</m:t>
                      </m:r>
                    </m:e>
                    <m:sup>
                      <m:d>
                        <m:dPr>
                          <m:ctrlPr>
                            <w:rPr>
                              <w:rFonts w:ascii="Cambria Math" w:hAnsi="Cambria Math"/>
                              <w:i/>
                              <w:sz w:val="21"/>
                            </w:rPr>
                          </m:ctrlPr>
                        </m:dPr>
                        <m:e>
                          <m:r>
                            <w:rPr>
                              <w:rFonts w:ascii="Cambria Math" w:hAnsi="Cambria Math"/>
                              <w:sz w:val="21"/>
                            </w:rPr>
                            <m:t>-2i</m:t>
                          </m:r>
                          <m:r>
                            <m:rPr>
                              <m:lit/>
                            </m:rPr>
                            <w:rPr>
                              <w:rFonts w:ascii="Cambria Math" w:hAnsi="Cambria Math"/>
                              <w:sz w:val="21"/>
                            </w:rPr>
                            <m:t>/</m:t>
                          </m:r>
                          <m:r>
                            <w:rPr>
                              <w:rFonts w:ascii="Cambria Math" w:hAnsi="Cambria Math"/>
                              <w:sz w:val="21"/>
                            </w:rPr>
                            <m:t>D</m:t>
                          </m:r>
                        </m:e>
                      </m:d>
                    </m:sup>
                  </m:sSup>
                </m:e>
              </m:d>
              <m:r>
                <w:rPr>
                  <w:rFonts w:ascii="Cambria Math" w:hAnsi="Cambria Math"/>
                  <w:sz w:val="21"/>
                </w:rPr>
                <m:t>,</m:t>
              </m:r>
              <m:sSub>
                <m:sSubPr>
                  <m:ctrlPr>
                    <w:rPr>
                      <w:rFonts w:ascii="Cambria Math" w:hAnsi="Cambria Math"/>
                      <w:i/>
                      <w:sz w:val="21"/>
                    </w:rPr>
                  </m:ctrlPr>
                </m:sSubPr>
                <m:e>
                  <m:r>
                    <w:rPr>
                      <w:rFonts w:ascii="Cambria Math" w:hAnsi="Cambria Math"/>
                      <w:sz w:val="21"/>
                    </w:rPr>
                    <m:t>S</m:t>
                  </m:r>
                </m:e>
                <m:sub>
                  <m:d>
                    <m:dPr>
                      <m:ctrlPr>
                        <w:rPr>
                          <w:rFonts w:ascii="Cambria Math" w:hAnsi="Cambria Math"/>
                          <w:i/>
                          <w:sz w:val="21"/>
                        </w:rPr>
                      </m:ctrlPr>
                    </m:dPr>
                    <m:e>
                      <m:r>
                        <w:rPr>
                          <w:rFonts w:ascii="Cambria Math" w:hAnsi="Cambria Math"/>
                          <w:sz w:val="21"/>
                        </w:rPr>
                        <m:t>2i+1</m:t>
                      </m:r>
                    </m:e>
                  </m:d>
                </m:sub>
              </m:sSub>
              <m:d>
                <m:dPr>
                  <m:ctrlPr>
                    <w:rPr>
                      <w:rFonts w:ascii="Cambria Math" w:hAnsi="Cambria Math"/>
                      <w:i/>
                      <w:sz w:val="21"/>
                    </w:rPr>
                  </m:ctrlPr>
                </m:dPr>
                <m:e>
                  <m:r>
                    <w:rPr>
                      <w:rFonts w:ascii="Cambria Math" w:hAnsi="Cambria Math"/>
                      <w:sz w:val="21"/>
                    </w:rPr>
                    <m:t>p</m:t>
                  </m:r>
                </m:e>
              </m:d>
              <m:r>
                <w:rPr>
                  <w:rFonts w:ascii="Cambria Math" w:hAnsi="Cambria Math"/>
                  <w:sz w:val="21"/>
                </w:rPr>
                <m:t>=cos</m:t>
              </m:r>
              <m:d>
                <m:dPr>
                  <m:ctrlPr>
                    <w:rPr>
                      <w:rFonts w:ascii="Cambria Math" w:hAnsi="Cambria Math"/>
                      <w:i/>
                      <w:sz w:val="21"/>
                    </w:rPr>
                  </m:ctrlPr>
                </m:dPr>
                <m:e>
                  <m:r>
                    <w:rPr>
                      <w:rFonts w:ascii="Cambria Math" w:hAnsi="Cambria Math"/>
                      <w:sz w:val="21"/>
                    </w:rPr>
                    <m:t>p·</m:t>
                  </m:r>
                  <m:sSup>
                    <m:sSupPr>
                      <m:ctrlPr>
                        <w:rPr>
                          <w:rFonts w:ascii="Cambria Math" w:hAnsi="Cambria Math"/>
                          <w:i/>
                          <w:sz w:val="21"/>
                        </w:rPr>
                      </m:ctrlPr>
                    </m:sSupPr>
                    <m:e>
                      <m:r>
                        <w:rPr>
                          <w:rFonts w:ascii="Cambria Math" w:hAnsi="Cambria Math"/>
                          <w:sz w:val="21"/>
                        </w:rPr>
                        <m:t>10000</m:t>
                      </m:r>
                    </m:e>
                    <m:sup>
                      <m:d>
                        <m:dPr>
                          <m:ctrlPr>
                            <w:rPr>
                              <w:rFonts w:ascii="Cambria Math" w:hAnsi="Cambria Math"/>
                              <w:i/>
                              <w:sz w:val="21"/>
                            </w:rPr>
                          </m:ctrlPr>
                        </m:dPr>
                        <m:e>
                          <m:r>
                            <w:rPr>
                              <w:rFonts w:ascii="Cambria Math" w:hAnsi="Cambria Math"/>
                              <w:sz w:val="21"/>
                            </w:rPr>
                            <m:t>-2i</m:t>
                          </m:r>
                          <m:r>
                            <m:rPr>
                              <m:lit/>
                            </m:rPr>
                            <w:rPr>
                              <w:rFonts w:ascii="Cambria Math" w:hAnsi="Cambria Math"/>
                              <w:sz w:val="21"/>
                            </w:rPr>
                            <m:t>/</m:t>
                          </m:r>
                          <m:r>
                            <w:rPr>
                              <w:rFonts w:ascii="Cambria Math" w:hAnsi="Cambria Math"/>
                              <w:sz w:val="21"/>
                            </w:rPr>
                            <m:t>D</m:t>
                          </m:r>
                        </m:e>
                      </m:d>
                    </m:sup>
                  </m:sSup>
                </m:e>
              </m:d>
              <m:r>
                <w:rPr>
                  <w:rFonts w:ascii="Cambria Math" w:hAnsi="Cambria Math"/>
                  <w:sz w:val="21"/>
                </w:rPr>
                <m:t>#</m:t>
              </m:r>
              <m:d>
                <m:dPr>
                  <m:ctrlPr>
                    <w:rPr>
                      <w:rFonts w:ascii="Cambria Math" w:hAnsi="Cambria Math"/>
                      <w:i/>
                      <w:sz w:val="21"/>
                    </w:rPr>
                  </m:ctrlPr>
                </m:dPr>
                <m:e>
                  <w:bookmarkStart w:id="0" w:name="eq7"/>
                  <m:r>
                    <w:rPr>
                      <w:rFonts w:ascii="Cambria Math" w:hAnsi="Cambria Math"/>
                      <w:sz w:val="21"/>
                    </w:rPr>
                    <m:t>7</m:t>
                  </m:r>
                  <w:bookmarkEnd w:id="0"/>
                </m:e>
              </m:d>
            </m:e>
          </m:eqArr>
        </m:oMath>
      </m:oMathPara>
    </w:p>
    <w:p w14:paraId="0228AD5B" w14:textId="77777777" w:rsidR="00501731" w:rsidRDefault="00B073C8">
      <w:r>
        <w:rPr>
          <w:sz w:val="21"/>
        </w:rPr>
        <w:t>Here p is a scalar coordinate and i = 0, …, D/2 − 1 indexes a sine-cosine pair. The fixed tensors are precomputed, stored as non-trainable buffers and converted to the input tensor's device and data type during the forward pass. Their classification-token vector is zero, so fixed spatial information is applied only to patch tokens.</w:t>
      </w:r>
    </w:p>
    <w:p w14:paraId="6D8F2EB5" w14:textId="77777777" w:rsidR="00501731" w:rsidRDefault="00B073C8">
      <w:pPr>
        <w:pStyle w:val="Heading3"/>
      </w:pPr>
      <w:r>
        <w:t>3.4.1 Control Models</w:t>
      </w:r>
    </w:p>
    <w:p w14:paraId="28FFCDDE" w14:textId="77777777" w:rsidR="00501731" w:rsidRDefault="00B073C8">
      <w:r>
        <w:rPr>
          <w:sz w:val="21"/>
        </w:rPr>
        <w:t>The no-PE control concatenates the learnable classification token with the patch embeddings and passes the resulting sequence directly to the encoder. The learnable control instead adds a trainable absolute positional tensor L ∈ ℝ^(1×65×128). This introduces 8,320 trainable positional parameters and gives every sequence slot, including the classification-token slot, its own learned vector.</w:t>
      </w:r>
    </w:p>
    <w:p w14:paraId="78898EA5" w14:textId="77777777" w:rsidR="00501731" w:rsidRDefault="00B073C8">
      <w:pPr>
        <w:pStyle w:val="Heading3"/>
      </w:pPr>
      <w:r>
        <w:t>3.4.2 Axis-Wise Fixed Encodings</w:t>
      </w:r>
    </w:p>
    <w:p w14:paraId="50323757" w14:textId="77777777" w:rsidR="00501731" w:rsidRDefault="00B073C8">
      <w:r>
        <w:t>The row and column variants isolate one spatial coordinate. A patch at grid coordinate (r, c) receives the same vector as every patch in its row for the row-wise model, or the same vector as every patch in its column for the column-wise model, as defined in Equation (</w:t>
      </w:r>
      <w:r>
        <w:fldChar w:fldCharType="begin"/>
      </w:r>
      <w:r>
        <w:instrText xml:space="preserve"> REF eq8 \h </w:instrText>
      </w:r>
      <w:r>
        <w:fldChar w:fldCharType="separate"/>
      </w:r>
      <m:oMath>
        <m:r>
          <m:rPr>
            <m:sty m:val="p"/>
          </m:rPr>
          <w:rPr>
            <w:rFonts w:ascii="Cambria Math" w:hAnsi="Cambria Math"/>
            <w:sz w:val="21"/>
          </w:rPr>
          <m:t>8</m:t>
        </m:r>
      </m:oMath>
      <w:r>
        <w:fldChar w:fldCharType="end"/>
      </w:r>
      <w:r>
        <w:t>).</w:t>
      </w:r>
    </w:p>
    <w:p w14:paraId="3181F7EC" w14:textId="77777777" w:rsidR="00501731" w:rsidRDefault="00024CC3">
      <w:pPr>
        <w:keepLines/>
        <w:jc w:val="center"/>
      </w:pPr>
      <m:oMathPara>
        <m:oMath>
          <m:eqArr>
            <m:eqArrPr>
              <m:maxDist m:val="1"/>
              <m:ctrlPr>
                <w:rPr>
                  <w:rFonts w:ascii="Cambria Math" w:hAnsi="Cambria Math"/>
                  <w:i/>
                  <w:sz w:val="21"/>
                </w:rPr>
              </m:ctrlPr>
            </m:eqArrPr>
            <m:e>
              <m:sSub>
                <m:sSubPr>
                  <m:ctrlPr>
                    <w:rPr>
                      <w:rFonts w:ascii="Cambria Math" w:hAnsi="Cambria Math"/>
                      <w:i/>
                      <w:sz w:val="21"/>
                    </w:rPr>
                  </m:ctrlPr>
                </m:sSubPr>
                <m:e>
                  <m:r>
                    <w:rPr>
                      <w:rFonts w:ascii="Cambria Math" w:hAnsi="Cambria Math"/>
                      <w:sz w:val="21"/>
                    </w:rPr>
                    <m:t>P</m:t>
                  </m:r>
                </m:e>
                <m:sub>
                  <m:d>
                    <m:dPr>
                      <m:ctrlPr>
                        <w:rPr>
                          <w:rFonts w:ascii="Cambria Math" w:hAnsi="Cambria Math"/>
                          <w:i/>
                          <w:sz w:val="21"/>
                        </w:rPr>
                      </m:ctrlPr>
                    </m:dPr>
                    <m:e>
                      <m:r>
                        <w:rPr>
                          <w:rFonts w:ascii="Cambria Math" w:hAnsi="Cambria Math"/>
                          <w:sz w:val="21"/>
                        </w:rPr>
                        <m:t>row</m:t>
                      </m:r>
                    </m:e>
                  </m:d>
                </m:sub>
              </m:sSub>
              <m:d>
                <m:dPr>
                  <m:ctrlPr>
                    <w:rPr>
                      <w:rFonts w:ascii="Cambria Math" w:hAnsi="Cambria Math"/>
                      <w:i/>
                      <w:sz w:val="21"/>
                    </w:rPr>
                  </m:ctrlPr>
                </m:dPr>
                <m:e>
                  <m:r>
                    <w:rPr>
                      <w:rFonts w:ascii="Cambria Math" w:hAnsi="Cambria Math"/>
                      <w:sz w:val="21"/>
                    </w:rPr>
                    <m:t>r,c</m:t>
                  </m:r>
                </m:e>
              </m:d>
              <m:r>
                <w:rPr>
                  <w:rFonts w:ascii="Cambria Math" w:hAnsi="Cambria Math"/>
                  <w:sz w:val="21"/>
                </w:rPr>
                <m:t>=S</m:t>
              </m:r>
              <m:d>
                <m:dPr>
                  <m:ctrlPr>
                    <w:rPr>
                      <w:rFonts w:ascii="Cambria Math" w:hAnsi="Cambria Math"/>
                      <w:i/>
                      <w:sz w:val="21"/>
                    </w:rPr>
                  </m:ctrlPr>
                </m:dPr>
                <m:e>
                  <m:r>
                    <w:rPr>
                      <w:rFonts w:ascii="Cambria Math" w:hAnsi="Cambria Math"/>
                      <w:sz w:val="21"/>
                    </w:rPr>
                    <m:t>r</m:t>
                  </m:r>
                </m:e>
              </m:d>
              <m:r>
                <w:rPr>
                  <w:rFonts w:ascii="Cambria Math" w:hAnsi="Cambria Math"/>
                  <w:sz w:val="21"/>
                </w:rPr>
                <m:t>,</m:t>
              </m:r>
              <m:sSub>
                <m:sSubPr>
                  <m:ctrlPr>
                    <w:rPr>
                      <w:rFonts w:ascii="Cambria Math" w:hAnsi="Cambria Math"/>
                      <w:i/>
                      <w:sz w:val="21"/>
                    </w:rPr>
                  </m:ctrlPr>
                </m:sSubPr>
                <m:e>
                  <m:r>
                    <w:rPr>
                      <w:rFonts w:ascii="Cambria Math" w:hAnsi="Cambria Math"/>
                      <w:sz w:val="21"/>
                    </w:rPr>
                    <m:t>P</m:t>
                  </m:r>
                </m:e>
                <m:sub>
                  <m:d>
                    <m:dPr>
                      <m:ctrlPr>
                        <w:rPr>
                          <w:rFonts w:ascii="Cambria Math" w:hAnsi="Cambria Math"/>
                          <w:i/>
                          <w:sz w:val="21"/>
                        </w:rPr>
                      </m:ctrlPr>
                    </m:dPr>
                    <m:e>
                      <m:r>
                        <w:rPr>
                          <w:rFonts w:ascii="Cambria Math" w:hAnsi="Cambria Math"/>
                          <w:sz w:val="21"/>
                        </w:rPr>
                        <m:t>col</m:t>
                      </m:r>
                    </m:e>
                  </m:d>
                </m:sub>
              </m:sSub>
              <m:d>
                <m:dPr>
                  <m:ctrlPr>
                    <w:rPr>
                      <w:rFonts w:ascii="Cambria Math" w:hAnsi="Cambria Math"/>
                      <w:i/>
                      <w:sz w:val="21"/>
                    </w:rPr>
                  </m:ctrlPr>
                </m:dPr>
                <m:e>
                  <m:r>
                    <w:rPr>
                      <w:rFonts w:ascii="Cambria Math" w:hAnsi="Cambria Math"/>
                      <w:sz w:val="21"/>
                    </w:rPr>
                    <m:t>r,c</m:t>
                  </m:r>
                </m:e>
              </m:d>
              <m:r>
                <w:rPr>
                  <w:rFonts w:ascii="Cambria Math" w:hAnsi="Cambria Math"/>
                  <w:sz w:val="21"/>
                </w:rPr>
                <m:t>=S</m:t>
              </m:r>
              <m:d>
                <m:dPr>
                  <m:ctrlPr>
                    <w:rPr>
                      <w:rFonts w:ascii="Cambria Math" w:hAnsi="Cambria Math"/>
                      <w:i/>
                      <w:sz w:val="21"/>
                    </w:rPr>
                  </m:ctrlPr>
                </m:dPr>
                <m:e>
                  <m:r>
                    <w:rPr>
                      <w:rFonts w:ascii="Cambria Math" w:hAnsi="Cambria Math"/>
                      <w:sz w:val="21"/>
                    </w:rPr>
                    <m:t>c</m:t>
                  </m:r>
                </m:e>
              </m:d>
              <m:r>
                <w:rPr>
                  <w:rFonts w:ascii="Cambria Math" w:hAnsi="Cambria Math"/>
                  <w:sz w:val="21"/>
                </w:rPr>
                <m:t>#</m:t>
              </m:r>
              <m:d>
                <m:dPr>
                  <m:ctrlPr>
                    <w:rPr>
                      <w:rFonts w:ascii="Cambria Math" w:hAnsi="Cambria Math"/>
                      <w:i/>
                      <w:sz w:val="21"/>
                    </w:rPr>
                  </m:ctrlPr>
                </m:dPr>
                <m:e>
                  <w:bookmarkStart w:id="1" w:name="eq8"/>
                  <m:r>
                    <w:rPr>
                      <w:rFonts w:ascii="Cambria Math" w:hAnsi="Cambria Math"/>
                      <w:sz w:val="21"/>
                    </w:rPr>
                    <m:t>8</m:t>
                  </m:r>
                  <w:bookmarkEnd w:id="1"/>
                </m:e>
              </m:d>
            </m:e>
          </m:eqArr>
        </m:oMath>
      </m:oMathPara>
    </w:p>
    <w:p w14:paraId="6210E11D" w14:textId="77777777" w:rsidR="00501731" w:rsidRDefault="00B073C8">
      <w:pPr>
        <w:pStyle w:val="Heading3"/>
      </w:pPr>
      <w:r>
        <w:t>3.4.3 Additive, Multiplicative and Shifted Encodings</w:t>
      </w:r>
    </w:p>
    <w:p w14:paraId="3C990135" w14:textId="77777777" w:rsidR="00501731" w:rsidRDefault="00B073C8">
      <w:r>
        <w:t>The two axis vectors are combined either by element-wise addition or by element-wise multiplication. Addition superposes the two coordinate signals; multiplication couples them independently in each embedding dimension, as defined in Equation (</w:t>
      </w:r>
      <w:r>
        <w:fldChar w:fldCharType="begin"/>
      </w:r>
      <w:r>
        <w:instrText xml:space="preserve"> REF eq9 \h </w:instrText>
      </w:r>
      <w:r>
        <w:fldChar w:fldCharType="separate"/>
      </w:r>
      <m:oMath>
        <m:r>
          <m:rPr>
            <m:sty m:val="p"/>
          </m:rPr>
          <w:rPr>
            <w:rFonts w:ascii="Cambria Math" w:hAnsi="Cambria Math"/>
            <w:sz w:val="21"/>
          </w:rPr>
          <m:t>9</m:t>
        </m:r>
      </m:oMath>
      <w:r>
        <w:fldChar w:fldCharType="end"/>
      </w:r>
      <w:r>
        <w:t>).</w:t>
      </w:r>
    </w:p>
    <w:p w14:paraId="54D028C4" w14:textId="77777777" w:rsidR="00501731" w:rsidRDefault="00024CC3">
      <w:pPr>
        <w:keepLines/>
        <w:jc w:val="center"/>
      </w:pPr>
      <m:oMathPara>
        <m:oMath>
          <m:eqArr>
            <m:eqArrPr>
              <m:maxDist m:val="1"/>
              <m:ctrlPr>
                <w:rPr>
                  <w:rFonts w:ascii="Cambria Math" w:hAnsi="Cambria Math"/>
                  <w:i/>
                  <w:sz w:val="21"/>
                </w:rPr>
              </m:ctrlPr>
            </m:eqArrPr>
            <m:e>
              <m:sSub>
                <m:sSubPr>
                  <m:ctrlPr>
                    <w:rPr>
                      <w:rFonts w:ascii="Cambria Math" w:hAnsi="Cambria Math"/>
                      <w:i/>
                      <w:sz w:val="21"/>
                    </w:rPr>
                  </m:ctrlPr>
                </m:sSubPr>
                <m:e>
                  <m:r>
                    <w:rPr>
                      <w:rFonts w:ascii="Cambria Math" w:hAnsi="Cambria Math"/>
                      <w:sz w:val="21"/>
                    </w:rPr>
                    <m:t>P</m:t>
                  </m:r>
                </m:e>
                <m:sub>
                  <m:d>
                    <m:dPr>
                      <m:ctrlPr>
                        <w:rPr>
                          <w:rFonts w:ascii="Cambria Math" w:hAnsi="Cambria Math"/>
                          <w:i/>
                          <w:sz w:val="21"/>
                        </w:rPr>
                      </m:ctrlPr>
                    </m:dPr>
                    <m:e>
                      <m:r>
                        <w:rPr>
                          <w:rFonts w:ascii="Cambria Math" w:hAnsi="Cambria Math"/>
                          <w:sz w:val="21"/>
                        </w:rPr>
                        <m:t>add</m:t>
                      </m:r>
                    </m:e>
                  </m:d>
                </m:sub>
              </m:sSub>
              <m:d>
                <m:dPr>
                  <m:ctrlPr>
                    <w:rPr>
                      <w:rFonts w:ascii="Cambria Math" w:hAnsi="Cambria Math"/>
                      <w:i/>
                      <w:sz w:val="21"/>
                    </w:rPr>
                  </m:ctrlPr>
                </m:dPr>
                <m:e>
                  <m:r>
                    <w:rPr>
                      <w:rFonts w:ascii="Cambria Math" w:hAnsi="Cambria Math"/>
                      <w:sz w:val="21"/>
                    </w:rPr>
                    <m:t>r,c</m:t>
                  </m:r>
                </m:e>
              </m:d>
              <m:r>
                <w:rPr>
                  <w:rFonts w:ascii="Cambria Math" w:hAnsi="Cambria Math"/>
                  <w:sz w:val="21"/>
                </w:rPr>
                <m:t>=S</m:t>
              </m:r>
              <m:d>
                <m:dPr>
                  <m:ctrlPr>
                    <w:rPr>
                      <w:rFonts w:ascii="Cambria Math" w:hAnsi="Cambria Math"/>
                      <w:i/>
                      <w:sz w:val="21"/>
                    </w:rPr>
                  </m:ctrlPr>
                </m:dPr>
                <m:e>
                  <m:r>
                    <w:rPr>
                      <w:rFonts w:ascii="Cambria Math" w:hAnsi="Cambria Math"/>
                      <w:sz w:val="21"/>
                    </w:rPr>
                    <m:t>r</m:t>
                  </m:r>
                </m:e>
              </m:d>
              <m:r>
                <w:rPr>
                  <w:rFonts w:ascii="Cambria Math" w:hAnsi="Cambria Math"/>
                  <w:sz w:val="21"/>
                </w:rPr>
                <m:t>+S</m:t>
              </m:r>
              <m:d>
                <m:dPr>
                  <m:ctrlPr>
                    <w:rPr>
                      <w:rFonts w:ascii="Cambria Math" w:hAnsi="Cambria Math"/>
                      <w:i/>
                      <w:sz w:val="21"/>
                    </w:rPr>
                  </m:ctrlPr>
                </m:dPr>
                <m:e>
                  <m:r>
                    <w:rPr>
                      <w:rFonts w:ascii="Cambria Math" w:hAnsi="Cambria Math"/>
                      <w:sz w:val="21"/>
                    </w:rPr>
                    <m:t>c</m:t>
                  </m:r>
                </m:e>
              </m:d>
              <m:r>
                <w:rPr>
                  <w:rFonts w:ascii="Cambria Math" w:hAnsi="Cambria Math"/>
                  <w:sz w:val="21"/>
                </w:rPr>
                <m:t>,</m:t>
              </m:r>
              <m:sSub>
                <m:sSubPr>
                  <m:ctrlPr>
                    <w:rPr>
                      <w:rFonts w:ascii="Cambria Math" w:hAnsi="Cambria Math"/>
                      <w:i/>
                      <w:sz w:val="21"/>
                    </w:rPr>
                  </m:ctrlPr>
                </m:sSubPr>
                <m:e>
                  <m:r>
                    <w:rPr>
                      <w:rFonts w:ascii="Cambria Math" w:hAnsi="Cambria Math"/>
                      <w:sz w:val="21"/>
                    </w:rPr>
                    <m:t>P</m:t>
                  </m:r>
                </m:e>
                <m:sub>
                  <m:d>
                    <m:dPr>
                      <m:ctrlPr>
                        <w:rPr>
                          <w:rFonts w:ascii="Cambria Math" w:hAnsi="Cambria Math"/>
                          <w:i/>
                          <w:sz w:val="21"/>
                        </w:rPr>
                      </m:ctrlPr>
                    </m:dPr>
                    <m:e>
                      <m:r>
                        <w:rPr>
                          <w:rFonts w:ascii="Cambria Math" w:hAnsi="Cambria Math"/>
                          <w:sz w:val="21"/>
                        </w:rPr>
                        <m:t>mult</m:t>
                      </m:r>
                    </m:e>
                  </m:d>
                </m:sub>
              </m:sSub>
              <m:d>
                <m:dPr>
                  <m:ctrlPr>
                    <w:rPr>
                      <w:rFonts w:ascii="Cambria Math" w:hAnsi="Cambria Math"/>
                      <w:i/>
                      <w:sz w:val="21"/>
                    </w:rPr>
                  </m:ctrlPr>
                </m:dPr>
                <m:e>
                  <m:r>
                    <w:rPr>
                      <w:rFonts w:ascii="Cambria Math" w:hAnsi="Cambria Math"/>
                      <w:sz w:val="21"/>
                    </w:rPr>
                    <m:t>r,c</m:t>
                  </m:r>
                </m:e>
              </m:d>
              <m:r>
                <w:rPr>
                  <w:rFonts w:ascii="Cambria Math" w:hAnsi="Cambria Math"/>
                  <w:sz w:val="21"/>
                </w:rPr>
                <m:t>=S</m:t>
              </m:r>
              <m:d>
                <m:dPr>
                  <m:ctrlPr>
                    <w:rPr>
                      <w:rFonts w:ascii="Cambria Math" w:hAnsi="Cambria Math"/>
                      <w:i/>
                      <w:sz w:val="21"/>
                    </w:rPr>
                  </m:ctrlPr>
                </m:dPr>
                <m:e>
                  <m:r>
                    <w:rPr>
                      <w:rFonts w:ascii="Cambria Math" w:hAnsi="Cambria Math"/>
                      <w:sz w:val="21"/>
                    </w:rPr>
                    <m:t>r</m:t>
                  </m:r>
                </m:e>
              </m:d>
              <m:r>
                <w:rPr>
                  <w:rFonts w:ascii="Cambria Math" w:hAnsi="Cambria Math" w:cs="Cambria Math"/>
                  <w:sz w:val="21"/>
                </w:rPr>
                <m:t>⊙</m:t>
              </m:r>
              <m:r>
                <w:rPr>
                  <w:rFonts w:ascii="Cambria Math" w:hAnsi="Cambria Math"/>
                  <w:sz w:val="21"/>
                </w:rPr>
                <m:t>S</m:t>
              </m:r>
              <m:d>
                <m:dPr>
                  <m:ctrlPr>
                    <w:rPr>
                      <w:rFonts w:ascii="Cambria Math" w:hAnsi="Cambria Math"/>
                      <w:i/>
                      <w:sz w:val="21"/>
                    </w:rPr>
                  </m:ctrlPr>
                </m:dPr>
                <m:e>
                  <m:r>
                    <w:rPr>
                      <w:rFonts w:ascii="Cambria Math" w:hAnsi="Cambria Math"/>
                      <w:sz w:val="21"/>
                    </w:rPr>
                    <m:t>c</m:t>
                  </m:r>
                </m:e>
              </m:d>
              <m:r>
                <w:rPr>
                  <w:rFonts w:ascii="Cambria Math" w:hAnsi="Cambria Math"/>
                  <w:sz w:val="21"/>
                </w:rPr>
                <m:t>#</m:t>
              </m:r>
              <m:d>
                <m:dPr>
                  <m:ctrlPr>
                    <w:rPr>
                      <w:rFonts w:ascii="Cambria Math" w:hAnsi="Cambria Math"/>
                      <w:i/>
                      <w:sz w:val="21"/>
                    </w:rPr>
                  </m:ctrlPr>
                </m:dPr>
                <m:e>
                  <w:bookmarkStart w:id="2" w:name="eq9"/>
                  <m:r>
                    <w:rPr>
                      <w:rFonts w:ascii="Cambria Math" w:hAnsi="Cambria Math"/>
                      <w:sz w:val="21"/>
                    </w:rPr>
                    <m:t>9</m:t>
                  </m:r>
                  <w:bookmarkEnd w:id="2"/>
                </m:e>
              </m:d>
            </m:e>
          </m:eqArr>
        </m:oMath>
      </m:oMathPara>
    </w:p>
    <w:p w14:paraId="50B8D13A" w14:textId="77777777" w:rsidR="00501731" w:rsidRDefault="00B073C8">
      <w:r>
        <w:t>The shifted variants use the same combination operators but separate the row and column frequency schedules. Equation (</w:t>
      </w:r>
      <w:r>
        <w:fldChar w:fldCharType="begin"/>
      </w:r>
      <w:r>
        <w:instrText xml:space="preserve"> REF eq10 \h </w:instrText>
      </w:r>
      <w:r>
        <w:fldChar w:fldCharType="separate"/>
      </w:r>
      <m:oMath>
        <m:r>
          <m:rPr>
            <m:sty m:val="p"/>
          </m:rPr>
          <w:rPr>
            <w:rFonts w:ascii="Cambria Math" w:hAnsi="Cambria Math"/>
            <w:sz w:val="21"/>
          </w:rPr>
          <m:t>10</m:t>
        </m:r>
      </m:oMath>
      <w:r>
        <w:fldChar w:fldCharType="end"/>
      </w:r>
      <w:r>
        <w:t>) assigns the standard even frequency exponents to the row component and the corresponding odd exponents to the column component; Equation (</w:t>
      </w:r>
      <w:r>
        <w:fldChar w:fldCharType="begin"/>
      </w:r>
      <w:r>
        <w:instrText xml:space="preserve"> REF eq11 \h </w:instrText>
      </w:r>
      <w:r>
        <w:fldChar w:fldCharType="separate"/>
      </w:r>
      <m:oMath>
        <m:r>
          <m:rPr>
            <m:sty m:val="p"/>
          </m:rPr>
          <w:rPr>
            <w:rFonts w:ascii="Cambria Math" w:hAnsi="Cambria Math"/>
            <w:sz w:val="21"/>
          </w:rPr>
          <m:t>11</m:t>
        </m:r>
      </m:oMath>
      <w:r>
        <w:fldChar w:fldCharType="end"/>
      </w:r>
      <w:r>
        <w:t>) then combines the shifted axis encodings.</w:t>
      </w:r>
      <w:r>
        <w:rPr>
          <w:rFonts w:ascii="Arial" w:hAnsi="Arial" w:eastAsia="Arial"/>
          <w:color w:val="000000"/>
          <w:sz w:val="22"/>
        </w:rPr>
        <w:t xml:space="preserve"> In each shifted axis vector, both channels of a sine–cosine pair use the corresponding row or column frequency defined in Equation (10).</w:t>
      </w:r>
    </w:p>
    <w:p w14:paraId="5D3F78BB" w14:textId="77777777" w:rsidR="00501731" w:rsidRDefault="00024CC3">
      <w:pPr>
        <w:keepLines/>
        <w:jc w:val="center"/>
      </w:pPr>
      <m:oMathPara>
        <m:oMath>
          <m:eqArr>
            <m:eqArrPr>
              <m:maxDist m:val="1"/>
              <m:ctrlPr>
                <w:rPr>
                  <w:rFonts w:ascii="Cambria Math" w:hAnsi="Cambria Math"/>
                  <w:i/>
                  <w:sz w:val="21"/>
                </w:rPr>
              </m:ctrlPr>
            </m:eqArrPr>
            <m:e>
              <m:sSubSup>
                <m:sSubSupPr>
                  <m:ctrlPr>
                    <w:rPr>
                      <w:rFonts w:ascii="Cambria Math" w:hAnsi="Cambria Math"/>
                      <w:i/>
                      <w:sz w:val="21"/>
                    </w:rPr>
                  </m:ctrlPr>
                </m:sSubSupPr>
                <m:e>
                  <m:r>
                    <w:rPr>
                      <w:rFonts w:ascii="Cambria Math" w:hAnsi="Cambria Math" w:hint="eastAsia"/>
                      <w:sz w:val="21"/>
                    </w:rPr>
                    <m:t>ω</m:t>
                  </m:r>
                  <m:ctrlPr>
                    <w:rPr>
                      <w:rFonts w:ascii="Cambria Math" w:hAnsi="Cambria Math" w:hint="eastAsia"/>
                      <w:i/>
                      <w:sz w:val="21"/>
                    </w:rPr>
                  </m:ctrlPr>
                </m:e>
                <m:sub>
                  <m:r>
                    <w:rPr>
                      <w:rFonts w:ascii="Cambria Math" w:hAnsi="Cambria Math"/>
                      <w:sz w:val="21"/>
                    </w:rPr>
                    <m:t>i</m:t>
                  </m:r>
                </m:sub>
                <m:sup>
                  <m:r>
                    <w:rPr>
                      <w:rFonts w:ascii="Cambria Math" w:hAnsi="Cambria Math"/>
                      <w:sz w:val="21"/>
                    </w:rPr>
                    <m:t>r</m:t>
                  </m:r>
                </m:sup>
              </m:sSubSup>
              <m:r>
                <w:rPr>
                  <w:rFonts w:ascii="Cambria Math" w:hAnsi="Cambria Math"/>
                  <w:sz w:val="21"/>
                </w:rPr>
                <m:t>=</m:t>
              </m:r>
              <m:sSup>
                <m:sSupPr>
                  <m:ctrlPr>
                    <w:rPr>
                      <w:rFonts w:ascii="Cambria Math" w:hAnsi="Cambria Math"/>
                      <w:i/>
                      <w:sz w:val="21"/>
                    </w:rPr>
                  </m:ctrlPr>
                </m:sSupPr>
                <m:e>
                  <m:r>
                    <w:rPr>
                      <w:rFonts w:ascii="Cambria Math" w:hAnsi="Cambria Math"/>
                      <w:sz w:val="21"/>
                    </w:rPr>
                    <m:t>10000</m:t>
                  </m:r>
                </m:e>
                <m:sup>
                  <m:d>
                    <m:dPr>
                      <m:ctrlPr>
                        <w:rPr>
                          <w:rFonts w:ascii="Cambria Math" w:hAnsi="Cambria Math"/>
                          <w:i/>
                          <w:sz w:val="21"/>
                        </w:rPr>
                      </m:ctrlPr>
                    </m:dPr>
                    <m:e>
                      <m:r>
                        <w:rPr>
                          <w:rFonts w:ascii="Cambria Math" w:hAnsi="Cambria Math"/>
                          <w:sz w:val="21"/>
                        </w:rPr>
                        <m:t>-2i</m:t>
                      </m:r>
                      <m:r>
                        <m:rPr>
                          <m:lit/>
                        </m:rPr>
                        <w:rPr>
                          <w:rFonts w:ascii="Cambria Math" w:hAnsi="Cambria Math"/>
                          <w:sz w:val="21"/>
                        </w:rPr>
                        <m:t>/</m:t>
                      </m:r>
                      <m:r>
                        <w:rPr>
                          <w:rFonts w:ascii="Cambria Math" w:hAnsi="Cambria Math"/>
                          <w:sz w:val="21"/>
                        </w:rPr>
                        <m:t>D</m:t>
                      </m:r>
                    </m:e>
                  </m:d>
                </m:sup>
              </m:sSup>
              <m:r>
                <w:rPr>
                  <w:rFonts w:ascii="Cambria Math" w:hAnsi="Cambria Math"/>
                  <w:sz w:val="21"/>
                </w:rPr>
                <m:t>,</m:t>
              </m:r>
              <m:sSubSup>
                <m:sSubSupPr>
                  <m:ctrlPr>
                    <w:rPr>
                      <w:rFonts w:ascii="Cambria Math" w:hAnsi="Cambria Math"/>
                      <w:i/>
                      <w:sz w:val="21"/>
                    </w:rPr>
                  </m:ctrlPr>
                </m:sSubSupPr>
                <m:e>
                  <m:r>
                    <w:rPr>
                      <w:rFonts w:ascii="Cambria Math" w:hAnsi="Cambria Math"/>
                      <w:sz w:val="21"/>
                    </w:rPr>
                    <m:t>ω</m:t>
                  </m:r>
                </m:e>
                <m:sub>
                  <m:r>
                    <w:rPr>
                      <w:rFonts w:ascii="Cambria Math" w:hAnsi="Cambria Math"/>
                      <w:sz w:val="21"/>
                    </w:rPr>
                    <m:t>i</m:t>
                  </m:r>
                </m:sub>
                <m:sup>
                  <m:r>
                    <w:rPr>
                      <w:rFonts w:ascii="Cambria Math" w:hAnsi="Cambria Math"/>
                      <w:sz w:val="21"/>
                    </w:rPr>
                    <m:t>c</m:t>
                  </m:r>
                </m:sup>
              </m:sSubSup>
              <m:r>
                <w:rPr>
                  <w:rFonts w:ascii="Cambria Math" w:hAnsi="Cambria Math"/>
                  <w:sz w:val="21"/>
                </w:rPr>
                <m:t>=</m:t>
              </m:r>
              <m:sSup>
                <m:sSupPr>
                  <m:ctrlPr>
                    <w:rPr>
                      <w:rFonts w:ascii="Cambria Math" w:hAnsi="Cambria Math"/>
                      <w:i/>
                      <w:sz w:val="21"/>
                    </w:rPr>
                  </m:ctrlPr>
                </m:sSupPr>
                <m:e>
                  <m:r>
                    <w:rPr>
                      <w:rFonts w:ascii="Cambria Math" w:hAnsi="Cambria Math"/>
                      <w:sz w:val="21"/>
                    </w:rPr>
                    <m:t>10000</m:t>
                  </m:r>
                </m:e>
                <m:sup>
                  <m:d>
                    <m:dPr>
                      <m:ctrlPr>
                        <w:rPr>
                          <w:rFonts w:ascii="Cambria Math" w:hAnsi="Cambria Math"/>
                          <w:i/>
                          <w:sz w:val="21"/>
                        </w:rPr>
                      </m:ctrlPr>
                    </m:dPr>
                    <m:e>
                      <m:r>
                        <w:rPr>
                          <w:rFonts w:ascii="Cambria Math" w:hAnsi="Cambria Math"/>
                          <w:sz w:val="21"/>
                        </w:rPr>
                        <m:t>-</m:t>
                      </m:r>
                      <m:d>
                        <m:dPr>
                          <m:ctrlPr>
                            <w:rPr>
                              <w:rFonts w:ascii="Cambria Math" w:hAnsi="Cambria Math"/>
                              <w:i/>
                              <w:sz w:val="21"/>
                            </w:rPr>
                          </m:ctrlPr>
                        </m:dPr>
                        <m:e>
                          <m:r>
                            <w:rPr>
                              <w:rFonts w:ascii="Cambria Math" w:hAnsi="Cambria Math"/>
                              <w:sz w:val="21"/>
                            </w:rPr>
                            <m:t>2i+1</m:t>
                          </m:r>
                        </m:e>
                      </m:d>
                      <m:r>
                        <m:rPr>
                          <m:lit/>
                        </m:rPr>
                        <w:rPr>
                          <w:rFonts w:ascii="Cambria Math" w:hAnsi="Cambria Math"/>
                          <w:sz w:val="21"/>
                        </w:rPr>
                        <m:t>/</m:t>
                      </m:r>
                      <m:r>
                        <w:rPr>
                          <w:rFonts w:ascii="Cambria Math" w:hAnsi="Cambria Math"/>
                          <w:sz w:val="21"/>
                        </w:rPr>
                        <m:t>D</m:t>
                      </m:r>
                    </m:e>
                  </m:d>
                </m:sup>
              </m:sSup>
              <m:r>
                <w:rPr>
                  <w:rFonts w:ascii="Cambria Math" w:hAnsi="Cambria Math"/>
                  <w:sz w:val="21"/>
                </w:rPr>
                <m:t>#</m:t>
              </m:r>
              <m:d>
                <m:dPr>
                  <m:ctrlPr>
                    <w:rPr>
                      <w:rFonts w:ascii="Cambria Math" w:hAnsi="Cambria Math"/>
                      <w:i/>
                      <w:sz w:val="21"/>
                    </w:rPr>
                  </m:ctrlPr>
                </m:dPr>
                <m:e>
                  <w:bookmarkStart w:id="3" w:name="eq10"/>
                  <m:r>
                    <w:rPr>
                      <w:rFonts w:ascii="Cambria Math" w:hAnsi="Cambria Math"/>
                      <w:sz w:val="21"/>
                    </w:rPr>
                    <m:t>10</m:t>
                  </m:r>
                  <w:bookmarkEnd w:id="3"/>
                </m:e>
              </m:d>
            </m:e>
          </m:eqArr>
        </m:oMath>
      </m:oMathPara>
    </w:p>
    <w:p w14:paraId="670795E4" w14:textId="77777777" w:rsidR="00501731" w:rsidRDefault="00024CC3">
      <w:pPr>
        <w:keepLines/>
        <w:jc w:val="center"/>
      </w:pPr>
      <m:oMathPara>
        <m:oMath>
          <m:eqArr>
            <m:eqArrPr>
              <m:maxDist m:val="1"/>
              <m:ctrlPr>
                <w:rPr>
                  <w:rFonts w:ascii="Cambria Math" w:hAnsi="Cambria Math"/>
                  <w:i/>
                  <w:sz w:val="21"/>
                </w:rPr>
              </m:ctrlPr>
            </m:eqArrPr>
            <m:e>
              <m:sSubSup>
                <m:sSubSupPr>
                  <m:ctrlPr>
                    <w:rPr>
                      <w:rFonts w:ascii="Cambria Math" w:hAnsi="Cambria Math"/>
                      <w:i/>
                      <w:sz w:val="21"/>
                    </w:rPr>
                  </m:ctrlPr>
                </m:sSubSupPr>
                <m:e>
                  <m:r>
                    <w:rPr>
                      <w:rFonts w:ascii="Cambria Math" w:hAnsi="Cambria Math"/>
                      <w:sz w:val="21"/>
                    </w:rPr>
                    <m:t>P</m:t>
                  </m:r>
                </m:e>
                <m:sub>
                  <m:d>
                    <m:dPr>
                      <m:ctrlPr>
                        <w:rPr>
                          <w:rFonts w:ascii="Cambria Math" w:hAnsi="Cambria Math"/>
                          <w:i/>
                          <w:sz w:val="21"/>
                        </w:rPr>
                      </m:ctrlPr>
                    </m:dPr>
                    <m:e>
                      <m:r>
                        <w:rPr>
                          <w:rFonts w:ascii="Cambria Math" w:hAnsi="Cambria Math"/>
                          <w:sz w:val="21"/>
                        </w:rPr>
                        <m:t>add</m:t>
                      </m:r>
                    </m:e>
                  </m:d>
                </m:sub>
                <m:sup>
                  <m:d>
                    <m:dPr>
                      <m:ctrlPr>
                        <w:rPr>
                          <w:rFonts w:ascii="Cambria Math" w:hAnsi="Cambria Math"/>
                          <w:i/>
                          <w:sz w:val="21"/>
                        </w:rPr>
                      </m:ctrlPr>
                    </m:dPr>
                    <m:e>
                      <m:r>
                        <w:rPr>
                          <w:rFonts w:ascii="Cambria Math" w:hAnsi="Cambria Math"/>
                          <w:sz w:val="21"/>
                        </w:rPr>
                        <m:t>shift</m:t>
                      </m:r>
                    </m:e>
                  </m:d>
                </m:sup>
              </m:sSubSup>
              <m:d>
                <m:dPr>
                  <m:ctrlPr>
                    <w:rPr>
                      <w:rFonts w:ascii="Cambria Math" w:hAnsi="Cambria Math"/>
                      <w:i/>
                      <w:sz w:val="21"/>
                    </w:rPr>
                  </m:ctrlPr>
                </m:dPr>
                <m:e>
                  <m:r>
                    <w:rPr>
                      <w:rFonts w:ascii="Cambria Math" w:hAnsi="Cambria Math"/>
                      <w:sz w:val="21"/>
                    </w:rPr>
                    <m:t>r,c</m:t>
                  </m:r>
                </m:e>
              </m:d>
              <m:r>
                <w:rPr>
                  <w:rFonts w:ascii="Cambria Math" w:hAnsi="Cambria Math"/>
                  <w:sz w:val="21"/>
                </w:rPr>
                <m:t>=</m:t>
              </m:r>
              <m:sSup>
                <m:sSupPr>
                  <m:ctrlPr>
                    <w:rPr>
                      <w:rFonts w:ascii="Cambria Math" w:hAnsi="Cambria Math"/>
                      <w:i/>
                      <w:sz w:val="21"/>
                    </w:rPr>
                  </m:ctrlPr>
                </m:sSupPr>
                <m:e>
                  <m:r>
                    <w:rPr>
                      <w:rFonts w:ascii="Cambria Math" w:hAnsi="Cambria Math"/>
                      <w:sz w:val="21"/>
                    </w:rPr>
                    <m:t>S</m:t>
                  </m:r>
                </m:e>
                <m:sup>
                  <m:r>
                    <w:rPr>
                      <w:rFonts w:ascii="Cambria Math" w:hAnsi="Cambria Math"/>
                      <w:sz w:val="21"/>
                    </w:rPr>
                    <m:t>r</m:t>
                  </m:r>
                </m:sup>
              </m:sSup>
              <m:d>
                <m:dPr>
                  <m:ctrlPr>
                    <w:rPr>
                      <w:rFonts w:ascii="Cambria Math" w:hAnsi="Cambria Math"/>
                      <w:i/>
                      <w:sz w:val="21"/>
                    </w:rPr>
                  </m:ctrlPr>
                </m:dPr>
                <m:e>
                  <m:r>
                    <w:rPr>
                      <w:rFonts w:ascii="Cambria Math" w:hAnsi="Cambria Math"/>
                      <w:sz w:val="21"/>
                    </w:rPr>
                    <m:t>r</m:t>
                  </m:r>
                </m:e>
              </m:d>
              <m:r>
                <w:rPr>
                  <w:rFonts w:ascii="Cambria Math" w:hAnsi="Cambria Math"/>
                  <w:sz w:val="21"/>
                </w:rPr>
                <m:t>+</m:t>
              </m:r>
              <m:sSup>
                <m:sSupPr>
                  <m:ctrlPr>
                    <w:rPr>
                      <w:rFonts w:ascii="Cambria Math" w:hAnsi="Cambria Math"/>
                      <w:i/>
                      <w:sz w:val="21"/>
                    </w:rPr>
                  </m:ctrlPr>
                </m:sSupPr>
                <m:e>
                  <m:r>
                    <w:rPr>
                      <w:rFonts w:ascii="Cambria Math" w:hAnsi="Cambria Math"/>
                      <w:sz w:val="21"/>
                    </w:rPr>
                    <m:t>S</m:t>
                  </m:r>
                </m:e>
                <m:sup>
                  <m:r>
                    <w:rPr>
                      <w:rFonts w:ascii="Cambria Math" w:hAnsi="Cambria Math"/>
                      <w:sz w:val="21"/>
                    </w:rPr>
                    <m:t>c</m:t>
                  </m:r>
                </m:sup>
              </m:sSup>
              <m:d>
                <m:dPr>
                  <m:ctrlPr>
                    <w:rPr>
                      <w:rFonts w:ascii="Cambria Math" w:hAnsi="Cambria Math"/>
                      <w:i/>
                      <w:sz w:val="21"/>
                    </w:rPr>
                  </m:ctrlPr>
                </m:dPr>
                <m:e>
                  <m:r>
                    <w:rPr>
                      <w:rFonts w:ascii="Cambria Math" w:hAnsi="Cambria Math"/>
                      <w:sz w:val="21"/>
                    </w:rPr>
                    <m:t>c</m:t>
                  </m:r>
                </m:e>
              </m:d>
              <m:r>
                <w:rPr>
                  <w:rFonts w:ascii="Cambria Math" w:hAnsi="Cambria Math"/>
                  <w:sz w:val="21"/>
                </w:rPr>
                <m:t>,</m:t>
              </m:r>
              <m:sSubSup>
                <m:sSubSupPr>
                  <m:ctrlPr>
                    <w:rPr>
                      <w:rFonts w:ascii="Cambria Math" w:hAnsi="Cambria Math"/>
                      <w:i/>
                      <w:sz w:val="21"/>
                    </w:rPr>
                  </m:ctrlPr>
                </m:sSubSupPr>
                <m:e>
                  <m:r>
                    <w:rPr>
                      <w:rFonts w:ascii="Cambria Math" w:hAnsi="Cambria Math"/>
                      <w:sz w:val="21"/>
                    </w:rPr>
                    <m:t>P</m:t>
                  </m:r>
                </m:e>
                <m:sub>
                  <m:d>
                    <m:dPr>
                      <m:ctrlPr>
                        <w:rPr>
                          <w:rFonts w:ascii="Cambria Math" w:hAnsi="Cambria Math"/>
                          <w:i/>
                          <w:sz w:val="21"/>
                        </w:rPr>
                      </m:ctrlPr>
                    </m:dPr>
                    <m:e>
                      <m:r>
                        <w:rPr>
                          <w:rFonts w:ascii="Cambria Math" w:hAnsi="Cambria Math"/>
                          <w:sz w:val="21"/>
                        </w:rPr>
                        <m:t>mult</m:t>
                      </m:r>
                    </m:e>
                  </m:d>
                </m:sub>
                <m:sup>
                  <m:d>
                    <m:dPr>
                      <m:ctrlPr>
                        <w:rPr>
                          <w:rFonts w:ascii="Cambria Math" w:hAnsi="Cambria Math"/>
                          <w:i/>
                          <w:sz w:val="21"/>
                        </w:rPr>
                      </m:ctrlPr>
                    </m:dPr>
                    <m:e>
                      <m:r>
                        <w:rPr>
                          <w:rFonts w:ascii="Cambria Math" w:hAnsi="Cambria Math"/>
                          <w:sz w:val="21"/>
                        </w:rPr>
                        <m:t>shift</m:t>
                      </m:r>
                    </m:e>
                  </m:d>
                </m:sup>
              </m:sSubSup>
              <m:d>
                <m:dPr>
                  <m:ctrlPr>
                    <w:rPr>
                      <w:rFonts w:ascii="Cambria Math" w:hAnsi="Cambria Math"/>
                      <w:i/>
                      <w:sz w:val="21"/>
                    </w:rPr>
                  </m:ctrlPr>
                </m:dPr>
                <m:e>
                  <m:r>
                    <w:rPr>
                      <w:rFonts w:ascii="Cambria Math" w:hAnsi="Cambria Math"/>
                      <w:sz w:val="21"/>
                    </w:rPr>
                    <m:t>r,c</m:t>
                  </m:r>
                </m:e>
              </m:d>
              <m:r>
                <w:rPr>
                  <w:rFonts w:ascii="Cambria Math" w:hAnsi="Cambria Math"/>
                  <w:sz w:val="21"/>
                </w:rPr>
                <m:t>=</m:t>
              </m:r>
              <m:sSup>
                <m:sSupPr>
                  <m:ctrlPr>
                    <w:rPr>
                      <w:rFonts w:ascii="Cambria Math" w:hAnsi="Cambria Math"/>
                      <w:i/>
                      <w:sz w:val="21"/>
                    </w:rPr>
                  </m:ctrlPr>
                </m:sSupPr>
                <m:e>
                  <m:r>
                    <w:rPr>
                      <w:rFonts w:ascii="Cambria Math" w:hAnsi="Cambria Math"/>
                      <w:sz w:val="21"/>
                    </w:rPr>
                    <m:t>S</m:t>
                  </m:r>
                </m:e>
                <m:sup>
                  <m:r>
                    <w:rPr>
                      <w:rFonts w:ascii="Cambria Math" w:hAnsi="Cambria Math"/>
                      <w:sz w:val="21"/>
                    </w:rPr>
                    <m:t>r</m:t>
                  </m:r>
                </m:sup>
              </m:sSup>
              <m:d>
                <m:dPr>
                  <m:ctrlPr>
                    <w:rPr>
                      <w:rFonts w:ascii="Cambria Math" w:hAnsi="Cambria Math"/>
                      <w:i/>
                      <w:sz w:val="21"/>
                    </w:rPr>
                  </m:ctrlPr>
                </m:dPr>
                <m:e>
                  <m:r>
                    <w:rPr>
                      <w:rFonts w:ascii="Cambria Math" w:hAnsi="Cambria Math"/>
                      <w:sz w:val="21"/>
                    </w:rPr>
                    <m:t>r</m:t>
                  </m:r>
                </m:e>
              </m:d>
              <m:r>
                <w:rPr>
                  <w:rFonts w:ascii="Cambria Math" w:hAnsi="Cambria Math" w:cs="Cambria Math"/>
                  <w:sz w:val="21"/>
                </w:rPr>
                <m:t>⊙</m:t>
              </m:r>
              <m:sSup>
                <m:sSupPr>
                  <m:ctrlPr>
                    <w:rPr>
                      <w:rFonts w:ascii="Cambria Math" w:hAnsi="Cambria Math"/>
                      <w:i/>
                      <w:sz w:val="21"/>
                    </w:rPr>
                  </m:ctrlPr>
                </m:sSupPr>
                <m:e>
                  <m:r>
                    <w:rPr>
                      <w:rFonts w:ascii="Cambria Math" w:hAnsi="Cambria Math"/>
                      <w:sz w:val="21"/>
                    </w:rPr>
                    <m:t>S</m:t>
                  </m:r>
                  <m:ctrlPr>
                    <w:rPr>
                      <w:rFonts w:ascii="Cambria Math" w:hAnsi="Cambria Math" w:cs="Cambria Math"/>
                      <w:i/>
                      <w:sz w:val="21"/>
                    </w:rPr>
                  </m:ctrlPr>
                </m:e>
                <m:sup>
                  <m:r>
                    <w:rPr>
                      <w:rFonts w:ascii="Cambria Math" w:hAnsi="Cambria Math"/>
                      <w:sz w:val="21"/>
                    </w:rPr>
                    <m:t>c</m:t>
                  </m:r>
                </m:sup>
              </m:sSup>
              <m:d>
                <m:dPr>
                  <m:ctrlPr>
                    <w:rPr>
                      <w:rFonts w:ascii="Cambria Math" w:hAnsi="Cambria Math"/>
                      <w:i/>
                      <w:sz w:val="21"/>
                    </w:rPr>
                  </m:ctrlPr>
                </m:dPr>
                <m:e>
                  <m:r>
                    <w:rPr>
                      <w:rFonts w:ascii="Cambria Math" w:hAnsi="Cambria Math"/>
                      <w:sz w:val="21"/>
                    </w:rPr>
                    <m:t>c</m:t>
                  </m:r>
                </m:e>
              </m:d>
              <m:r>
                <w:rPr>
                  <w:rFonts w:ascii="Cambria Math" w:hAnsi="Cambria Math"/>
                  <w:sz w:val="21"/>
                </w:rPr>
                <m:t>#</m:t>
              </m:r>
              <m:d>
                <m:dPr>
                  <m:ctrlPr>
                    <w:rPr>
                      <w:rFonts w:ascii="Cambria Math" w:hAnsi="Cambria Math"/>
                      <w:i/>
                      <w:sz w:val="21"/>
                    </w:rPr>
                  </m:ctrlPr>
                </m:dPr>
                <m:e>
                  <w:bookmarkStart w:id="4" w:name="eq11"/>
                  <m:r>
                    <w:rPr>
                      <w:rFonts w:ascii="Cambria Math" w:hAnsi="Cambria Math"/>
                      <w:sz w:val="21"/>
                    </w:rPr>
                    <m:t>11</m:t>
                  </m:r>
                  <w:bookmarkEnd w:id="4"/>
                </m:e>
              </m:d>
            </m:e>
          </m:eqArr>
        </m:oMath>
      </m:oMathPara>
    </w:p>
    <w:p w14:paraId="290E449D" w14:textId="77777777" w:rsidR="00501731" w:rsidRDefault="00B073C8">
      <w:r>
        <w:rPr>
          <w:sz w:val="21"/>
        </w:rPr>
        <w:t>The word shifted therefore refers to an offset between frequency exponents. It does not mean that r or c is translated on the image grid. This distinction is retained throughout the Results and Discussion chapters.</w:t>
      </w:r>
    </w:p>
    <w:p w14:paraId="236B0D62" w14:textId="77777777" w:rsidR="00501731" w:rsidRDefault="00B073C8">
      <w:pPr>
        <w:pStyle w:val="Heading3"/>
      </w:pPr>
      <w:r>
        <w:t>3.4.4 Squared and Radial Extensions</w:t>
      </w:r>
    </w:p>
    <w:p w14:paraId="5CED33FA" w14:textId="77777777" w:rsidR="00501731" w:rsidRDefault="00B073C8">
      <w:r>
        <w:t>The squared multiplicative variants apply an element-wise square after the row-column product; the shifted squared variant applies the same operation to the shifted product. The radial design first reduces the two-dimensional coordinate to its Euclidean distance from the top-left patch and then applies the common sinusoidal function. These constructions are defined in Equation (</w:t>
      </w:r>
      <w:r>
        <w:fldChar w:fldCharType="begin"/>
      </w:r>
      <w:r>
        <w:instrText xml:space="preserve"> REF eq12 \h </w:instrText>
      </w:r>
      <w:r>
        <w:fldChar w:fldCharType="separate"/>
      </w:r>
      <m:oMath>
        <m:r>
          <m:rPr>
            <m:sty m:val="p"/>
          </m:rPr>
          <w:rPr>
            <w:rFonts w:ascii="Cambria Math" w:hAnsi="Cambria Math"/>
            <w:sz w:val="21"/>
          </w:rPr>
          <m:t>12</m:t>
        </m:r>
      </m:oMath>
      <w:r>
        <w:fldChar w:fldCharType="end"/>
      </w:r>
      <w:r>
        <w:t>).</w:t>
      </w:r>
    </w:p>
    <w:p w14:paraId="12EFF3B0" w14:textId="77777777" w:rsidR="00501731" w:rsidRDefault="00024CC3">
      <w:pPr>
        <w:keepLines/>
        <w:jc w:val="center"/>
      </w:pPr>
      <m:oMathPara>
        <m:oMath>
          <m:eqArr>
            <m:eqArrPr>
              <m:maxDist m:val="1"/>
              <m:ctrlPr>
                <w:rPr>
                  <w:rFonts w:ascii="Cambria Math" w:hAnsi="Cambria Math"/>
                  <w:i/>
                  <w:sz w:val="21"/>
                </w:rPr>
              </m:ctrlPr>
            </m:eqArrPr>
            <m:e>
              <m:sSub>
                <m:sSubPr>
                  <m:ctrlPr>
                    <w:rPr>
                      <w:rFonts w:ascii="Cambria Math" w:hAnsi="Cambria Math"/>
                      <w:i/>
                      <w:sz w:val="21"/>
                    </w:rPr>
                  </m:ctrlPr>
                </m:sSubPr>
                <m:e>
                  <m:r>
                    <w:rPr>
                      <w:rFonts w:ascii="Cambria Math" w:hAnsi="Cambria Math"/>
                      <w:sz w:val="21"/>
                    </w:rPr>
                    <m:t>P</m:t>
                  </m:r>
                </m:e>
                <m:sub>
                  <m:d>
                    <m:dPr>
                      <m:ctrlPr>
                        <w:rPr>
                          <w:rFonts w:ascii="Cambria Math" w:hAnsi="Cambria Math"/>
                          <w:i/>
                          <w:sz w:val="21"/>
                        </w:rPr>
                      </m:ctrlPr>
                    </m:dPr>
                    <m:e>
                      <m:r>
                        <w:rPr>
                          <w:rFonts w:ascii="Cambria Math" w:hAnsi="Cambria Math"/>
                          <w:sz w:val="21"/>
                        </w:rPr>
                        <m:t>sq</m:t>
                      </m:r>
                    </m:e>
                  </m:d>
                </m:sub>
              </m:sSub>
              <m:d>
                <m:dPr>
                  <m:ctrlPr>
                    <w:rPr>
                      <w:rFonts w:ascii="Cambria Math" w:hAnsi="Cambria Math"/>
                      <w:i/>
                      <w:sz w:val="21"/>
                    </w:rPr>
                  </m:ctrlPr>
                </m:dPr>
                <m:e>
                  <m:r>
                    <w:rPr>
                      <w:rFonts w:ascii="Cambria Math" w:hAnsi="Cambria Math"/>
                      <w:sz w:val="21"/>
                    </w:rPr>
                    <m:t>r,c</m:t>
                  </m:r>
                </m:e>
              </m:d>
              <m:r>
                <w:rPr>
                  <w:rFonts w:ascii="Cambria Math" w:hAnsi="Cambria Math"/>
                  <w:sz w:val="21"/>
                </w:rPr>
                <m:t>=</m:t>
              </m:r>
              <m:sSup>
                <m:sSupPr>
                  <m:ctrlPr>
                    <w:rPr>
                      <w:rFonts w:ascii="Cambria Math" w:hAnsi="Cambria Math"/>
                      <w:i/>
                      <w:sz w:val="21"/>
                    </w:rPr>
                  </m:ctrlPr>
                </m:sSupPr>
                <m:e>
                  <m:d>
                    <m:dPr>
                      <m:ctrlPr>
                        <w:rPr>
                          <w:rFonts w:ascii="Cambria Math" w:hAnsi="Cambria Math"/>
                          <w:i/>
                          <w:sz w:val="21"/>
                        </w:rPr>
                      </m:ctrlPr>
                    </m:dPr>
                    <m:e>
                      <m:r>
                        <w:rPr>
                          <w:rFonts w:ascii="Cambria Math" w:hAnsi="Cambria Math"/>
                          <w:sz w:val="21"/>
                        </w:rPr>
                        <m:t>S</m:t>
                      </m:r>
                      <m:d>
                        <m:dPr>
                          <m:ctrlPr>
                            <w:rPr>
                              <w:rFonts w:ascii="Cambria Math" w:hAnsi="Cambria Math"/>
                              <w:i/>
                              <w:sz w:val="21"/>
                            </w:rPr>
                          </m:ctrlPr>
                        </m:dPr>
                        <m:e>
                          <m:r>
                            <w:rPr>
                              <w:rFonts w:ascii="Cambria Math" w:hAnsi="Cambria Math"/>
                              <w:sz w:val="21"/>
                            </w:rPr>
                            <m:t>r</m:t>
                          </m:r>
                        </m:e>
                      </m:d>
                      <m:r>
                        <w:rPr>
                          <w:rFonts w:ascii="Cambria Math" w:hAnsi="Cambria Math" w:cs="Cambria Math"/>
                          <w:sz w:val="21"/>
                        </w:rPr>
                        <m:t>⊙</m:t>
                      </m:r>
                      <m:r>
                        <w:rPr>
                          <w:rFonts w:ascii="Cambria Math" w:hAnsi="Cambria Math"/>
                          <w:sz w:val="21"/>
                        </w:rPr>
                        <m:t>S</m:t>
                      </m:r>
                      <m:d>
                        <m:dPr>
                          <m:ctrlPr>
                            <w:rPr>
                              <w:rFonts w:ascii="Cambria Math" w:hAnsi="Cambria Math"/>
                              <w:i/>
                              <w:sz w:val="21"/>
                            </w:rPr>
                          </m:ctrlPr>
                        </m:dPr>
                        <m:e>
                          <m:r>
                            <w:rPr>
                              <w:rFonts w:ascii="Cambria Math" w:hAnsi="Cambria Math"/>
                              <w:sz w:val="21"/>
                            </w:rPr>
                            <m:t>c</m:t>
                          </m:r>
                        </m:e>
                      </m:d>
                    </m:e>
                  </m:d>
                </m:e>
                <m:sup>
                  <m:d>
                    <m:dPr>
                      <m:ctrlPr>
                        <w:rPr>
                          <w:rFonts w:ascii="Cambria Math" w:hAnsi="Cambria Math"/>
                          <w:i/>
                          <w:sz w:val="21"/>
                        </w:rPr>
                      </m:ctrlPr>
                    </m:dPr>
                    <m:e>
                      <m:r>
                        <w:rPr>
                          <w:rFonts w:ascii="Cambria Math" w:hAnsi="Cambria Math"/>
                          <w:sz w:val="21"/>
                        </w:rPr>
                        <m:t>2</m:t>
                      </m:r>
                    </m:e>
                  </m:d>
                </m:sup>
              </m:sSup>
              <m:r>
                <w:rPr>
                  <w:rFonts w:ascii="Cambria Math" w:hAnsi="Cambria Math"/>
                  <w:sz w:val="21"/>
                </w:rPr>
                <m:t>,ρ</m:t>
              </m:r>
              <m:d>
                <m:dPr>
                  <m:ctrlPr>
                    <w:rPr>
                      <w:rFonts w:ascii="Cambria Math" w:hAnsi="Cambria Math"/>
                      <w:i/>
                      <w:sz w:val="21"/>
                    </w:rPr>
                  </m:ctrlPr>
                </m:dPr>
                <m:e>
                  <m:r>
                    <w:rPr>
                      <w:rFonts w:ascii="Cambria Math" w:hAnsi="Cambria Math"/>
                      <w:sz w:val="21"/>
                    </w:rPr>
                    <m:t>r,c</m:t>
                  </m:r>
                </m:e>
              </m:d>
              <m:r>
                <w:rPr>
                  <w:rFonts w:ascii="Cambria Math" w:hAnsi="Cambria Math"/>
                  <w:sz w:val="21"/>
                </w:rPr>
                <m:t>=</m:t>
              </m:r>
              <m:rad>
                <m:radPr>
                  <m:degHide m:val="1"/>
                  <m:ctrlPr>
                    <w:rPr>
                      <w:rFonts w:ascii="Cambria Math" w:hAnsi="Cambria Math"/>
                      <w:i/>
                      <w:sz w:val="21"/>
                    </w:rPr>
                  </m:ctrlPr>
                </m:radPr>
                <m:deg/>
                <m:e>
                  <m:d>
                    <m:dPr>
                      <m:ctrlPr>
                        <w:rPr>
                          <w:rFonts w:ascii="Cambria Math" w:hAnsi="Cambria Math"/>
                          <w:i/>
                          <w:sz w:val="21"/>
                        </w:rPr>
                      </m:ctrlPr>
                    </m:dPr>
                    <m:e>
                      <m:sSup>
                        <m:sSupPr>
                          <m:ctrlPr>
                            <w:rPr>
                              <w:rFonts w:ascii="Cambria Math" w:hAnsi="Cambria Math"/>
                              <w:i/>
                              <w:sz w:val="21"/>
                            </w:rPr>
                          </m:ctrlPr>
                        </m:sSupPr>
                        <m:e>
                          <m:r>
                            <w:rPr>
                              <w:rFonts w:ascii="Cambria Math" w:hAnsi="Cambria Math"/>
                              <w:sz w:val="21"/>
                            </w:rPr>
                            <m:t>r</m:t>
                          </m:r>
                        </m:e>
                        <m:sup>
                          <m:r>
                            <w:rPr>
                              <w:rFonts w:ascii="Cambria Math" w:hAnsi="Cambria Math"/>
                              <w:sz w:val="21"/>
                            </w:rPr>
                            <m:t>2</m:t>
                          </m:r>
                        </m:sup>
                      </m:sSup>
                      <m:r>
                        <w:rPr>
                          <w:rFonts w:ascii="Cambria Math" w:hAnsi="Cambria Math"/>
                          <w:sz w:val="21"/>
                        </w:rPr>
                        <m:t>+</m:t>
                      </m:r>
                      <m:sSup>
                        <m:sSupPr>
                          <m:ctrlPr>
                            <w:rPr>
                              <w:rFonts w:ascii="Cambria Math" w:hAnsi="Cambria Math"/>
                              <w:i/>
                              <w:sz w:val="21"/>
                            </w:rPr>
                          </m:ctrlPr>
                        </m:sSupPr>
                        <m:e>
                          <m:r>
                            <w:rPr>
                              <w:rFonts w:ascii="Cambria Math" w:hAnsi="Cambria Math"/>
                              <w:sz w:val="21"/>
                            </w:rPr>
                            <m:t>c</m:t>
                          </m:r>
                        </m:e>
                        <m:sup>
                          <m:r>
                            <w:rPr>
                              <w:rFonts w:ascii="Cambria Math" w:hAnsi="Cambria Math"/>
                              <w:sz w:val="21"/>
                            </w:rPr>
                            <m:t>2</m:t>
                          </m:r>
                        </m:sup>
                      </m:sSup>
                    </m:e>
                  </m:d>
                </m:e>
              </m:rad>
              <m:r>
                <w:rPr>
                  <w:rFonts w:ascii="Cambria Math" w:hAnsi="Cambria Math"/>
                  <w:sz w:val="21"/>
                </w:rPr>
                <m:t>,</m:t>
              </m:r>
              <m:sSub>
                <m:sSubPr>
                  <m:ctrlPr>
                    <w:rPr>
                      <w:rFonts w:ascii="Cambria Math" w:hAnsi="Cambria Math"/>
                      <w:i/>
                      <w:sz w:val="21"/>
                    </w:rPr>
                  </m:ctrlPr>
                </m:sSubPr>
                <m:e>
                  <m:r>
                    <w:rPr>
                      <w:rFonts w:ascii="Cambria Math" w:hAnsi="Cambria Math"/>
                      <w:sz w:val="21"/>
                    </w:rPr>
                    <m:t>P</m:t>
                  </m:r>
                </m:e>
                <m:sub>
                  <m:d>
                    <m:dPr>
                      <m:ctrlPr>
                        <w:rPr>
                          <w:rFonts w:ascii="Cambria Math" w:hAnsi="Cambria Math"/>
                          <w:i/>
                          <w:sz w:val="21"/>
                        </w:rPr>
                      </m:ctrlPr>
                    </m:dPr>
                    <m:e>
                      <m:r>
                        <w:rPr>
                          <w:rFonts w:ascii="Cambria Math" w:hAnsi="Cambria Math"/>
                          <w:sz w:val="21"/>
                        </w:rPr>
                        <m:t>rad</m:t>
                      </m:r>
                    </m:e>
                  </m:d>
                </m:sub>
              </m:sSub>
              <m:d>
                <m:dPr>
                  <m:ctrlPr>
                    <w:rPr>
                      <w:rFonts w:ascii="Cambria Math" w:hAnsi="Cambria Math"/>
                      <w:i/>
                      <w:sz w:val="21"/>
                    </w:rPr>
                  </m:ctrlPr>
                </m:dPr>
                <m:e>
                  <m:r>
                    <w:rPr>
                      <w:rFonts w:ascii="Cambria Math" w:hAnsi="Cambria Math"/>
                      <w:sz w:val="21"/>
                    </w:rPr>
                    <m:t>r,c</m:t>
                  </m:r>
                </m:e>
              </m:d>
              <m:r>
                <w:rPr>
                  <w:rFonts w:ascii="Cambria Math" w:hAnsi="Cambria Math"/>
                  <w:sz w:val="21"/>
                </w:rPr>
                <m:t>=S</m:t>
              </m:r>
              <m:d>
                <m:dPr>
                  <m:ctrlPr>
                    <w:rPr>
                      <w:rFonts w:ascii="Cambria Math" w:hAnsi="Cambria Math"/>
                      <w:i/>
                      <w:sz w:val="21"/>
                    </w:rPr>
                  </m:ctrlPr>
                </m:dPr>
                <m:e>
                  <m:r>
                    <w:rPr>
                      <w:rFonts w:ascii="Cambria Math" w:hAnsi="Cambria Math"/>
                      <w:sz w:val="21"/>
                    </w:rPr>
                    <m:t>ρ</m:t>
                  </m:r>
                  <m:d>
                    <m:dPr>
                      <m:ctrlPr>
                        <w:rPr>
                          <w:rFonts w:ascii="Cambria Math" w:hAnsi="Cambria Math"/>
                          <w:i/>
                          <w:sz w:val="21"/>
                        </w:rPr>
                      </m:ctrlPr>
                    </m:dPr>
                    <m:e>
                      <m:r>
                        <w:rPr>
                          <w:rFonts w:ascii="Cambria Math" w:hAnsi="Cambria Math"/>
                          <w:sz w:val="21"/>
                        </w:rPr>
                        <m:t>r,c</m:t>
                      </m:r>
                    </m:e>
                  </m:d>
                </m:e>
              </m:d>
              <m:r>
                <w:rPr>
                  <w:rFonts w:ascii="Cambria Math" w:hAnsi="Cambria Math"/>
                  <w:sz w:val="21"/>
                </w:rPr>
                <m:t>#</m:t>
              </m:r>
              <m:d>
                <m:dPr>
                  <m:ctrlPr>
                    <w:rPr>
                      <w:rFonts w:ascii="Cambria Math" w:hAnsi="Cambria Math"/>
                      <w:i/>
                      <w:sz w:val="21"/>
                    </w:rPr>
                  </m:ctrlPr>
                </m:dPr>
                <m:e>
                  <w:bookmarkStart w:id="5" w:name="eq12"/>
                  <m:r>
                    <w:rPr>
                      <w:rFonts w:ascii="Cambria Math" w:hAnsi="Cambria Math"/>
                      <w:sz w:val="21"/>
                    </w:rPr>
                    <m:t>12</m:t>
                  </m:r>
                  <w:bookmarkEnd w:id="5"/>
                </m:e>
              </m:d>
            </m:e>
          </m:eqArr>
        </m:oMath>
      </m:oMathPara>
    </w:p>
    <w:p w14:paraId="1A644FB3" w14:textId="77777777" w:rsidR="00501731" w:rsidRDefault="00B073C8">
      <w:r>
        <w:rPr>
          <w:sz w:val="21"/>
        </w:rPr>
        <w:t>Squaring removes the sign of each multiplicative component, while the radial reduction assigns the same scalar coordinate to patches with the same distance from the origin. These are evaluated as fixed-design extensions rather than as changes to the Transformer backbone.</w:t>
      </w:r>
    </w:p>
    <w:p w14:paraId="155258AD" w14:textId="49314A28" w:rsidR="00501731" w:rsidRDefault="00B073C8">
      <w:pPr>
        <w:pStyle w:val="Caption"/>
        <w:keepNext/>
        <w:jc w:val="center"/>
      </w:pPr>
      <w:r>
        <w:rPr>
          <w:sz w:val="20"/>
        </w:rPr>
        <w:t xml:space="preserve">Table </w:t>
      </w:r>
      <w:r>
        <w:rPr>
          <w:sz w:val="20"/>
        </w:rPr>
        <w:fldChar w:fldCharType="begin"/>
      </w:r>
      <w:r>
        <w:rPr>
          <w:sz w:val="20"/>
        </w:rPr>
        <w:instrText xml:space="preserve"> SEQ Table \* ARABIC </w:instrText>
      </w:r>
      <w:r>
        <w:rPr>
          <w:sz w:val="20"/>
        </w:rPr>
        <w:fldChar w:fldCharType="separate"/>
      </w:r>
      <w:r w:rsidR="00024CC3">
        <w:rPr>
          <w:noProof/>
          <w:sz w:val="20"/>
        </w:rPr>
        <w:t>3</w:t>
      </w:r>
      <w:r>
        <w:rPr>
          <w:sz w:val="20"/>
        </w:rPr>
        <w:fldChar w:fldCharType="end"/>
      </w:r>
      <w:r>
        <w:rPr>
          <w:sz w:val="20"/>
        </w:rPr>
        <w:t>. Positional-encoding families implemented in the controlled study</w:t>
      </w:r>
    </w:p>
    <w:tbl>
      <w:tblPr>
        <w:tblStyle w:val="TableGrid"/>
        <w:tblW w:w="8780" w:type="dxa"/>
        <w:tblInd w:w="120" w:type="dxa"/>
        <w:tblLayout w:type="fixed"/>
        <w:tblLook w:val="04A0" w:firstRow="1" w:lastRow="0" w:firstColumn="1" w:lastColumn="0" w:noHBand="0" w:noVBand="1"/>
      </w:tblPr>
      <w:tblGrid>
        <w:gridCol w:w="2200"/>
        <w:gridCol w:w="3000"/>
        <w:gridCol w:w="1300"/>
        <w:gridCol w:w="2280"/>
      </w:tblGrid>
      <w:tr w:rsidR="00501731" w14:paraId="7990A682" w14:textId="77777777">
        <w:trPr>
          <w:cantSplit/>
          <w:tblHeader/>
        </w:trPr>
        <w:tc>
          <w:tcPr>
            <w:tcW w:w="2200" w:type="dxa"/>
            <w:tcMar>
              <w:top w:w="80" w:type="dxa"/>
              <w:left w:w="100" w:type="dxa"/>
              <w:bottom w:w="80" w:type="dxa"/>
              <w:right w:w="100" w:type="dxa"/>
            </w:tcMar>
            <w:vAlign w:val="center"/>
          </w:tcPr>
          <w:p w14:paraId="1320A5BD" w14:textId="77777777" w:rsidR="00501731" w:rsidRDefault="00B073C8">
            <w:pPr>
              <w:keepNext/>
              <w:spacing w:after="0"/>
              <w:jc w:val="left"/>
            </w:pPr>
            <w:r>
              <w:rPr>
                <w:b/>
                <w:sz w:val="18"/>
              </w:rPr>
              <w:t>Design</w:t>
            </w:r>
          </w:p>
        </w:tc>
        <w:tc>
          <w:tcPr>
            <w:tcW w:w="3000" w:type="dxa"/>
            <w:tcMar>
              <w:top w:w="80" w:type="dxa"/>
              <w:left w:w="100" w:type="dxa"/>
              <w:bottom w:w="80" w:type="dxa"/>
              <w:right w:w="100" w:type="dxa"/>
            </w:tcMar>
            <w:vAlign w:val="center"/>
          </w:tcPr>
          <w:p w14:paraId="668302AC" w14:textId="77777777" w:rsidR="00501731" w:rsidRDefault="00B073C8">
            <w:pPr>
              <w:keepNext/>
              <w:spacing w:after="0"/>
              <w:jc w:val="left"/>
            </w:pPr>
            <w:r>
              <w:rPr>
                <w:b/>
                <w:sz w:val="18"/>
              </w:rPr>
              <w:t>Patch positional term</w:t>
            </w:r>
          </w:p>
        </w:tc>
        <w:tc>
          <w:tcPr>
            <w:tcW w:w="1300" w:type="dxa"/>
            <w:tcMar>
              <w:top w:w="80" w:type="dxa"/>
              <w:left w:w="100" w:type="dxa"/>
              <w:bottom w:w="80" w:type="dxa"/>
              <w:right w:w="100" w:type="dxa"/>
            </w:tcMar>
            <w:vAlign w:val="center"/>
          </w:tcPr>
          <w:p w14:paraId="4B0A7778" w14:textId="77777777" w:rsidR="00501731" w:rsidRDefault="00B073C8">
            <w:pPr>
              <w:keepNext/>
              <w:spacing w:after="0"/>
              <w:jc w:val="center"/>
            </w:pPr>
            <w:r>
              <w:rPr>
                <w:b/>
                <w:sz w:val="18"/>
              </w:rPr>
              <w:t>Source</w:t>
            </w:r>
          </w:p>
        </w:tc>
        <w:tc>
          <w:tcPr>
            <w:tcW w:w="2280" w:type="dxa"/>
            <w:tcMar>
              <w:top w:w="80" w:type="dxa"/>
              <w:left w:w="100" w:type="dxa"/>
              <w:bottom w:w="80" w:type="dxa"/>
              <w:right w:w="100" w:type="dxa"/>
            </w:tcMar>
            <w:vAlign w:val="center"/>
          </w:tcPr>
          <w:p w14:paraId="6B962184" w14:textId="77777777" w:rsidR="00501731" w:rsidRDefault="00B073C8">
            <w:pPr>
              <w:keepNext/>
              <w:spacing w:after="0"/>
              <w:jc w:val="center"/>
            </w:pPr>
            <w:r>
              <w:rPr>
                <w:b/>
                <w:sz w:val="18"/>
              </w:rPr>
              <w:t>Trainable PE parameters</w:t>
            </w:r>
          </w:p>
        </w:tc>
      </w:tr>
      <w:tr w:rsidR="00501731" w14:paraId="4788F53E" w14:textId="77777777">
        <w:trPr>
          <w:cantSplit/>
        </w:trPr>
        <w:tc>
          <w:tcPr>
            <w:tcW w:w="2200" w:type="dxa"/>
            <w:tcMar>
              <w:top w:w="80" w:type="dxa"/>
              <w:left w:w="100" w:type="dxa"/>
              <w:bottom w:w="80" w:type="dxa"/>
              <w:right w:w="100" w:type="dxa"/>
            </w:tcMar>
            <w:vAlign w:val="center"/>
          </w:tcPr>
          <w:p w14:paraId="3D50B63F" w14:textId="77777777" w:rsidR="00501731" w:rsidRDefault="00B073C8">
            <w:pPr>
              <w:keepNext/>
              <w:spacing w:after="0"/>
              <w:jc w:val="left"/>
            </w:pPr>
            <w:r>
              <w:rPr>
                <w:sz w:val="18"/>
              </w:rPr>
              <w:t>No PE</w:t>
            </w:r>
          </w:p>
        </w:tc>
        <w:tc>
          <w:tcPr>
            <w:tcW w:w="3000" w:type="dxa"/>
            <w:tcMar>
              <w:top w:w="80" w:type="dxa"/>
              <w:left w:w="100" w:type="dxa"/>
              <w:bottom w:w="80" w:type="dxa"/>
              <w:right w:w="100" w:type="dxa"/>
            </w:tcMar>
            <w:vAlign w:val="center"/>
          </w:tcPr>
          <w:p w14:paraId="5C6C73D0" w14:textId="77777777" w:rsidR="00501731" w:rsidRDefault="00B073C8">
            <w:pPr>
              <w:keepNext/>
              <w:spacing w:after="0"/>
              <w:jc w:val="left"/>
            </w:pPr>
            <w:r>
              <w:rPr>
                <w:rFonts w:ascii="Arial" w:hAnsi="Arial" w:eastAsia="Arial"/>
                <w:i w:val="0"/>
                <w:color w:val="000000"/>
                <w:sz w:val="18"/>
              </w:rPr>
              <w:t>0</w:t>
            </w:r>
          </w:p>
        </w:tc>
        <w:tc>
          <w:tcPr>
            <w:tcW w:w="1300" w:type="dxa"/>
            <w:tcMar>
              <w:top w:w="80" w:type="dxa"/>
              <w:left w:w="100" w:type="dxa"/>
              <w:bottom w:w="80" w:type="dxa"/>
              <w:right w:w="100" w:type="dxa"/>
            </w:tcMar>
            <w:vAlign w:val="center"/>
          </w:tcPr>
          <w:p w14:paraId="47A3E61A" w14:textId="77777777" w:rsidR="00501731" w:rsidRDefault="00B073C8">
            <w:pPr>
              <w:keepNext/>
              <w:spacing w:after="0"/>
              <w:jc w:val="center"/>
            </w:pPr>
            <w:r>
              <w:rPr>
                <w:sz w:val="18"/>
              </w:rPr>
              <w:t>None</w:t>
            </w:r>
          </w:p>
        </w:tc>
        <w:tc>
          <w:tcPr>
            <w:tcW w:w="2280" w:type="dxa"/>
            <w:tcMar>
              <w:top w:w="80" w:type="dxa"/>
              <w:left w:w="100" w:type="dxa"/>
              <w:bottom w:w="80" w:type="dxa"/>
              <w:right w:w="100" w:type="dxa"/>
            </w:tcMar>
            <w:vAlign w:val="center"/>
          </w:tcPr>
          <w:p w14:paraId="75BF50BA" w14:textId="77777777" w:rsidR="00501731" w:rsidRDefault="00B073C8">
            <w:pPr>
              <w:keepNext/>
              <w:spacing w:after="0"/>
              <w:jc w:val="center"/>
            </w:pPr>
            <w:r>
              <w:rPr>
                <w:sz w:val="18"/>
              </w:rPr>
              <w:t>0</w:t>
            </w:r>
          </w:p>
        </w:tc>
      </w:tr>
      <w:tr w:rsidR="00501731" w14:paraId="67813F42" w14:textId="77777777">
        <w:trPr>
          <w:cantSplit/>
        </w:trPr>
        <w:tc>
          <w:tcPr>
            <w:tcW w:w="2200" w:type="dxa"/>
            <w:tcMar>
              <w:top w:w="80" w:type="dxa"/>
              <w:left w:w="100" w:type="dxa"/>
              <w:bottom w:w="80" w:type="dxa"/>
              <w:right w:w="100" w:type="dxa"/>
            </w:tcMar>
            <w:vAlign w:val="center"/>
          </w:tcPr>
          <w:p w14:paraId="6C352729" w14:textId="77777777" w:rsidR="00501731" w:rsidRDefault="00B073C8">
            <w:pPr>
              <w:keepNext/>
              <w:spacing w:after="0"/>
              <w:jc w:val="left"/>
            </w:pPr>
            <w:r>
              <w:rPr>
                <w:sz w:val="18"/>
              </w:rPr>
              <w:t>Learnable absolute</w:t>
            </w:r>
          </w:p>
        </w:tc>
        <w:tc>
          <w:tcPr>
            <w:tcW w:w="3000" w:type="dxa"/>
            <w:tcMar>
              <w:top w:w="80" w:type="dxa"/>
              <w:left w:w="100" w:type="dxa"/>
              <w:bottom w:w="80" w:type="dxa"/>
              <w:right w:w="100" w:type="dxa"/>
            </w:tcMar>
            <w:vAlign w:val="center"/>
          </w:tcPr>
          <w:p w14:paraId="4E2C2F5A" w14:textId="77777777" w:rsidR="00501731" w:rsidRDefault="00B073C8">
            <w:pPr>
              <w:keepNext/>
              <w:spacing w:after="0"/>
              <w:jc w:val="left"/>
            </w:pPr>
            <w:r>
              <w:rPr>
                <w:rFonts w:ascii="Arial" w:hAnsi="Arial" w:eastAsia="Arial"/>
                <w:i/>
                <w:color w:val="000000"/>
                <w:sz w:val="18"/>
              </w:rPr>
              <w:t>L</w:t>
            </w:r>
            <w:r>
              <w:rPr>
                <w:rFonts w:ascii="Arial" w:hAnsi="Arial" w:eastAsia="Arial"/>
                <w:i/>
                <w:color w:val="000000"/>
                <w:sz w:val="18"/>
                <w:vertAlign w:val="subscript"/>
              </w:rPr>
              <w:t>j</w:t>
            </w:r>
          </w:p>
        </w:tc>
        <w:tc>
          <w:tcPr>
            <w:tcW w:w="1300" w:type="dxa"/>
            <w:tcMar>
              <w:top w:w="80" w:type="dxa"/>
              <w:left w:w="100" w:type="dxa"/>
              <w:bottom w:w="80" w:type="dxa"/>
              <w:right w:w="100" w:type="dxa"/>
            </w:tcMar>
            <w:vAlign w:val="center"/>
          </w:tcPr>
          <w:p w14:paraId="1021796C" w14:textId="77777777" w:rsidR="00501731" w:rsidRDefault="00B073C8">
            <w:pPr>
              <w:keepNext/>
              <w:spacing w:after="0"/>
              <w:jc w:val="center"/>
            </w:pPr>
            <w:r>
              <w:rPr>
                <w:sz w:val="18"/>
              </w:rPr>
              <w:t>Learned</w:t>
            </w:r>
          </w:p>
        </w:tc>
        <w:tc>
          <w:tcPr>
            <w:tcW w:w="2280" w:type="dxa"/>
            <w:tcMar>
              <w:top w:w="80" w:type="dxa"/>
              <w:left w:w="100" w:type="dxa"/>
              <w:bottom w:w="80" w:type="dxa"/>
              <w:right w:w="100" w:type="dxa"/>
            </w:tcMar>
            <w:vAlign w:val="center"/>
          </w:tcPr>
          <w:p w14:paraId="6F3BE306" w14:textId="77777777" w:rsidR="00501731" w:rsidRDefault="00B073C8">
            <w:pPr>
              <w:keepNext/>
              <w:spacing w:after="0"/>
              <w:jc w:val="center"/>
            </w:pPr>
            <w:r>
              <w:rPr>
                <w:sz w:val="18"/>
              </w:rPr>
              <w:t>8,320</w:t>
            </w:r>
          </w:p>
        </w:tc>
      </w:tr>
      <w:tr w:rsidR="00501731" w14:paraId="615B27B6" w14:textId="77777777">
        <w:trPr>
          <w:cantSplit/>
        </w:trPr>
        <w:tc>
          <w:tcPr>
            <w:tcW w:w="2200" w:type="dxa"/>
            <w:tcMar>
              <w:top w:w="80" w:type="dxa"/>
              <w:left w:w="100" w:type="dxa"/>
              <w:bottom w:w="80" w:type="dxa"/>
              <w:right w:w="100" w:type="dxa"/>
            </w:tcMar>
            <w:vAlign w:val="center"/>
          </w:tcPr>
          <w:p w14:paraId="6464BE56" w14:textId="77777777" w:rsidR="00501731" w:rsidRDefault="00B073C8">
            <w:pPr>
              <w:keepNext/>
              <w:spacing w:after="0"/>
              <w:jc w:val="left"/>
            </w:pPr>
            <w:r>
              <w:rPr>
                <w:sz w:val="18"/>
              </w:rPr>
              <w:t>Row</w:t>
            </w:r>
          </w:p>
        </w:tc>
        <w:tc>
          <w:tcPr>
            <w:tcW w:w="3000" w:type="dxa"/>
            <w:tcMar>
              <w:top w:w="80" w:type="dxa"/>
              <w:left w:w="100" w:type="dxa"/>
              <w:bottom w:w="80" w:type="dxa"/>
              <w:right w:w="100" w:type="dxa"/>
            </w:tcMar>
            <w:vAlign w:val="center"/>
          </w:tcPr>
          <w:p w14:paraId="07E6D0A6" w14:textId="77777777" w:rsidR="00501731" w:rsidRDefault="00B073C8">
            <w:pPr>
              <w:keepNext/>
              <w:spacing w:after="0"/>
              <w:jc w:val="left"/>
            </w:pPr>
            <w:r>
              <w:rPr>
                <w:rFonts w:ascii="Arial" w:hAnsi="Arial" w:eastAsia="Arial"/>
                <w:i/>
                <w:color w:val="000000"/>
                <w:sz w:val="18"/>
              </w:rPr>
              <w:t>S</w:t>
            </w:r>
            <w:r>
              <w:rPr>
                <w:rFonts w:ascii="Arial" w:hAnsi="Arial" w:eastAsia="Arial"/>
                <w:i/>
                <w:color w:val="000000"/>
                <w:sz w:val="18"/>
              </w:rPr>
              <w:t>(r)</w:t>
            </w:r>
          </w:p>
        </w:tc>
        <w:tc>
          <w:tcPr>
            <w:tcW w:w="1300" w:type="dxa"/>
            <w:tcMar>
              <w:top w:w="80" w:type="dxa"/>
              <w:left w:w="100" w:type="dxa"/>
              <w:bottom w:w="80" w:type="dxa"/>
              <w:right w:w="100" w:type="dxa"/>
            </w:tcMar>
            <w:vAlign w:val="center"/>
          </w:tcPr>
          <w:p w14:paraId="3CDF16E5" w14:textId="77777777" w:rsidR="00501731" w:rsidRDefault="00B073C8">
            <w:pPr>
              <w:keepNext/>
              <w:spacing w:after="0"/>
              <w:jc w:val="center"/>
            </w:pPr>
            <w:r>
              <w:rPr>
                <w:sz w:val="18"/>
              </w:rPr>
              <w:t>Fixed</w:t>
            </w:r>
          </w:p>
        </w:tc>
        <w:tc>
          <w:tcPr>
            <w:tcW w:w="2280" w:type="dxa"/>
            <w:tcMar>
              <w:top w:w="80" w:type="dxa"/>
              <w:left w:w="100" w:type="dxa"/>
              <w:bottom w:w="80" w:type="dxa"/>
              <w:right w:w="100" w:type="dxa"/>
            </w:tcMar>
            <w:vAlign w:val="center"/>
          </w:tcPr>
          <w:p w14:paraId="557E1792" w14:textId="77777777" w:rsidR="00501731" w:rsidRDefault="00B073C8">
            <w:pPr>
              <w:keepNext/>
              <w:spacing w:after="0"/>
              <w:jc w:val="center"/>
            </w:pPr>
            <w:r>
              <w:rPr>
                <w:sz w:val="18"/>
              </w:rPr>
              <w:t>0</w:t>
            </w:r>
          </w:p>
        </w:tc>
      </w:tr>
      <w:tr w:rsidR="00501731" w14:paraId="33787241" w14:textId="77777777">
        <w:trPr>
          <w:cantSplit/>
        </w:trPr>
        <w:tc>
          <w:tcPr>
            <w:tcW w:w="2200" w:type="dxa"/>
            <w:tcMar>
              <w:top w:w="80" w:type="dxa"/>
              <w:left w:w="100" w:type="dxa"/>
              <w:bottom w:w="80" w:type="dxa"/>
              <w:right w:w="100" w:type="dxa"/>
            </w:tcMar>
            <w:vAlign w:val="center"/>
          </w:tcPr>
          <w:p w14:paraId="010F4BA2" w14:textId="77777777" w:rsidR="00501731" w:rsidRDefault="00B073C8">
            <w:pPr>
              <w:keepNext/>
              <w:spacing w:after="0"/>
              <w:jc w:val="left"/>
            </w:pPr>
            <w:r>
              <w:rPr>
                <w:sz w:val="18"/>
              </w:rPr>
              <w:t>Column</w:t>
            </w:r>
          </w:p>
        </w:tc>
        <w:tc>
          <w:tcPr>
            <w:tcW w:w="3000" w:type="dxa"/>
            <w:tcMar>
              <w:top w:w="80" w:type="dxa"/>
              <w:left w:w="100" w:type="dxa"/>
              <w:bottom w:w="80" w:type="dxa"/>
              <w:right w:w="100" w:type="dxa"/>
            </w:tcMar>
            <w:vAlign w:val="center"/>
          </w:tcPr>
          <w:p w14:paraId="42D54983" w14:textId="77777777" w:rsidR="00501731" w:rsidRDefault="00B073C8">
            <w:pPr>
              <w:keepNext/>
              <w:spacing w:after="0"/>
              <w:jc w:val="left"/>
            </w:pPr>
            <w:r>
              <w:rPr>
                <w:rFonts w:ascii="Arial" w:hAnsi="Arial" w:eastAsia="Arial"/>
                <w:i/>
                <w:color w:val="000000"/>
                <w:sz w:val="18"/>
              </w:rPr>
              <w:t>S</w:t>
            </w:r>
            <w:r>
              <w:rPr>
                <w:rFonts w:ascii="Arial" w:hAnsi="Arial" w:eastAsia="Arial"/>
                <w:i/>
                <w:color w:val="000000"/>
                <w:sz w:val="18"/>
              </w:rPr>
              <w:t>(c)</w:t>
            </w:r>
          </w:p>
        </w:tc>
        <w:tc>
          <w:tcPr>
            <w:tcW w:w="1300" w:type="dxa"/>
            <w:tcMar>
              <w:top w:w="80" w:type="dxa"/>
              <w:left w:w="100" w:type="dxa"/>
              <w:bottom w:w="80" w:type="dxa"/>
              <w:right w:w="100" w:type="dxa"/>
            </w:tcMar>
            <w:vAlign w:val="center"/>
          </w:tcPr>
          <w:p w14:paraId="0B720142" w14:textId="77777777" w:rsidR="00501731" w:rsidRDefault="00B073C8">
            <w:pPr>
              <w:keepNext/>
              <w:spacing w:after="0"/>
              <w:jc w:val="center"/>
            </w:pPr>
            <w:r>
              <w:rPr>
                <w:sz w:val="18"/>
              </w:rPr>
              <w:t>Fixed</w:t>
            </w:r>
          </w:p>
        </w:tc>
        <w:tc>
          <w:tcPr>
            <w:tcW w:w="2280" w:type="dxa"/>
            <w:tcMar>
              <w:top w:w="80" w:type="dxa"/>
              <w:left w:w="100" w:type="dxa"/>
              <w:bottom w:w="80" w:type="dxa"/>
              <w:right w:w="100" w:type="dxa"/>
            </w:tcMar>
            <w:vAlign w:val="center"/>
          </w:tcPr>
          <w:p w14:paraId="2FA6F7AD" w14:textId="77777777" w:rsidR="00501731" w:rsidRDefault="00B073C8">
            <w:pPr>
              <w:keepNext/>
              <w:spacing w:after="0"/>
              <w:jc w:val="center"/>
            </w:pPr>
            <w:r>
              <w:rPr>
                <w:sz w:val="18"/>
              </w:rPr>
              <w:t>0</w:t>
            </w:r>
          </w:p>
        </w:tc>
      </w:tr>
      <w:tr w:rsidR="00501731" w14:paraId="167F6E4B" w14:textId="77777777">
        <w:trPr>
          <w:cantSplit/>
        </w:trPr>
        <w:tc>
          <w:tcPr>
            <w:tcW w:w="2200" w:type="dxa"/>
            <w:tcMar>
              <w:top w:w="80" w:type="dxa"/>
              <w:left w:w="100" w:type="dxa"/>
              <w:bottom w:w="80" w:type="dxa"/>
              <w:right w:w="100" w:type="dxa"/>
            </w:tcMar>
            <w:vAlign w:val="center"/>
          </w:tcPr>
          <w:p w14:paraId="2EC3E940" w14:textId="77777777" w:rsidR="00501731" w:rsidRDefault="00B073C8">
            <w:pPr>
              <w:keepNext/>
              <w:spacing w:after="0"/>
              <w:jc w:val="left"/>
            </w:pPr>
            <w:r>
              <w:rPr>
                <w:sz w:val="18"/>
              </w:rPr>
              <w:t>Additive</w:t>
            </w:r>
          </w:p>
        </w:tc>
        <w:tc>
          <w:tcPr>
            <w:tcW w:w="3000" w:type="dxa"/>
            <w:tcMar>
              <w:top w:w="80" w:type="dxa"/>
              <w:left w:w="100" w:type="dxa"/>
              <w:bottom w:w="80" w:type="dxa"/>
              <w:right w:w="100" w:type="dxa"/>
            </w:tcMar>
            <w:vAlign w:val="center"/>
          </w:tcPr>
          <w:p w14:paraId="2CD81A96" w14:textId="77777777" w:rsidR="00501731" w:rsidRDefault="00B073C8">
            <w:pPr>
              <w:keepNext/>
              <w:spacing w:after="0"/>
              <w:jc w:val="left"/>
            </w:pPr>
            <w:r>
              <w:rPr>
                <w:rFonts w:ascii="Arial" w:hAnsi="Arial" w:eastAsia="Arial"/>
                <w:i/>
                <w:color w:val="000000"/>
                <w:sz w:val="18"/>
              </w:rPr>
              <w:t>S(r) + S(c)</w:t>
            </w:r>
          </w:p>
        </w:tc>
        <w:tc>
          <w:tcPr>
            <w:tcW w:w="1300" w:type="dxa"/>
            <w:tcMar>
              <w:top w:w="80" w:type="dxa"/>
              <w:left w:w="100" w:type="dxa"/>
              <w:bottom w:w="80" w:type="dxa"/>
              <w:right w:w="100" w:type="dxa"/>
            </w:tcMar>
            <w:vAlign w:val="center"/>
          </w:tcPr>
          <w:p w14:paraId="7980BA44" w14:textId="77777777" w:rsidR="00501731" w:rsidRDefault="00B073C8">
            <w:pPr>
              <w:keepNext/>
              <w:spacing w:after="0"/>
              <w:jc w:val="center"/>
            </w:pPr>
            <w:r>
              <w:rPr>
                <w:sz w:val="18"/>
              </w:rPr>
              <w:t>Fixed</w:t>
            </w:r>
          </w:p>
        </w:tc>
        <w:tc>
          <w:tcPr>
            <w:tcW w:w="2280" w:type="dxa"/>
            <w:tcMar>
              <w:top w:w="80" w:type="dxa"/>
              <w:left w:w="100" w:type="dxa"/>
              <w:bottom w:w="80" w:type="dxa"/>
              <w:right w:w="100" w:type="dxa"/>
            </w:tcMar>
            <w:vAlign w:val="center"/>
          </w:tcPr>
          <w:p w14:paraId="5A76B15F" w14:textId="77777777" w:rsidR="00501731" w:rsidRDefault="00B073C8">
            <w:pPr>
              <w:keepNext/>
              <w:spacing w:after="0"/>
              <w:jc w:val="center"/>
            </w:pPr>
            <w:r>
              <w:rPr>
                <w:sz w:val="18"/>
              </w:rPr>
              <w:t>0</w:t>
            </w:r>
          </w:p>
        </w:tc>
      </w:tr>
      <w:tr w:rsidR="00501731" w14:paraId="69BF2FAA" w14:textId="77777777">
        <w:trPr>
          <w:cantSplit/>
        </w:trPr>
        <w:tc>
          <w:tcPr>
            <w:tcW w:w="2200" w:type="dxa"/>
            <w:tcMar>
              <w:top w:w="80" w:type="dxa"/>
              <w:left w:w="100" w:type="dxa"/>
              <w:bottom w:w="80" w:type="dxa"/>
              <w:right w:w="100" w:type="dxa"/>
            </w:tcMar>
            <w:vAlign w:val="center"/>
          </w:tcPr>
          <w:p w14:paraId="31B6F27D" w14:textId="77777777" w:rsidR="00501731" w:rsidRDefault="00B073C8">
            <w:pPr>
              <w:keepNext/>
              <w:spacing w:after="0"/>
              <w:jc w:val="left"/>
            </w:pPr>
            <w:r>
              <w:rPr>
                <w:sz w:val="18"/>
              </w:rPr>
              <w:t>Shifted additive</w:t>
            </w:r>
          </w:p>
        </w:tc>
        <w:tc>
          <w:tcPr>
            <w:tcW w:w="3000" w:type="dxa"/>
            <w:tcMar>
              <w:top w:w="80" w:type="dxa"/>
              <w:left w:w="100" w:type="dxa"/>
              <w:bottom w:w="80" w:type="dxa"/>
              <w:right w:w="100" w:type="dxa"/>
            </w:tcMar>
            <w:vAlign w:val="center"/>
          </w:tcPr>
          <w:p w14:paraId="52816493" w14:textId="77777777" w:rsidR="00501731" w:rsidRDefault="00B073C8">
            <w:pPr>
              <w:keepNext/>
              <w:spacing w:after="0"/>
              <w:jc w:val="left"/>
            </w:pPr>
            <w:r>
              <w:rPr>
                <w:rFonts w:ascii="Arial" w:hAnsi="Arial" w:eastAsia="Arial"/>
                <w:i/>
                <w:color w:val="000000"/>
                <w:sz w:val="18"/>
              </w:rPr>
              <w:t>S</w:t>
            </w:r>
            <w:r>
              <w:rPr>
                <w:rFonts w:ascii="Arial" w:hAnsi="Arial" w:eastAsia="Arial"/>
                <w:i/>
                <w:color w:val="000000"/>
                <w:sz w:val="18"/>
                <w:vertAlign w:val="superscript"/>
              </w:rPr>
              <w:t>r</w:t>
            </w:r>
            <w:r>
              <w:rPr>
                <w:rFonts w:ascii="Arial" w:hAnsi="Arial" w:eastAsia="Arial"/>
                <w:i/>
                <w:color w:val="000000"/>
                <w:sz w:val="18"/>
              </w:rPr>
              <w:t xml:space="preserve">(r) + </w:t>
            </w:r>
            <w:r>
              <w:rPr>
                <w:rFonts w:ascii="Arial" w:hAnsi="Arial" w:eastAsia="Arial"/>
                <w:i/>
                <w:color w:val="000000"/>
                <w:sz w:val="18"/>
              </w:rPr>
              <w:t>S</w:t>
            </w:r>
            <w:r>
              <w:rPr>
                <w:rFonts w:ascii="Arial" w:hAnsi="Arial" w:eastAsia="Arial"/>
                <w:i/>
                <w:color w:val="000000"/>
                <w:sz w:val="18"/>
                <w:vertAlign w:val="superscript"/>
              </w:rPr>
              <w:t>c</w:t>
            </w:r>
            <w:r>
              <w:rPr>
                <w:rFonts w:ascii="Arial" w:hAnsi="Arial" w:eastAsia="Arial"/>
                <w:i/>
                <w:color w:val="000000"/>
                <w:sz w:val="18"/>
              </w:rPr>
              <w:t>(c)</w:t>
            </w:r>
          </w:p>
        </w:tc>
        <w:tc>
          <w:tcPr>
            <w:tcW w:w="1300" w:type="dxa"/>
            <w:tcMar>
              <w:top w:w="80" w:type="dxa"/>
              <w:left w:w="100" w:type="dxa"/>
              <w:bottom w:w="80" w:type="dxa"/>
              <w:right w:w="100" w:type="dxa"/>
            </w:tcMar>
            <w:vAlign w:val="center"/>
          </w:tcPr>
          <w:p w14:paraId="48FC39F6" w14:textId="77777777" w:rsidR="00501731" w:rsidRDefault="00B073C8">
            <w:pPr>
              <w:keepNext/>
              <w:spacing w:after="0"/>
              <w:jc w:val="center"/>
            </w:pPr>
            <w:r>
              <w:rPr>
                <w:sz w:val="18"/>
              </w:rPr>
              <w:t>Fixed</w:t>
            </w:r>
          </w:p>
        </w:tc>
        <w:tc>
          <w:tcPr>
            <w:tcW w:w="2280" w:type="dxa"/>
            <w:tcMar>
              <w:top w:w="80" w:type="dxa"/>
              <w:left w:w="100" w:type="dxa"/>
              <w:bottom w:w="80" w:type="dxa"/>
              <w:right w:w="100" w:type="dxa"/>
            </w:tcMar>
            <w:vAlign w:val="center"/>
          </w:tcPr>
          <w:p w14:paraId="0F48750D" w14:textId="77777777" w:rsidR="00501731" w:rsidRDefault="00B073C8">
            <w:pPr>
              <w:keepNext/>
              <w:spacing w:after="0"/>
              <w:jc w:val="center"/>
            </w:pPr>
            <w:r>
              <w:rPr>
                <w:sz w:val="18"/>
              </w:rPr>
              <w:t>0</w:t>
            </w:r>
          </w:p>
        </w:tc>
      </w:tr>
      <w:tr w:rsidR="00501731" w14:paraId="30EA3BA6" w14:textId="77777777">
        <w:trPr>
          <w:cantSplit/>
        </w:trPr>
        <w:tc>
          <w:tcPr>
            <w:tcW w:w="2200" w:type="dxa"/>
            <w:tcMar>
              <w:top w:w="80" w:type="dxa"/>
              <w:left w:w="100" w:type="dxa"/>
              <w:bottom w:w="80" w:type="dxa"/>
              <w:right w:w="100" w:type="dxa"/>
            </w:tcMar>
            <w:vAlign w:val="center"/>
          </w:tcPr>
          <w:p w14:paraId="66947295" w14:textId="77777777" w:rsidR="00501731" w:rsidRDefault="00B073C8">
            <w:pPr>
              <w:keepNext/>
              <w:spacing w:after="0"/>
              <w:jc w:val="left"/>
            </w:pPr>
            <w:r>
              <w:rPr>
                <w:sz w:val="18"/>
              </w:rPr>
              <w:t>Multiplicative</w:t>
            </w:r>
          </w:p>
        </w:tc>
        <w:tc>
          <w:tcPr>
            <w:tcW w:w="3000" w:type="dxa"/>
            <w:tcMar>
              <w:top w:w="80" w:type="dxa"/>
              <w:left w:w="100" w:type="dxa"/>
              <w:bottom w:w="80" w:type="dxa"/>
              <w:right w:w="100" w:type="dxa"/>
            </w:tcMar>
            <w:vAlign w:val="center"/>
          </w:tcPr>
          <w:p w14:paraId="67FCB88F" w14:textId="77777777" w:rsidR="00501731" w:rsidRDefault="00B073C8">
            <w:pPr>
              <w:keepNext/>
              <w:spacing w:after="0"/>
              <w:jc w:val="left"/>
            </w:pPr>
            <w:r>
              <w:rPr>
                <w:rFonts w:ascii="Arial" w:hAnsi="Arial" w:eastAsia="Arial"/>
                <w:i/>
                <w:color w:val="000000"/>
                <w:sz w:val="18"/>
              </w:rPr>
              <w:t>S(r) ⊙ S(c)</w:t>
            </w:r>
          </w:p>
        </w:tc>
        <w:tc>
          <w:tcPr>
            <w:tcW w:w="1300" w:type="dxa"/>
            <w:tcMar>
              <w:top w:w="80" w:type="dxa"/>
              <w:left w:w="100" w:type="dxa"/>
              <w:bottom w:w="80" w:type="dxa"/>
              <w:right w:w="100" w:type="dxa"/>
            </w:tcMar>
            <w:vAlign w:val="center"/>
          </w:tcPr>
          <w:p w14:paraId="65413E82" w14:textId="77777777" w:rsidR="00501731" w:rsidRDefault="00B073C8">
            <w:pPr>
              <w:keepNext/>
              <w:spacing w:after="0"/>
              <w:jc w:val="center"/>
            </w:pPr>
            <w:r>
              <w:rPr>
                <w:sz w:val="18"/>
              </w:rPr>
              <w:t>Fixed</w:t>
            </w:r>
          </w:p>
        </w:tc>
        <w:tc>
          <w:tcPr>
            <w:tcW w:w="2280" w:type="dxa"/>
            <w:tcMar>
              <w:top w:w="80" w:type="dxa"/>
              <w:left w:w="100" w:type="dxa"/>
              <w:bottom w:w="80" w:type="dxa"/>
              <w:right w:w="100" w:type="dxa"/>
            </w:tcMar>
            <w:vAlign w:val="center"/>
          </w:tcPr>
          <w:p w14:paraId="1307E509" w14:textId="77777777" w:rsidR="00501731" w:rsidRDefault="00B073C8">
            <w:pPr>
              <w:keepNext/>
              <w:spacing w:after="0"/>
              <w:jc w:val="center"/>
            </w:pPr>
            <w:r>
              <w:rPr>
                <w:sz w:val="18"/>
              </w:rPr>
              <w:t>0</w:t>
            </w:r>
          </w:p>
        </w:tc>
      </w:tr>
      <w:tr w:rsidR="00501731" w14:paraId="37321173" w14:textId="77777777">
        <w:trPr>
          <w:cantSplit/>
        </w:trPr>
        <w:tc>
          <w:tcPr>
            <w:tcW w:w="2200" w:type="dxa"/>
            <w:tcMar>
              <w:top w:w="80" w:type="dxa"/>
              <w:left w:w="100" w:type="dxa"/>
              <w:bottom w:w="80" w:type="dxa"/>
              <w:right w:w="100" w:type="dxa"/>
            </w:tcMar>
            <w:vAlign w:val="center"/>
          </w:tcPr>
          <w:p w14:paraId="24FF1DAF" w14:textId="77777777" w:rsidR="00501731" w:rsidRDefault="00B073C8">
            <w:pPr>
              <w:keepNext/>
              <w:spacing w:after="0"/>
              <w:jc w:val="left"/>
            </w:pPr>
            <w:r>
              <w:rPr>
                <w:sz w:val="18"/>
              </w:rPr>
              <w:t>Shifted multiplicative</w:t>
            </w:r>
          </w:p>
        </w:tc>
        <w:tc>
          <w:tcPr>
            <w:tcW w:w="3000" w:type="dxa"/>
            <w:tcMar>
              <w:top w:w="80" w:type="dxa"/>
              <w:left w:w="100" w:type="dxa"/>
              <w:bottom w:w="80" w:type="dxa"/>
              <w:right w:w="100" w:type="dxa"/>
            </w:tcMar>
            <w:vAlign w:val="center"/>
          </w:tcPr>
          <w:p w14:paraId="6A2275E6" w14:textId="77777777" w:rsidR="00501731" w:rsidRDefault="00B073C8">
            <w:pPr>
              <w:keepNext/>
              <w:spacing w:after="0"/>
              <w:jc w:val="left"/>
            </w:pPr>
            <w:r>
              <w:rPr>
                <w:rFonts w:ascii="Arial" w:hAnsi="Arial" w:eastAsia="Arial"/>
                <w:i/>
                <w:color w:val="000000"/>
                <w:sz w:val="18"/>
              </w:rPr>
              <w:t>S</w:t>
            </w:r>
            <w:r>
              <w:rPr>
                <w:rFonts w:ascii="Arial" w:hAnsi="Arial" w:eastAsia="Arial"/>
                <w:i/>
                <w:color w:val="000000"/>
                <w:sz w:val="18"/>
                <w:vertAlign w:val="superscript"/>
              </w:rPr>
              <w:t>r</w:t>
            </w:r>
            <w:r>
              <w:rPr>
                <w:rFonts w:ascii="Arial" w:hAnsi="Arial" w:eastAsia="Arial"/>
                <w:i/>
                <w:color w:val="000000"/>
                <w:sz w:val="18"/>
              </w:rPr>
              <w:t xml:space="preserve">(r) ⊙ </w:t>
            </w:r>
            <w:r>
              <w:rPr>
                <w:rFonts w:ascii="Arial" w:hAnsi="Arial" w:eastAsia="Arial"/>
                <w:i/>
                <w:color w:val="000000"/>
                <w:sz w:val="18"/>
              </w:rPr>
              <w:t>S</w:t>
            </w:r>
            <w:r>
              <w:rPr>
                <w:rFonts w:ascii="Arial" w:hAnsi="Arial" w:eastAsia="Arial"/>
                <w:i/>
                <w:color w:val="000000"/>
                <w:sz w:val="18"/>
                <w:vertAlign w:val="superscript"/>
              </w:rPr>
              <w:t>c</w:t>
            </w:r>
            <w:r>
              <w:rPr>
                <w:rFonts w:ascii="Arial" w:hAnsi="Arial" w:eastAsia="Arial"/>
                <w:i/>
                <w:color w:val="000000"/>
                <w:sz w:val="18"/>
              </w:rPr>
              <w:t>(c)</w:t>
            </w:r>
          </w:p>
        </w:tc>
        <w:tc>
          <w:tcPr>
            <w:tcW w:w="1300" w:type="dxa"/>
            <w:tcMar>
              <w:top w:w="80" w:type="dxa"/>
              <w:left w:w="100" w:type="dxa"/>
              <w:bottom w:w="80" w:type="dxa"/>
              <w:right w:w="100" w:type="dxa"/>
            </w:tcMar>
            <w:vAlign w:val="center"/>
          </w:tcPr>
          <w:p w14:paraId="4711E2A7" w14:textId="77777777" w:rsidR="00501731" w:rsidRDefault="00B073C8">
            <w:pPr>
              <w:keepNext/>
              <w:spacing w:after="0"/>
              <w:jc w:val="center"/>
            </w:pPr>
            <w:r>
              <w:rPr>
                <w:sz w:val="18"/>
              </w:rPr>
              <w:t>Fixed</w:t>
            </w:r>
          </w:p>
        </w:tc>
        <w:tc>
          <w:tcPr>
            <w:tcW w:w="2280" w:type="dxa"/>
            <w:tcMar>
              <w:top w:w="80" w:type="dxa"/>
              <w:left w:w="100" w:type="dxa"/>
              <w:bottom w:w="80" w:type="dxa"/>
              <w:right w:w="100" w:type="dxa"/>
            </w:tcMar>
            <w:vAlign w:val="center"/>
          </w:tcPr>
          <w:p w14:paraId="1431024D" w14:textId="77777777" w:rsidR="00501731" w:rsidRDefault="00B073C8">
            <w:pPr>
              <w:keepNext/>
              <w:spacing w:after="0"/>
              <w:jc w:val="center"/>
            </w:pPr>
            <w:r>
              <w:rPr>
                <w:sz w:val="18"/>
              </w:rPr>
              <w:t>0</w:t>
            </w:r>
          </w:p>
        </w:tc>
      </w:tr>
      <w:tr w:rsidR="00501731" w14:paraId="2E1D2F01" w14:textId="77777777">
        <w:trPr>
          <w:cantSplit/>
        </w:trPr>
        <w:tc>
          <w:tcPr>
            <w:tcW w:w="2200" w:type="dxa"/>
            <w:tcMar>
              <w:top w:w="80" w:type="dxa"/>
              <w:left w:w="100" w:type="dxa"/>
              <w:bottom w:w="80" w:type="dxa"/>
              <w:right w:w="100" w:type="dxa"/>
            </w:tcMar>
            <w:vAlign w:val="center"/>
          </w:tcPr>
          <w:p w14:paraId="16D43B93" w14:textId="77777777" w:rsidR="00501731" w:rsidRDefault="00B073C8">
            <w:pPr>
              <w:keepNext/>
              <w:spacing w:after="0"/>
              <w:jc w:val="left"/>
            </w:pPr>
            <w:r>
              <w:rPr>
                <w:sz w:val="18"/>
              </w:rPr>
              <w:t>Squared multiplicative</w:t>
            </w:r>
          </w:p>
        </w:tc>
        <w:tc>
          <w:tcPr>
            <w:tcW w:w="3000" w:type="dxa"/>
            <w:tcMar>
              <w:top w:w="80" w:type="dxa"/>
              <w:left w:w="100" w:type="dxa"/>
              <w:bottom w:w="80" w:type="dxa"/>
              <w:right w:w="100" w:type="dxa"/>
            </w:tcMar>
            <w:vAlign w:val="center"/>
          </w:tcPr>
          <w:p w14:paraId="66FE453A" w14:textId="77777777" w:rsidR="00501731" w:rsidRDefault="00B073C8">
            <w:pPr>
              <w:keepNext/>
              <w:spacing w:after="0"/>
              <w:jc w:val="left"/>
            </w:pPr>
            <w:r>
              <w:rPr>
                <w:rFonts w:ascii="Arial" w:hAnsi="Arial" w:eastAsia="Arial"/>
                <w:i/>
                <w:color w:val="000000"/>
                <w:sz w:val="18"/>
              </w:rPr>
              <w:t>[S(r) ⊙ S(c)]</w:t>
            </w:r>
            <w:r>
              <w:rPr>
                <w:rFonts w:ascii="Arial" w:hAnsi="Arial" w:eastAsia="Arial"/>
                <w:i w:val="0"/>
                <w:color w:val="000000"/>
                <w:sz w:val="18"/>
                <w:vertAlign w:val="superscript"/>
              </w:rPr>
              <w:t>2</w:t>
            </w:r>
          </w:p>
        </w:tc>
        <w:tc>
          <w:tcPr>
            <w:tcW w:w="1300" w:type="dxa"/>
            <w:tcMar>
              <w:top w:w="80" w:type="dxa"/>
              <w:left w:w="100" w:type="dxa"/>
              <w:bottom w:w="80" w:type="dxa"/>
              <w:right w:w="100" w:type="dxa"/>
            </w:tcMar>
            <w:vAlign w:val="center"/>
          </w:tcPr>
          <w:p w14:paraId="43B29F35" w14:textId="77777777" w:rsidR="00501731" w:rsidRDefault="00B073C8">
            <w:pPr>
              <w:keepNext/>
              <w:spacing w:after="0"/>
              <w:jc w:val="center"/>
            </w:pPr>
            <w:r>
              <w:rPr>
                <w:sz w:val="18"/>
              </w:rPr>
              <w:t>Fixed</w:t>
            </w:r>
          </w:p>
        </w:tc>
        <w:tc>
          <w:tcPr>
            <w:tcW w:w="2280" w:type="dxa"/>
            <w:tcMar>
              <w:top w:w="80" w:type="dxa"/>
              <w:left w:w="100" w:type="dxa"/>
              <w:bottom w:w="80" w:type="dxa"/>
              <w:right w:w="100" w:type="dxa"/>
            </w:tcMar>
            <w:vAlign w:val="center"/>
          </w:tcPr>
          <w:p w14:paraId="369285A0" w14:textId="77777777" w:rsidR="00501731" w:rsidRDefault="00B073C8">
            <w:pPr>
              <w:keepNext/>
              <w:spacing w:after="0"/>
              <w:jc w:val="center"/>
            </w:pPr>
            <w:r>
              <w:rPr>
                <w:sz w:val="18"/>
              </w:rPr>
              <w:t>0</w:t>
            </w:r>
          </w:p>
        </w:tc>
      </w:tr>
      <w:tr w:rsidR="00501731" w14:paraId="31E59723" w14:textId="77777777">
        <w:trPr>
          <w:cantSplit/>
        </w:trPr>
        <w:tc>
          <w:tcPr>
            <w:tcW w:w="2200" w:type="dxa"/>
            <w:tcMar>
              <w:top w:w="80" w:type="dxa"/>
              <w:left w:w="100" w:type="dxa"/>
              <w:bottom w:w="80" w:type="dxa"/>
              <w:right w:w="100" w:type="dxa"/>
            </w:tcMar>
            <w:vAlign w:val="center"/>
          </w:tcPr>
          <w:p w14:paraId="30A11813" w14:textId="77777777" w:rsidR="00501731" w:rsidRDefault="00B073C8">
            <w:pPr>
              <w:keepNext/>
              <w:spacing w:after="0"/>
              <w:jc w:val="left"/>
            </w:pPr>
            <w:r>
              <w:rPr>
                <w:sz w:val="18"/>
              </w:rPr>
              <w:t>Shifted squared</w:t>
            </w:r>
          </w:p>
        </w:tc>
        <w:tc>
          <w:tcPr>
            <w:tcW w:w="3000" w:type="dxa"/>
            <w:tcMar>
              <w:top w:w="80" w:type="dxa"/>
              <w:left w:w="100" w:type="dxa"/>
              <w:bottom w:w="80" w:type="dxa"/>
              <w:right w:w="100" w:type="dxa"/>
            </w:tcMar>
            <w:vAlign w:val="center"/>
          </w:tcPr>
          <w:p w14:paraId="2F255B28" w14:textId="77777777" w:rsidR="00501731" w:rsidRDefault="00B073C8">
            <w:pPr>
              <w:keepNext/>
              <w:spacing w:after="0"/>
              <w:jc w:val="left"/>
            </w:pPr>
            <w:r>
              <w:rPr>
                <w:rFonts w:ascii="Arial" w:hAnsi="Arial" w:eastAsia="Arial"/>
                <w:i/>
                <w:color w:val="000000"/>
                <w:sz w:val="18"/>
              </w:rPr>
              <w:t>[S</w:t>
            </w:r>
            <w:r>
              <w:rPr>
                <w:rFonts w:ascii="Arial" w:hAnsi="Arial" w:eastAsia="Arial"/>
                <w:i/>
                <w:color w:val="000000"/>
                <w:sz w:val="18"/>
                <w:vertAlign w:val="superscript"/>
              </w:rPr>
              <w:t>r</w:t>
            </w:r>
            <w:r>
              <w:rPr>
                <w:rFonts w:ascii="Arial" w:hAnsi="Arial" w:eastAsia="Arial"/>
                <w:i/>
                <w:color w:val="000000"/>
                <w:sz w:val="18"/>
              </w:rPr>
              <w:t>(r) ⊙ S</w:t>
            </w:r>
            <w:r>
              <w:rPr>
                <w:rFonts w:ascii="Arial" w:hAnsi="Arial" w:eastAsia="Arial"/>
                <w:i/>
                <w:color w:val="000000"/>
                <w:sz w:val="18"/>
                <w:vertAlign w:val="superscript"/>
              </w:rPr>
              <w:t>c</w:t>
            </w:r>
            <w:r>
              <w:rPr>
                <w:rFonts w:ascii="Arial" w:hAnsi="Arial" w:eastAsia="Arial"/>
                <w:i/>
                <w:color w:val="000000"/>
                <w:sz w:val="18"/>
              </w:rPr>
              <w:t>(c)]</w:t>
            </w:r>
            <w:r>
              <w:rPr>
                <w:rFonts w:ascii="Arial" w:hAnsi="Arial" w:eastAsia="Arial"/>
                <w:i w:val="0"/>
                <w:color w:val="000000"/>
                <w:sz w:val="18"/>
                <w:vertAlign w:val="superscript"/>
              </w:rPr>
              <w:t>2</w:t>
            </w:r>
          </w:p>
        </w:tc>
        <w:tc>
          <w:tcPr>
            <w:tcW w:w="1300" w:type="dxa"/>
            <w:tcMar>
              <w:top w:w="80" w:type="dxa"/>
              <w:left w:w="100" w:type="dxa"/>
              <w:bottom w:w="80" w:type="dxa"/>
              <w:right w:w="100" w:type="dxa"/>
            </w:tcMar>
            <w:vAlign w:val="center"/>
          </w:tcPr>
          <w:p w14:paraId="4726E798" w14:textId="77777777" w:rsidR="00501731" w:rsidRDefault="00B073C8">
            <w:pPr>
              <w:keepNext/>
              <w:spacing w:after="0"/>
              <w:jc w:val="center"/>
            </w:pPr>
            <w:r>
              <w:rPr>
                <w:sz w:val="18"/>
              </w:rPr>
              <w:t>Fixed</w:t>
            </w:r>
          </w:p>
        </w:tc>
        <w:tc>
          <w:tcPr>
            <w:tcW w:w="2280" w:type="dxa"/>
            <w:tcMar>
              <w:top w:w="80" w:type="dxa"/>
              <w:left w:w="100" w:type="dxa"/>
              <w:bottom w:w="80" w:type="dxa"/>
              <w:right w:w="100" w:type="dxa"/>
            </w:tcMar>
            <w:vAlign w:val="center"/>
          </w:tcPr>
          <w:p w14:paraId="3A8F98CC" w14:textId="77777777" w:rsidR="00501731" w:rsidRDefault="00B073C8">
            <w:pPr>
              <w:keepNext/>
              <w:spacing w:after="0"/>
              <w:jc w:val="center"/>
            </w:pPr>
            <w:r>
              <w:rPr>
                <w:sz w:val="18"/>
              </w:rPr>
              <w:t>0</w:t>
            </w:r>
          </w:p>
        </w:tc>
      </w:tr>
      <w:tr w:rsidR="00501731" w14:paraId="79395FD6" w14:textId="77777777">
        <w:trPr>
          <w:cantSplit/>
        </w:trPr>
        <w:tc>
          <w:tcPr>
            <w:tcW w:w="2200" w:type="dxa"/>
            <w:tcMar>
              <w:top w:w="80" w:type="dxa"/>
              <w:left w:w="100" w:type="dxa"/>
              <w:bottom w:w="80" w:type="dxa"/>
              <w:right w:w="100" w:type="dxa"/>
            </w:tcMar>
            <w:vAlign w:val="center"/>
          </w:tcPr>
          <w:p w14:paraId="4FE3E910" w14:textId="77777777" w:rsidR="00501731" w:rsidRDefault="00B073C8">
            <w:pPr>
              <w:keepNext/>
              <w:spacing w:after="0"/>
              <w:jc w:val="left"/>
            </w:pPr>
            <w:r>
              <w:rPr>
                <w:sz w:val="18"/>
              </w:rPr>
              <w:t>Radial</w:t>
            </w:r>
          </w:p>
        </w:tc>
        <w:tc>
          <w:tcPr>
            <w:tcW w:w="3000" w:type="dxa"/>
            <w:tcMar>
              <w:top w:w="80" w:type="dxa"/>
              <w:left w:w="100" w:type="dxa"/>
              <w:bottom w:w="80" w:type="dxa"/>
              <w:right w:w="100" w:type="dxa"/>
            </w:tcMar>
            <w:vAlign w:val="center"/>
          </w:tcPr>
          <w:p w14:paraId="7570F25C" w14:textId="77777777" w:rsidR="00501731" w:rsidRDefault="00B073C8">
            <w:pPr>
              <w:keepNext/>
              <w:spacing w:after="0"/>
              <w:jc w:val="left"/>
            </w:pPr>
            <w:r>
              <w:rPr>
                <w:rFonts w:ascii="Arial" w:hAnsi="Arial" w:eastAsia="Arial"/>
                <w:i/>
                <w:color w:val="000000"/>
                <w:sz w:val="18"/>
              </w:rPr>
              <w:t>S(√(r</w:t>
            </w:r>
            <w:r>
              <w:rPr>
                <w:rFonts w:ascii="Arial" w:hAnsi="Arial" w:eastAsia="Arial"/>
                <w:i w:val="0"/>
                <w:color w:val="000000"/>
                <w:sz w:val="18"/>
                <w:vertAlign w:val="superscript"/>
              </w:rPr>
              <w:t>2</w:t>
            </w:r>
            <w:r>
              <w:rPr>
                <w:rFonts w:ascii="Arial" w:hAnsi="Arial" w:eastAsia="Arial"/>
                <w:i/>
                <w:color w:val="000000"/>
                <w:sz w:val="18"/>
              </w:rPr>
              <w:t xml:space="preserve"> + c</w:t>
            </w:r>
            <w:r>
              <w:rPr>
                <w:rFonts w:ascii="Arial" w:hAnsi="Arial" w:eastAsia="Arial"/>
                <w:i w:val="0"/>
                <w:color w:val="000000"/>
                <w:sz w:val="18"/>
                <w:vertAlign w:val="superscript"/>
              </w:rPr>
              <w:t>2</w:t>
            </w:r>
            <w:r>
              <w:rPr>
                <w:rFonts w:ascii="Arial" w:hAnsi="Arial" w:eastAsia="Arial"/>
                <w:i/>
                <w:color w:val="000000"/>
                <w:sz w:val="18"/>
              </w:rPr>
              <w:t>))</w:t>
            </w:r>
          </w:p>
        </w:tc>
        <w:tc>
          <w:tcPr>
            <w:tcW w:w="1300" w:type="dxa"/>
            <w:tcMar>
              <w:top w:w="80" w:type="dxa"/>
              <w:left w:w="100" w:type="dxa"/>
              <w:bottom w:w="80" w:type="dxa"/>
              <w:right w:w="100" w:type="dxa"/>
            </w:tcMar>
            <w:vAlign w:val="center"/>
          </w:tcPr>
          <w:p w14:paraId="090EB4AD" w14:textId="77777777" w:rsidR="00501731" w:rsidRDefault="00B073C8">
            <w:pPr>
              <w:keepNext/>
              <w:spacing w:after="0"/>
              <w:jc w:val="center"/>
            </w:pPr>
            <w:r>
              <w:rPr>
                <w:sz w:val="18"/>
              </w:rPr>
              <w:t>Fixed</w:t>
            </w:r>
          </w:p>
        </w:tc>
        <w:tc>
          <w:tcPr>
            <w:tcW w:w="2280" w:type="dxa"/>
            <w:tcMar>
              <w:top w:w="80" w:type="dxa"/>
              <w:left w:w="100" w:type="dxa"/>
              <w:bottom w:w="80" w:type="dxa"/>
              <w:right w:w="100" w:type="dxa"/>
            </w:tcMar>
            <w:vAlign w:val="center"/>
          </w:tcPr>
          <w:p w14:paraId="14361110" w14:textId="77777777" w:rsidR="00501731" w:rsidRDefault="00B073C8">
            <w:pPr>
              <w:keepNext/>
              <w:spacing w:after="0"/>
              <w:jc w:val="center"/>
            </w:pPr>
            <w:r>
              <w:rPr>
                <w:sz w:val="18"/>
              </w:rPr>
              <w:t>0</w:t>
            </w:r>
          </w:p>
        </w:tc>
      </w:tr>
      <w:tr w:rsidR="00501731" w14:paraId="2ACFCED0" w14:textId="77777777">
        <w:trPr>
          <w:cantSplit/>
        </w:trPr>
        <w:tc>
          <w:tcPr>
            <w:tcW w:w="2200" w:type="dxa"/>
            <w:tcMar>
              <w:top w:w="80" w:type="dxa"/>
              <w:left w:w="100" w:type="dxa"/>
              <w:bottom w:w="80" w:type="dxa"/>
              <w:right w:w="100" w:type="dxa"/>
            </w:tcMar>
            <w:vAlign w:val="center"/>
          </w:tcPr>
          <w:p w14:paraId="291E8A75" w14:textId="77777777" w:rsidR="00501731" w:rsidRDefault="00B073C8">
            <w:pPr>
              <w:spacing w:after="0"/>
              <w:jc w:val="left"/>
            </w:pPr>
            <w:r>
              <w:rPr>
                <w:sz w:val="18"/>
              </w:rPr>
              <w:t>Learnable–fixed hybrid</w:t>
            </w:r>
          </w:p>
        </w:tc>
        <w:tc>
          <w:tcPr>
            <w:tcW w:w="3000" w:type="dxa"/>
            <w:tcMar>
              <w:top w:w="80" w:type="dxa"/>
              <w:left w:w="100" w:type="dxa"/>
              <w:bottom w:w="80" w:type="dxa"/>
              <w:right w:w="100" w:type="dxa"/>
            </w:tcMar>
            <w:vAlign w:val="center"/>
          </w:tcPr>
          <w:p w14:paraId="13B26BC5" w14:textId="77777777" w:rsidR="00501731" w:rsidRDefault="00B073C8">
            <w:pPr>
              <w:spacing w:after="0"/>
              <w:jc w:val="left"/>
            </w:pPr>
            <w:r>
              <w:rPr>
                <w:rFonts w:ascii="Arial" w:hAnsi="Arial" w:eastAsia="Arial"/>
                <w:i/>
                <w:color w:val="000000"/>
                <w:sz w:val="18"/>
              </w:rPr>
              <w:t>L</w:t>
            </w:r>
            <w:r>
              <w:rPr>
                <w:rFonts w:ascii="Arial" w:hAnsi="Arial" w:eastAsia="Arial"/>
                <w:i/>
                <w:color w:val="000000"/>
                <w:sz w:val="18"/>
                <w:vertAlign w:val="subscript"/>
              </w:rPr>
              <w:t>j</w:t>
            </w:r>
            <w:r>
              <w:rPr>
                <w:rFonts w:ascii="Arial" w:hAnsi="Arial" w:eastAsia="Arial"/>
                <w:i/>
                <w:color w:val="000000"/>
                <w:sz w:val="18"/>
              </w:rPr>
              <w:t xml:space="preserve"> + αP</w:t>
            </w:r>
            <w:r>
              <w:rPr>
                <w:rFonts w:ascii="Arial" w:hAnsi="Arial" w:eastAsia="Arial"/>
                <w:i/>
                <w:color w:val="000000"/>
                <w:sz w:val="18"/>
                <w:vertAlign w:val="subscript"/>
              </w:rPr>
              <w:t>mult</w:t>
            </w:r>
            <w:r>
              <w:rPr>
                <w:rFonts w:ascii="Arial" w:hAnsi="Arial" w:eastAsia="Arial"/>
                <w:i/>
                <w:color w:val="000000"/>
                <w:sz w:val="18"/>
              </w:rPr>
              <w:t>(r, c)</w:t>
            </w:r>
          </w:p>
        </w:tc>
        <w:tc>
          <w:tcPr>
            <w:tcW w:w="1300" w:type="dxa"/>
            <w:tcMar>
              <w:top w:w="80" w:type="dxa"/>
              <w:left w:w="100" w:type="dxa"/>
              <w:bottom w:w="80" w:type="dxa"/>
              <w:right w:w="100" w:type="dxa"/>
            </w:tcMar>
            <w:vAlign w:val="center"/>
          </w:tcPr>
          <w:p w14:paraId="3EDD200F" w14:textId="77777777" w:rsidR="00501731" w:rsidRDefault="00B073C8">
            <w:pPr>
              <w:spacing w:after="0"/>
              <w:jc w:val="center"/>
            </w:pPr>
            <w:r>
              <w:rPr>
                <w:sz w:val="18"/>
              </w:rPr>
              <w:t>Mixed</w:t>
            </w:r>
          </w:p>
        </w:tc>
        <w:tc>
          <w:tcPr>
            <w:tcW w:w="2280" w:type="dxa"/>
            <w:tcMar>
              <w:top w:w="80" w:type="dxa"/>
              <w:left w:w="100" w:type="dxa"/>
              <w:bottom w:w="80" w:type="dxa"/>
              <w:right w:w="100" w:type="dxa"/>
            </w:tcMar>
            <w:vAlign w:val="center"/>
          </w:tcPr>
          <w:p w14:paraId="4423C1D5" w14:textId="77777777" w:rsidR="00501731" w:rsidRDefault="00B073C8">
            <w:pPr>
              <w:spacing w:after="0"/>
              <w:jc w:val="center"/>
            </w:pPr>
            <w:r>
              <w:rPr>
                <w:sz w:val="18"/>
              </w:rPr>
              <w:t>8,321</w:t>
            </w:r>
          </w:p>
        </w:tc>
      </w:tr>
    </w:tbl>
    <w:p w14:paraId="013DD184" w14:textId="77777777" w:rsidR="00501731" w:rsidRDefault="00B073C8">
      <w:pPr>
        <w:pStyle w:val="Heading2"/>
      </w:pPr>
      <w:r>
        <w:t>3.5 Patch Ordering and Position Assignment</w:t>
      </w:r>
    </w:p>
    <w:p w14:paraId="3B9B6129" w14:textId="77777777" w:rsidR="00501731" w:rsidRDefault="00B073C8">
      <w:r>
        <w:rPr>
          <w:sz w:val="21"/>
        </w:rPr>
        <w:t>Patch extraction, sequence storage and positional assignment are treated as separate operations. The stride-4 convolution first produces the 64 physical patches in row-major order. An index-selection operation then stores them according to one of four deterministic modes: normal_row, normal_col, proper_row (row-wise serpentine) or proper_col (column-wise serpentine).</w:t>
      </w:r>
    </w:p>
    <w:p w14:paraId="52EB422D" w14:textId="77777777" w:rsidR="00501731" w:rsidRDefault="00B073C8">
      <w:r>
        <w:rPr>
          <w:rFonts w:ascii="Arial" w:hAnsi="Arial" w:eastAsia="Arial"/>
          <w:i w:val="0"/>
          <w:color w:val="000000"/>
          <w:sz w:val="22"/>
        </w:rPr>
        <w:t xml:space="preserve">Let </w:t>
      </w:r>
      <w:r>
        <w:rPr>
          <w:rFonts w:ascii="Arial" w:hAnsi="Arial" w:eastAsia="Arial"/>
          <w:i/>
          <w:color w:val="000000"/>
          <w:sz w:val="22"/>
        </w:rPr>
        <w:t>π</w:t>
      </w:r>
      <w:r>
        <w:rPr>
          <w:rFonts w:ascii="Arial" w:hAnsi="Arial" w:eastAsia="Arial"/>
          <w:i/>
          <w:color w:val="000000"/>
          <w:sz w:val="22"/>
          <w:vertAlign w:val="subscript"/>
        </w:rPr>
        <w:t>u</w:t>
      </w:r>
      <w:r>
        <w:rPr>
          <w:rFonts w:ascii="Arial" w:hAnsi="Arial" w:eastAsia="Arial"/>
          <w:i/>
          <w:color w:val="000000"/>
          <w:sz w:val="22"/>
        </w:rPr>
        <w:t>(s)</w:t>
      </w:r>
      <w:r>
        <w:rPr>
          <w:rFonts w:ascii="Arial" w:hAnsi="Arial" w:eastAsia="Arial"/>
          <w:i w:val="0"/>
          <w:color w:val="000000"/>
          <w:sz w:val="22"/>
        </w:rPr>
        <w:t xml:space="preserve"> be the physical row-major patch index stored at sequence slot </w:t>
      </w:r>
      <w:r>
        <w:rPr>
          <w:rFonts w:ascii="Arial" w:hAnsi="Arial" w:eastAsia="Arial"/>
          <w:i/>
          <w:color w:val="000000"/>
          <w:sz w:val="22"/>
        </w:rPr>
        <w:t>s</w:t>
      </w:r>
      <w:r>
        <w:rPr>
          <w:rFonts w:ascii="Arial" w:hAnsi="Arial" w:eastAsia="Arial"/>
          <w:i w:val="0"/>
          <w:color w:val="000000"/>
          <w:sz w:val="22"/>
        </w:rPr>
        <w:t xml:space="preserve"> under unfolding mode </w:t>
      </w:r>
      <w:r>
        <w:rPr>
          <w:rFonts w:ascii="Arial" w:hAnsi="Arial" w:eastAsia="Arial"/>
          <w:i/>
          <w:color w:val="000000"/>
          <w:sz w:val="22"/>
        </w:rPr>
        <w:t>u</w:t>
      </w:r>
      <w:r>
        <w:rPr>
          <w:rFonts w:ascii="Arial" w:hAnsi="Arial" w:eastAsia="Arial"/>
          <w:i w:val="0"/>
          <w:color w:val="000000"/>
          <w:sz w:val="22"/>
        </w:rPr>
        <w:t xml:space="preserve">. The fixed positional buffer is not permuted with the physical patches; slot </w:t>
      </w:r>
      <w:r>
        <w:rPr>
          <w:rFonts w:ascii="Arial" w:hAnsi="Arial" w:eastAsia="Arial"/>
          <w:i/>
          <w:color w:val="000000"/>
          <w:sz w:val="22"/>
        </w:rPr>
        <w:t>s</w:t>
      </w:r>
      <w:r>
        <w:rPr>
          <w:rFonts w:ascii="Arial" w:hAnsi="Arial" w:eastAsia="Arial"/>
          <w:i w:val="0"/>
          <w:color w:val="000000"/>
          <w:sz w:val="22"/>
        </w:rPr>
        <w:t xml:space="preserve"> retains the row-major PE coordinate assigned to that slot, as formalised in Equation (</w:t>
      </w:r>
      <w:r>
        <w:rPr>
          <w:rFonts w:ascii="Arial" w:hAnsi="Arial" w:eastAsia="Arial"/>
          <w:i w:val="0"/>
          <w:color w:val="000000"/>
          <w:sz w:val="22"/>
        </w:rPr>
        <w:fldChar w:fldCharType="begin"/>
      </w:r>
      <w:r>
        <w:rPr>
          <w:rFonts w:ascii="Arial" w:hAnsi="Arial" w:eastAsia="Arial"/>
          <w:i w:val="0"/>
          <w:color w:val="000000"/>
          <w:sz w:val="22"/>
        </w:rPr>
        <w:instrText xml:space="preserve"> REF eq13 \h </w:instrText>
      </w:r>
      <w:r>
        <w:rPr>
          <w:rFonts w:ascii="Arial" w:hAnsi="Arial" w:eastAsia="Arial"/>
          <w:i w:val="0"/>
          <w:color w:val="000000"/>
          <w:sz w:val="22"/>
        </w:rPr>
        <w:fldChar w:fldCharType="separate"/>
      </w:r>
      <w:r>
        <w:rPr>
          <w:rFonts w:ascii="Arial" w:hAnsi="Arial" w:eastAsia="Arial"/>
          <w:i w:val="0"/>
          <w:color w:val="000000"/>
          <w:sz w:val="22"/>
        </w:rPr>
        <w:t>13</w:t>
      </w:r>
      <w:r>
        <w:rPr>
          <w:rFonts w:ascii="Arial" w:hAnsi="Arial" w:eastAsia="Arial"/>
          <w:i w:val="0"/>
          <w:color w:val="000000"/>
          <w:sz w:val="22"/>
        </w:rPr>
        <w:fldChar w:fldCharType="end"/>
      </w:r>
      <w:r>
        <w:t>).</w:t>
      </w:r>
      <w:r>
        <w:rPr>
          <w:rFonts w:ascii="Arial" w:hAnsi="Arial" w:eastAsia="Arial"/>
          <w:color w:val="000000"/>
          <w:sz w:val="22"/>
        </w:rPr>
        <w:t xml:space="preserve"> The physical grid coordinate is obtained by applying integer division and modulo </w:t>
      </w:r>
      <w:r>
        <w:rPr>
          <w:rFonts w:ascii="Arial" w:hAnsi="Arial" w:eastAsia="Arial"/>
          <w:i/>
          <w:color w:val="000000"/>
          <w:sz w:val="22"/>
        </w:rPr>
        <w:t>G</w:t>
      </w:r>
      <w:r>
        <w:rPr>
          <w:rFonts w:ascii="Arial" w:hAnsi="Arial" w:eastAsia="Arial"/>
          <w:color w:val="000000"/>
          <w:sz w:val="22"/>
        </w:rPr>
        <w:t xml:space="preserve"> to </w:t>
      </w:r>
      <w:r>
        <w:rPr>
          <w:rFonts w:ascii="Arial" w:hAnsi="Arial" w:eastAsia="Arial"/>
          <w:i/>
          <w:color w:val="000000"/>
          <w:sz w:val="22"/>
        </w:rPr>
        <w:t>π</w:t>
      </w:r>
      <w:r>
        <w:rPr>
          <w:rFonts w:ascii="Arial" w:hAnsi="Arial" w:eastAsia="Arial"/>
          <w:i/>
          <w:color w:val="000000"/>
          <w:sz w:val="22"/>
          <w:vertAlign w:val="subscript"/>
        </w:rPr>
        <w:t>u</w:t>
      </w:r>
      <w:r>
        <w:rPr>
          <w:rFonts w:ascii="Arial" w:hAnsi="Arial" w:eastAsia="Arial"/>
          <w:i/>
          <w:color w:val="000000"/>
          <w:sz w:val="22"/>
        </w:rPr>
        <w:t>(s)</w:t>
      </w:r>
      <w:r>
        <w:rPr>
          <w:rFonts w:ascii="Arial" w:hAnsi="Arial" w:eastAsia="Arial"/>
          <w:color w:val="000000"/>
          <w:sz w:val="22"/>
        </w:rPr>
        <w:t xml:space="preserve">. The notation </w:t>
      </w:r>
      <w:r>
        <w:rPr>
          <w:rFonts w:ascii="Arial" w:hAnsi="Arial" w:eastAsia="Arial"/>
          <w:i/>
          <w:color w:val="000000"/>
          <w:sz w:val="22"/>
        </w:rPr>
        <w:t>a(s)</w:t>
      </w:r>
      <w:r>
        <w:rPr>
          <w:rFonts w:ascii="Arial" w:hAnsi="Arial" w:eastAsia="Arial"/>
          <w:color w:val="000000"/>
          <w:sz w:val="22"/>
        </w:rPr>
        <w:t xml:space="preserve"> denotes the PE coordinate assigned to slot </w:t>
      </w:r>
      <w:r>
        <w:rPr>
          <w:rFonts w:ascii="Arial" w:hAnsi="Arial" w:eastAsia="Arial"/>
          <w:i/>
          <w:color w:val="000000"/>
          <w:sz w:val="22"/>
        </w:rPr>
        <w:t>s</w:t>
      </w:r>
      <w:r>
        <w:rPr>
          <w:rFonts w:ascii="Arial" w:hAnsi="Arial" w:eastAsia="Arial"/>
          <w:color w:val="000000"/>
          <w:sz w:val="22"/>
        </w:rPr>
        <w:t>.</w:t>
      </w:r>
    </w:p>
    <w:p w14:paraId="2656AD50" w14:textId="77777777" w:rsidR="00501731" w:rsidRDefault="00024CC3">
      <w:pPr>
        <w:keepLines/>
        <w:jc w:val="center"/>
      </w:pPr>
      <m:oMathPara>
        <m:oMath>
          <m:eqArr>
            <m:eqArrPr>
              <m:maxDist m:val="1"/>
              <m:ctrlPr>
                <w:rPr>
                  <w:rFonts w:ascii="Cambria Math" w:hAnsi="Cambria Math"/>
                  <w:i/>
                  <w:sz w:val="21"/>
                </w:rPr>
              </m:ctrlPr>
            </m:eqArrPr>
            <m:e>
              <m:sSub>
                <m:sSubPr>
                  <m:ctrlPr>
                    <w:rPr>
                      <w:rFonts w:ascii="Cambria Math" w:hAnsi="Cambria Math"/>
                      <w:i/>
                      <w:sz w:val="21"/>
                    </w:rPr>
                  </m:ctrlPr>
                </m:sSubPr>
                <m:e>
                  <m:r>
                    <w:rPr>
                      <w:rFonts w:ascii="Cambria Math" w:hAnsi="Cambria Math" w:hint="eastAsia"/>
                      <w:sz w:val="21"/>
                    </w:rPr>
                    <m:t>π</m:t>
                  </m:r>
                  <m:ctrlPr>
                    <w:rPr>
                      <w:rFonts w:ascii="Cambria Math" w:hAnsi="Cambria Math" w:hint="eastAsia"/>
                      <w:i/>
                      <w:sz w:val="21"/>
                    </w:rPr>
                  </m:ctrlPr>
                </m:e>
                <m:sub>
                  <m:r>
                    <w:rPr>
                      <w:rFonts w:ascii="Cambria Math" w:hAnsi="Cambria Math"/>
                      <w:sz w:val="21"/>
                    </w:rPr>
                    <m:t>u</m:t>
                  </m:r>
                </m:sub>
              </m:sSub>
              <m:d>
                <m:dPr>
                  <m:ctrlPr>
                    <w:rPr>
                      <w:rFonts w:ascii="Cambria Math" w:hAnsi="Cambria Math"/>
                      <w:i/>
                      <w:sz w:val="21"/>
                    </w:rPr>
                  </m:ctrlPr>
                </m:dPr>
                <m:e>
                  <m:r>
                    <w:rPr>
                      <w:rFonts w:ascii="Cambria Math" w:hAnsi="Cambria Math"/>
                      <w:sz w:val="21"/>
                    </w:rPr>
                    <m:t>s</m:t>
                  </m:r>
                </m:e>
              </m:d>
              <m:r>
                <w:rPr>
                  <w:rFonts w:ascii="Cambria Math" w:hAnsi="Cambria Math" w:cs="Cambria Math"/>
                  <w:sz w:val="21"/>
                </w:rPr>
                <m:t>∈</m:t>
              </m:r>
              <m:r>
                <w:rPr>
                  <w:rFonts w:ascii="Cambria Math" w:hAnsi="Cambria Math"/>
                  <w:sz w:val="21"/>
                </w:rPr>
                <m:t>{0,…,</m:t>
              </m:r>
              <m:sSup>
                <m:sSupPr>
                  <m:ctrlPr>
                    <w:rPr>
                      <w:rFonts w:ascii="Cambria Math" w:hAnsi="Cambria Math"/>
                      <w:i/>
                      <w:sz w:val="21"/>
                    </w:rPr>
                  </m:ctrlPr>
                </m:sSupPr>
                <m:e>
                  <m:r>
                    <w:rPr>
                      <w:rFonts w:ascii="Cambria Math" w:hAnsi="Cambria Math"/>
                      <w:sz w:val="21"/>
                    </w:rPr>
                    <m:t>G</m:t>
                  </m:r>
                </m:e>
                <m:sup>
                  <m:r>
                    <w:rPr>
                      <w:rFonts w:ascii="Cambria Math" w:hAnsi="Cambria Math"/>
                      <w:sz w:val="21"/>
                    </w:rPr>
                    <m:t>2</m:t>
                  </m:r>
                </m:sup>
              </m:sSup>
              <m:r>
                <w:rPr>
                  <w:rFonts w:ascii="Cambria Math" w:hAnsi="Cambria Math"/>
                  <w:sz w:val="21"/>
                </w:rPr>
                <m:t>−1}, a</m:t>
              </m:r>
              <m:d>
                <m:dPr>
                  <m:ctrlPr>
                    <w:rPr>
                      <w:rFonts w:ascii="Cambria Math" w:hAnsi="Cambria Math"/>
                      <w:i/>
                      <w:sz w:val="21"/>
                    </w:rPr>
                  </m:ctrlPr>
                </m:dPr>
                <m:e>
                  <m:r>
                    <w:rPr>
                      <w:rFonts w:ascii="Cambria Math" w:hAnsi="Cambria Math"/>
                      <w:sz w:val="21"/>
                    </w:rPr>
                    <m:t>s</m:t>
                  </m:r>
                </m:e>
              </m:d>
              <m:r>
                <w:rPr>
                  <w:rFonts w:ascii="Cambria Math" w:hAnsi="Cambria Math"/>
                  <w:sz w:val="21"/>
                </w:rPr>
                <m:t>=</m:t>
              </m:r>
              <m:d>
                <m:dPr>
                  <m:ctrlPr>
                    <w:rPr>
                      <w:rFonts w:ascii="Cambria Math" w:hAnsi="Cambria Math"/>
                      <w:i/>
                      <w:sz w:val="21"/>
                    </w:rPr>
                  </m:ctrlPr>
                </m:dPr>
                <m:e>
                  <m:d>
                    <m:dPr>
                      <m:begChr m:val="⌊"/>
                      <m:endChr m:val="⌋"/>
                      <m:ctrlPr>
                        <w:rPr>
                          <w:rFonts w:ascii="Cambria Math" w:hAnsi="Cambria Math" w:cs="Cambria Math"/>
                          <w:i/>
                          <w:sz w:val="21"/>
                        </w:rPr>
                      </m:ctrlPr>
                    </m:dPr>
                    <m:e>
                      <m:r>
                        <w:rPr>
                          <w:rFonts w:ascii="Cambria Math" w:hAnsi="Cambria Math"/>
                          <w:sz w:val="21"/>
                        </w:rPr>
                        <m:t>s</m:t>
                      </m:r>
                      <m:r>
                        <m:rPr>
                          <m:lit/>
                        </m:rPr>
                        <w:rPr>
                          <w:rFonts w:ascii="Cambria Math" w:hAnsi="Cambria Math"/>
                          <w:sz w:val="21"/>
                        </w:rPr>
                        <m:t>/</m:t>
                      </m:r>
                      <m:r>
                        <w:rPr>
                          <w:rFonts w:ascii="Cambria Math" w:hAnsi="Cambria Math"/>
                          <w:sz w:val="21"/>
                        </w:rPr>
                        <m:t>G</m:t>
                      </m:r>
                    </m:e>
                  </m:d>
                  <m:r>
                    <w:rPr>
                      <w:rFonts w:ascii="Cambria Math" w:hAnsi="Cambria Math"/>
                      <w:sz w:val="21"/>
                    </w:rPr>
                    <m:t>, s mod G</m:t>
                  </m:r>
                </m:e>
              </m:d>
              <m:r>
                <w:rPr>
                  <w:rFonts w:ascii="Cambria Math" w:hAnsi="Cambria Math"/>
                  <w:sz w:val="21"/>
                </w:rPr>
                <m:t>#</m:t>
              </m:r>
              <m:d>
                <m:dPr>
                  <m:ctrlPr>
                    <w:rPr>
                      <w:rFonts w:ascii="Cambria Math" w:hAnsi="Cambria Math"/>
                      <w:i/>
                      <w:sz w:val="21"/>
                    </w:rPr>
                  </m:ctrlPr>
                </m:dPr>
                <m:e>
                  <w:bookmarkStart w:id="6" w:name="eq13"/>
                  <m:r>
                    <w:rPr>
                      <w:rFonts w:ascii="Cambria Math" w:hAnsi="Cambria Math"/>
                      <w:sz w:val="21"/>
                    </w:rPr>
                    <m:t>13</m:t>
                  </m:r>
                  <w:bookmarkEnd w:id="6"/>
                </m:e>
              </m:d>
            </m:e>
          </m:eqArr>
        </m:oMath>
      </m:oMathPara>
    </w:p>
    <w:p w14:paraId="66439E4B" w14:textId="77777777" w:rsidR="00501731" w:rsidRDefault="00B073C8">
      <w:r>
        <w:rPr>
          <w:sz w:val="21"/>
        </w:rPr>
        <w:t>Consequently, a change in unfolding mode can alter the pairing between a physical patch and a fixed positional vector, even though the encoder architecture is unchanged. The mapping audit records π_u(s), the physical coordinate of that patch, the sequence slot and the assigned PE coordinate for all 64 slots. Deterministic tests cover all four modes before performance differences are interpreted as patch-to-position assignment effects.</w:t>
      </w:r>
    </w:p>
    <w:p w14:paraId="4B1C80FB" w14:textId="77777777" w:rsidR="00501731" w:rsidRDefault="00B073C8">
      <w:pPr>
        <w:pStyle w:val="Heading2"/>
      </w:pPr>
      <w:r>
        <w:t>3.6 Hybrid and Dual-Branch Extensions</w:t>
      </w:r>
    </w:p>
    <w:p w14:paraId="1F8CFFF1" w14:textId="77777777" w:rsidR="00501731" w:rsidRDefault="00B073C8">
      <w:r>
        <w:rPr>
          <w:sz w:val="21"/>
        </w:rPr>
        <w:t>The extension models test two different questions: whether a fixed spatial term adds information to a learnable positional table, and whether separate row/column encoders benefit from explicit representation fusion. They are analysed separately from the core PE comparison because they add parameters or duplicate the encoder.</w:t>
      </w:r>
    </w:p>
    <w:p w14:paraId="7F438375" w14:textId="77777777" w:rsidR="00501731" w:rsidRDefault="00B073C8">
      <w:pPr>
        <w:pStyle w:val="Heading3"/>
      </w:pPr>
      <w:r>
        <w:t>3.6.1 Learnable-Fixed Hybrid</w:t>
      </w:r>
    </w:p>
    <w:p w14:paraId="5C172793" w14:textId="77777777" w:rsidR="00501731" w:rsidRDefault="00B073C8">
      <w:r>
        <w:t>The hybrid uses normal column-major patch ordering and combines the learnable absolute table L with the unshifted multiplicative fixed tensor P_mult. Equation (</w:t>
      </w:r>
      <w:r>
        <w:fldChar w:fldCharType="begin"/>
      </w:r>
      <w:r>
        <w:instrText xml:space="preserve"> REF eq14 \h </w:instrText>
      </w:r>
      <w:r>
        <w:fldChar w:fldCharType="separate"/>
      </w:r>
      <m:oMath>
        <m:r>
          <m:rPr>
            <m:sty m:val="p"/>
          </m:rPr>
          <w:rPr>
            <w:rFonts w:ascii="Cambria Math" w:hAnsi="Cambria Math"/>
            <w:sz w:val="21"/>
          </w:rPr>
          <m:t>14</m:t>
        </m:r>
      </m:oMath>
      <w:r>
        <w:fldChar w:fldCharType="end"/>
      </w:r>
      <w:r>
        <w:t>) defines the combined input. The single trainable scalar α is the fixed-position scale, implemented as fixed_pos_scale, and α₀ = 0 denotes its initial value.</w:t>
      </w:r>
    </w:p>
    <w:p w14:paraId="7F5606D8" w14:textId="77777777" w:rsidR="00501731" w:rsidRDefault="00024CC3">
      <w:pPr>
        <w:keepLines/>
        <w:jc w:val="center"/>
      </w:pPr>
      <m:oMathPara>
        <m:oMath>
          <m:eqArr>
            <m:eqArrPr>
              <m:maxDist m:val="1"/>
              <m:ctrlPr>
                <w:rPr>
                  <w:rFonts w:ascii="Cambria Math" w:hAnsi="Cambria Math"/>
                  <w:i/>
                  <w:sz w:val="21"/>
                </w:rPr>
              </m:ctrlPr>
            </m:eqArrPr>
            <m:e>
              <m:sSub>
                <m:sSubPr>
                  <m:ctrlPr>
                    <w:rPr>
                      <w:rFonts w:ascii="Cambria Math" w:hAnsi="Cambria Math"/>
                      <w:i/>
                      <w:sz w:val="21"/>
                    </w:rPr>
                  </m:ctrlPr>
                </m:sSubPr>
                <m:e>
                  <m:r>
                    <w:rPr>
                      <w:rFonts w:ascii="Cambria Math" w:hAnsi="Cambria Math"/>
                      <w:sz w:val="21"/>
                    </w:rPr>
                    <m:t>Z</m:t>
                  </m:r>
                </m:e>
                <m:sub>
                  <m:r>
                    <w:rPr>
                      <w:rFonts w:ascii="Cambria Math" w:hAnsi="Cambria Math"/>
                      <w:sz w:val="21"/>
                    </w:rPr>
                    <m:t>0</m:t>
                  </m:r>
                </m:sub>
              </m:sSub>
              <m:r>
                <w:rPr>
                  <w:rFonts w:ascii="Cambria Math" w:hAnsi="Cambria Math"/>
                  <w:sz w:val="21"/>
                </w:rPr>
                <m:t>=</m:t>
              </m:r>
              <m:d>
                <m:dPr>
                  <m:begChr m:val="["/>
                  <m:endChr m:val="]"/>
                  <m:ctrlPr>
                    <w:rPr>
                      <w:rFonts w:ascii="Cambria Math" w:hAnsi="Cambria Math"/>
                      <w:i/>
                      <w:sz w:val="21"/>
                    </w:rPr>
                  </m:ctrlPr>
                </m:dPr>
                <m:e>
                  <m:sSub>
                    <m:sSubPr>
                      <m:ctrlPr>
                        <w:rPr>
                          <w:rFonts w:ascii="Cambria Math" w:hAnsi="Cambria Math"/>
                          <w:i/>
                          <w:sz w:val="21"/>
                        </w:rPr>
                      </m:ctrlPr>
                    </m:sSubPr>
                    <m:e>
                      <m:r>
                        <w:rPr>
                          <w:rFonts w:ascii="Cambria Math" w:hAnsi="Cambria Math"/>
                          <w:sz w:val="21"/>
                        </w:rPr>
                        <m:t>x</m:t>
                      </m:r>
                    </m:e>
                    <m:sub>
                      <m:d>
                        <m:dPr>
                          <m:ctrlPr>
                            <w:rPr>
                              <w:rFonts w:ascii="Cambria Math" w:hAnsi="Cambria Math"/>
                              <w:i/>
                              <w:sz w:val="21"/>
                            </w:rPr>
                          </m:ctrlPr>
                        </m:dPr>
                        <m:e>
                          <m:r>
                            <w:rPr>
                              <w:rFonts w:ascii="Cambria Math" w:hAnsi="Cambria Math"/>
                              <w:sz w:val="21"/>
                            </w:rPr>
                            <m:t>cls</m:t>
                          </m:r>
                        </m:e>
                      </m:d>
                    </m:sub>
                  </m:sSub>
                  <m:r>
                    <w:rPr>
                      <w:rFonts w:ascii="Cambria Math" w:hAnsi="Cambria Math"/>
                      <w:sz w:val="21"/>
                    </w:rPr>
                    <m:t>;</m:t>
                  </m:r>
                  <m:sSub>
                    <m:sSubPr>
                      <m:ctrlPr>
                        <w:rPr>
                          <w:rFonts w:ascii="Cambria Math" w:hAnsi="Cambria Math"/>
                          <w:i/>
                          <w:sz w:val="21"/>
                        </w:rPr>
                      </m:ctrlPr>
                    </m:sSubPr>
                    <m:e>
                      <m:r>
                        <w:rPr>
                          <w:rFonts w:ascii="Cambria Math" w:hAnsi="Cambria Math"/>
                          <w:sz w:val="21"/>
                        </w:rPr>
                        <m:t>X</m:t>
                      </m:r>
                    </m:e>
                    <m:sub>
                      <m:r>
                        <w:rPr>
                          <w:rFonts w:ascii="Cambria Math" w:hAnsi="Cambria Math"/>
                          <w:sz w:val="21"/>
                        </w:rPr>
                        <m:t>p</m:t>
                      </m:r>
                    </m:sub>
                  </m:sSub>
                </m:e>
              </m:d>
              <m:r>
                <w:rPr>
                  <w:rFonts w:ascii="Cambria Math" w:hAnsi="Cambria Math"/>
                  <w:sz w:val="21"/>
                </w:rPr>
                <m:t>+L+α</m:t>
              </m:r>
              <m:sSub>
                <m:sSubPr>
                  <m:ctrlPr>
                    <w:rPr>
                      <w:rFonts w:ascii="Cambria Math" w:hAnsi="Cambria Math"/>
                      <w:i/>
                      <w:sz w:val="21"/>
                    </w:rPr>
                  </m:ctrlPr>
                </m:sSubPr>
                <m:e>
                  <m:r>
                    <w:rPr>
                      <w:rFonts w:ascii="Cambria Math" w:hAnsi="Cambria Math"/>
                      <w:sz w:val="21"/>
                    </w:rPr>
                    <m:t>P</m:t>
                  </m:r>
                </m:e>
                <m:sub>
                  <m:d>
                    <m:dPr>
                      <m:ctrlPr>
                        <w:rPr>
                          <w:rFonts w:ascii="Cambria Math" w:hAnsi="Cambria Math"/>
                          <w:i/>
                          <w:sz w:val="21"/>
                        </w:rPr>
                      </m:ctrlPr>
                    </m:dPr>
                    <m:e>
                      <m:r>
                        <w:rPr>
                          <w:rFonts w:ascii="Cambria Math" w:hAnsi="Cambria Math"/>
                          <w:sz w:val="21"/>
                        </w:rPr>
                        <m:t>mult</m:t>
                      </m:r>
                    </m:e>
                  </m:d>
                </m:sub>
              </m:sSub>
              <m:r>
                <w:rPr>
                  <w:rFonts w:ascii="Cambria Math" w:hAnsi="Cambria Math"/>
                  <w:sz w:val="21"/>
                </w:rPr>
                <m:t>,</m:t>
              </m:r>
              <m:sSub>
                <m:sSubPr>
                  <m:ctrlPr>
                    <w:rPr>
                      <w:rFonts w:ascii="Cambria Math" w:hAnsi="Cambria Math"/>
                      <w:i/>
                      <w:sz w:val="21"/>
                    </w:rPr>
                  </m:ctrlPr>
                </m:sSubPr>
                <m:e>
                  <m:r>
                    <w:rPr>
                      <w:rFonts w:ascii="Cambria Math" w:hAnsi="Cambria Math"/>
                      <w:sz w:val="21"/>
                    </w:rPr>
                    <m:t>α</m:t>
                  </m:r>
                </m:e>
                <m:sub>
                  <m:r>
                    <w:rPr>
                      <w:rFonts w:ascii="Cambria Math" w:hAnsi="Cambria Math"/>
                      <w:sz w:val="21"/>
                    </w:rPr>
                    <m:t>0</m:t>
                  </m:r>
                </m:sub>
              </m:sSub>
              <m:r>
                <w:rPr>
                  <w:rFonts w:ascii="Cambria Math" w:hAnsi="Cambria Math"/>
                  <w:sz w:val="21"/>
                </w:rPr>
                <m:t>=0#</m:t>
              </m:r>
              <m:d>
                <m:dPr>
                  <m:ctrlPr>
                    <w:rPr>
                      <w:rFonts w:ascii="Cambria Math" w:hAnsi="Cambria Math"/>
                      <w:i/>
                      <w:sz w:val="21"/>
                    </w:rPr>
                  </m:ctrlPr>
                </m:dPr>
                <m:e>
                  <w:bookmarkStart w:id="7" w:name="eq14"/>
                  <m:r>
                    <w:rPr>
                      <w:rFonts w:ascii="Cambria Math" w:hAnsi="Cambria Math"/>
                      <w:sz w:val="21"/>
                    </w:rPr>
                    <m:t>14</m:t>
                  </m:r>
                  <w:bookmarkEnd w:id="7"/>
                </m:e>
              </m:d>
            </m:e>
          </m:eqArr>
        </m:oMath>
      </m:oMathPara>
    </w:p>
    <w:p w14:paraId="22518182" w14:textId="77777777" w:rsidR="00501731" w:rsidRDefault="00B073C8">
      <w:r>
        <w:rPr>
          <w:sz w:val="21"/>
        </w:rPr>
        <w:t>The scalar is initialised to zero, so the initial positional input matches the learnable-position form before training adjusts the fixed component. Relative to the order-matched learnable model, the hybrid adds exactly one trainable parameter. Its effect is therefore evaluated against that order-matched control rather than only against the default row-major learnable model.</w:t>
      </w:r>
    </w:p>
    <w:p w14:paraId="2BE22794" w14:textId="77777777" w:rsidR="00501731" w:rsidRDefault="00B073C8">
      <w:pPr>
        <w:pStyle w:val="Heading3"/>
      </w:pPr>
      <w:r>
        <w:t>3.6.2 Latent Fusion</w:t>
      </w:r>
    </w:p>
    <w:p w14:paraId="1E1519F5" w14:textId="77777777" w:rsidR="00501731" w:rsidRDefault="00B073C8">
      <w:r>
        <w:t>Latent-fusion models apply independent row-wise and column-wise ViT encoders to the same image and extract their final classification-token representations h_r and h_c. The mean variant averages the two vectors directly. The concatenation variant passes their concatenation through a layer-normalised MLP, while the mean-MLP variant applies an MLP after averaging. These fusion rules are summarised in Equation (</w:t>
      </w:r>
      <w:r>
        <w:fldChar w:fldCharType="begin"/>
      </w:r>
      <w:r>
        <w:instrText xml:space="preserve"> REF eq15 \h </w:instrText>
      </w:r>
      <w:r>
        <w:fldChar w:fldCharType="separate"/>
      </w:r>
      <m:oMath>
        <m:r>
          <m:rPr>
            <m:sty m:val="p"/>
          </m:rPr>
          <w:rPr>
            <w:rFonts w:ascii="Cambria Math" w:hAnsi="Cambria Math"/>
            <w:sz w:val="21"/>
          </w:rPr>
          <m:t>15</m:t>
        </m:r>
      </m:oMath>
      <w:r>
        <w:fldChar w:fldCharType="end"/>
      </w:r>
      <w:r>
        <w:t>).</w:t>
      </w:r>
    </w:p>
    <w:p w14:paraId="2A918088" w14:textId="77777777" w:rsidR="00501731" w:rsidRDefault="00024CC3">
      <w:pPr>
        <w:keepLines/>
        <w:jc w:val="center"/>
      </w:pPr>
      <m:oMathPara>
        <m:oMath>
          <m:eqArr>
            <m:eqArrPr>
              <m:maxDist m:val="1"/>
              <m:ctrlPr>
                <w:rPr>
                  <w:rFonts w:ascii="Cambria Math" w:hAnsi="Cambria Math"/>
                  <w:i/>
                  <w:sz w:val="21"/>
                </w:rPr>
              </m:ctrlPr>
            </m:eqArrPr>
            <m:e>
              <m:sSub>
                <m:sSubPr>
                  <m:ctrlPr>
                    <w:rPr>
                      <w:rFonts w:ascii="Cambria Math" w:hAnsi="Cambria Math"/>
                      <w:i/>
                      <w:sz w:val="21"/>
                    </w:rPr>
                  </m:ctrlPr>
                </m:sSubPr>
                <m:e>
                  <m:r>
                    <w:rPr>
                      <w:rFonts w:ascii="Cambria Math" w:hAnsi="Cambria Math"/>
                      <w:sz w:val="21"/>
                    </w:rPr>
                    <m:t>h</m:t>
                  </m:r>
                </m:e>
                <m:sub>
                  <m:d>
                    <m:dPr>
                      <m:ctrlPr>
                        <w:rPr>
                          <w:rFonts w:ascii="Cambria Math" w:hAnsi="Cambria Math"/>
                          <w:i/>
                          <w:sz w:val="21"/>
                        </w:rPr>
                      </m:ctrlPr>
                    </m:dPr>
                    <m:e>
                      <m:r>
                        <w:rPr>
                          <w:rFonts w:ascii="Cambria Math" w:hAnsi="Cambria Math"/>
                          <w:sz w:val="21"/>
                        </w:rPr>
                        <m:t>mean</m:t>
                      </m:r>
                    </m:e>
                  </m:d>
                </m:sub>
              </m:sSub>
              <m:r>
                <w:rPr>
                  <w:rFonts w:ascii="Cambria Math" w:hAnsi="Cambria Math"/>
                  <w:sz w:val="21"/>
                </w:rPr>
                <m:t>=</m:t>
              </m:r>
              <m:d>
                <m:dPr>
                  <m:ctrlPr>
                    <w:rPr>
                      <w:rFonts w:ascii="Cambria Math" w:hAnsi="Cambria Math"/>
                      <w:i/>
                      <w:sz w:val="21"/>
                    </w:rPr>
                  </m:ctrlPr>
                </m:dPr>
                <m:e>
                  <m:sSub>
                    <m:sSubPr>
                      <m:ctrlPr>
                        <w:rPr>
                          <w:rFonts w:ascii="Cambria Math" w:hAnsi="Cambria Math"/>
                          <w:i/>
                          <w:sz w:val="21"/>
                        </w:rPr>
                      </m:ctrlPr>
                    </m:sSubPr>
                    <m:e>
                      <m:r>
                        <w:rPr>
                          <w:rFonts w:ascii="Cambria Math" w:hAnsi="Cambria Math"/>
                          <w:sz w:val="21"/>
                        </w:rPr>
                        <m:t>h</m:t>
                      </m:r>
                    </m:e>
                    <m:sub>
                      <m:r>
                        <w:rPr>
                          <w:rFonts w:ascii="Cambria Math" w:hAnsi="Cambria Math"/>
                          <w:sz w:val="21"/>
                        </w:rPr>
                        <m:t>r</m:t>
                      </m:r>
                    </m:sub>
                  </m:sSub>
                  <m:r>
                    <w:rPr>
                      <w:rFonts w:ascii="Cambria Math" w:hAnsi="Cambria Math"/>
                      <w:sz w:val="21"/>
                    </w:rPr>
                    <m:t>+</m:t>
                  </m:r>
                  <m:sSub>
                    <m:sSubPr>
                      <m:ctrlPr>
                        <w:rPr>
                          <w:rFonts w:ascii="Cambria Math" w:hAnsi="Cambria Math"/>
                          <w:i/>
                          <w:sz w:val="21"/>
                        </w:rPr>
                      </m:ctrlPr>
                    </m:sSubPr>
                    <m:e>
                      <m:r>
                        <w:rPr>
                          <w:rFonts w:ascii="Cambria Math" w:hAnsi="Cambria Math"/>
                          <w:sz w:val="21"/>
                        </w:rPr>
                        <m:t>h</m:t>
                      </m:r>
                    </m:e>
                    <m:sub>
                      <m:r>
                        <w:rPr>
                          <w:rFonts w:ascii="Cambria Math" w:hAnsi="Cambria Math"/>
                          <w:sz w:val="21"/>
                        </w:rPr>
                        <m:t>c</m:t>
                      </m:r>
                    </m:sub>
                  </m:sSub>
                </m:e>
              </m:d>
              <m:r>
                <m:rPr>
                  <m:lit/>
                </m:rPr>
                <w:rPr>
                  <w:rFonts w:ascii="Cambria Math" w:hAnsi="Cambria Math"/>
                  <w:sz w:val="21"/>
                </w:rPr>
                <m:t>/</m:t>
              </m:r>
              <m:r>
                <w:rPr>
                  <w:rFonts w:ascii="Cambria Math" w:hAnsi="Cambria Math"/>
                  <w:sz w:val="21"/>
                </w:rPr>
                <m:t>2,</m:t>
              </m:r>
              <m:sSub>
                <m:sSubPr>
                  <m:ctrlPr>
                    <w:rPr>
                      <w:rFonts w:ascii="Cambria Math" w:hAnsi="Cambria Math"/>
                      <w:i/>
                      <w:sz w:val="21"/>
                    </w:rPr>
                  </m:ctrlPr>
                </m:sSubPr>
                <m:e>
                  <m:r>
                    <w:rPr>
                      <w:rFonts w:ascii="Cambria Math" w:hAnsi="Cambria Math"/>
                      <w:sz w:val="21"/>
                    </w:rPr>
                    <m:t>h</m:t>
                  </m:r>
                </m:e>
                <m:sub>
                  <m:d>
                    <m:dPr>
                      <m:ctrlPr>
                        <w:rPr>
                          <w:rFonts w:ascii="Cambria Math" w:hAnsi="Cambria Math"/>
                          <w:i/>
                          <w:sz w:val="21"/>
                        </w:rPr>
                      </m:ctrlPr>
                    </m:dPr>
                    <m:e>
                      <m:r>
                        <w:rPr>
                          <w:rFonts w:ascii="Cambria Math" w:hAnsi="Cambria Math"/>
                          <w:sz w:val="21"/>
                        </w:rPr>
                        <m:t>latent</m:t>
                      </m:r>
                    </m:e>
                  </m:d>
                </m:sub>
              </m:sSub>
              <m:r>
                <w:rPr>
                  <w:rFonts w:ascii="Cambria Math" w:hAnsi="Cambria Math"/>
                  <w:sz w:val="21"/>
                </w:rPr>
                <m:t>=g</m:t>
              </m:r>
              <m:d>
                <m:dPr>
                  <m:ctrlPr>
                    <w:rPr>
                      <w:rFonts w:ascii="Cambria Math" w:hAnsi="Cambria Math"/>
                      <w:i/>
                      <w:sz w:val="21"/>
                    </w:rPr>
                  </m:ctrlPr>
                </m:dPr>
                <m:e>
                  <m:d>
                    <m:dPr>
                      <m:begChr m:val="["/>
                      <m:endChr m:val="]"/>
                      <m:ctrlPr>
                        <w:rPr>
                          <w:rFonts w:ascii="Cambria Math" w:hAnsi="Cambria Math"/>
                          <w:i/>
                          <w:sz w:val="21"/>
                        </w:rPr>
                      </m:ctrlPr>
                    </m:dPr>
                    <m:e>
                      <m:sSub>
                        <m:sSubPr>
                          <m:ctrlPr>
                            <w:rPr>
                              <w:rFonts w:ascii="Cambria Math" w:hAnsi="Cambria Math"/>
                              <w:i/>
                              <w:sz w:val="21"/>
                            </w:rPr>
                          </m:ctrlPr>
                        </m:sSubPr>
                        <m:e>
                          <m:r>
                            <w:rPr>
                              <w:rFonts w:ascii="Cambria Math" w:hAnsi="Cambria Math"/>
                              <w:sz w:val="21"/>
                            </w:rPr>
                            <m:t>h</m:t>
                          </m:r>
                        </m:e>
                        <m:sub>
                          <m:r>
                            <w:rPr>
                              <w:rFonts w:ascii="Cambria Math" w:hAnsi="Cambria Math"/>
                              <w:sz w:val="21"/>
                            </w:rPr>
                            <m:t>r</m:t>
                          </m:r>
                        </m:sub>
                      </m:sSub>
                      <m:r>
                        <w:rPr>
                          <w:rFonts w:ascii="Cambria Math" w:hAnsi="Cambria Math"/>
                          <w:sz w:val="21"/>
                        </w:rPr>
                        <m:t>;</m:t>
                      </m:r>
                      <m:sSub>
                        <m:sSubPr>
                          <m:ctrlPr>
                            <w:rPr>
                              <w:rFonts w:ascii="Cambria Math" w:hAnsi="Cambria Math"/>
                              <w:i/>
                              <w:sz w:val="21"/>
                            </w:rPr>
                          </m:ctrlPr>
                        </m:sSubPr>
                        <m:e>
                          <m:r>
                            <w:rPr>
                              <w:rFonts w:ascii="Cambria Math" w:hAnsi="Cambria Math"/>
                              <w:sz w:val="21"/>
                            </w:rPr>
                            <m:t>h</m:t>
                          </m:r>
                        </m:e>
                        <m:sub>
                          <m:r>
                            <w:rPr>
                              <w:rFonts w:ascii="Cambria Math" w:hAnsi="Cambria Math"/>
                              <w:sz w:val="21"/>
                            </w:rPr>
                            <m:t>c</m:t>
                          </m:r>
                        </m:sub>
                      </m:sSub>
                    </m:e>
                  </m:d>
                </m:e>
              </m:d>
              <m:r>
                <w:rPr>
                  <w:rFonts w:ascii="Cambria Math" w:hAnsi="Cambria Math"/>
                  <w:sz w:val="21"/>
                </w:rPr>
                <m:t>#</m:t>
              </m:r>
              <m:d>
                <m:dPr>
                  <m:ctrlPr>
                    <w:rPr>
                      <w:rFonts w:ascii="Cambria Math" w:hAnsi="Cambria Math"/>
                      <w:i/>
                      <w:sz w:val="21"/>
                    </w:rPr>
                  </m:ctrlPr>
                </m:dPr>
                <m:e>
                  <w:bookmarkStart w:id="8" w:name="eq15"/>
                  <m:r>
                    <w:rPr>
                      <w:rFonts w:ascii="Cambria Math" w:hAnsi="Cambria Math"/>
                      <w:sz w:val="21"/>
                    </w:rPr>
                    <m:t>15</m:t>
                  </m:r>
                  <w:bookmarkEnd w:id="8"/>
                </m:e>
              </m:d>
            </m:e>
          </m:eqArr>
        </m:oMath>
      </m:oMathPara>
    </w:p>
    <w:p w14:paraId="2AFCA18C" w14:textId="77777777" w:rsidR="00501731" w:rsidRDefault="00B073C8">
      <w:r>
        <w:t>A linear classification head maps the fused representation to class logits. On CIFAR-10, the mean, mean-MLP and concatenation-MLP variants contain 1,600,778, 1,732,746 and 1,798,538 trainable parameters, respectively, compared with 801,034 for a single fixed-PE encoder. The increase mainly reflects duplication of the complete ViT encoder, with additional parameters contributed by the learned fusion MLP where present.</w:t>
      </w:r>
    </w:p>
    <w:p w14:paraId="38CE3DEB" w14:textId="77777777" w:rsidR="00501731" w:rsidRDefault="00B073C8">
      <w:pPr>
        <w:pStyle w:val="Heading3"/>
      </w:pPr>
      <w:r>
        <w:t>3.6.3 Bidirectional Cross-Attention Fusion</w:t>
      </w:r>
    </w:p>
    <w:p w14:paraId="5B2A33D7" w14:textId="77777777" w:rsidR="00501731" w:rsidRDefault="00B073C8">
      <w:r>
        <w:rPr>
          <w:rFonts w:ascii="Arial" w:hAnsi="Arial" w:eastAsia="Arial"/>
          <w:i w:val="0"/>
          <w:color w:val="000000"/>
          <w:sz w:val="22"/>
        </w:rPr>
        <w:t xml:space="preserve">The cross-attention models retain the complete row and column token sequences. For one attention head, given a query sequence </w:t>
      </w:r>
      <w:r>
        <w:rPr>
          <w:rFonts w:ascii="Arial" w:hAnsi="Arial" w:eastAsia="Arial"/>
          <w:i/>
          <w:color w:val="000000"/>
          <w:sz w:val="22"/>
        </w:rPr>
        <w:t>Q</w:t>
      </w:r>
      <w:r>
        <w:rPr>
          <w:rFonts w:ascii="Arial" w:hAnsi="Arial" w:eastAsia="Arial"/>
          <w:i w:val="0"/>
          <w:color w:val="000000"/>
          <w:sz w:val="22"/>
        </w:rPr>
        <w:t xml:space="preserve"> and a context sequence </w:t>
      </w:r>
      <w:r>
        <w:rPr>
          <w:rFonts w:ascii="Arial" w:hAnsi="Arial" w:eastAsia="Arial"/>
          <w:i/>
          <w:color w:val="000000"/>
          <w:sz w:val="22"/>
        </w:rPr>
        <w:t>C</w:t>
      </w:r>
      <w:r>
        <w:rPr>
          <w:rFonts w:ascii="Arial" w:hAnsi="Arial" w:eastAsia="Arial"/>
          <w:i w:val="0"/>
          <w:color w:val="000000"/>
          <w:sz w:val="22"/>
        </w:rPr>
        <w:t xml:space="preserve">, the cross-attention operation projects queries from </w:t>
      </w:r>
      <w:r>
        <w:rPr>
          <w:rFonts w:ascii="Arial" w:hAnsi="Arial" w:eastAsia="Arial"/>
          <w:i/>
          <w:color w:val="000000"/>
          <w:sz w:val="22"/>
        </w:rPr>
        <w:t>Q</w:t>
      </w:r>
      <w:r>
        <w:rPr>
          <w:rFonts w:ascii="Arial" w:hAnsi="Arial" w:eastAsia="Arial"/>
          <w:i w:val="0"/>
          <w:color w:val="000000"/>
          <w:sz w:val="22"/>
        </w:rPr>
        <w:t xml:space="preserve"> and keys and values from </w:t>
      </w:r>
      <w:r>
        <w:rPr>
          <w:rFonts w:ascii="Arial" w:hAnsi="Arial" w:eastAsia="Arial"/>
          <w:i/>
          <w:color w:val="000000"/>
          <w:sz w:val="22"/>
        </w:rPr>
        <w:t>C</w:t>
      </w:r>
      <w:r>
        <w:rPr>
          <w:rFonts w:ascii="Arial" w:hAnsi="Arial" w:eastAsia="Arial"/>
          <w:i w:val="0"/>
          <w:color w:val="000000"/>
          <w:sz w:val="22"/>
        </w:rPr>
        <w:t xml:space="preserve"> using the operation in Equation (</w:t>
      </w:r>
      <w:r>
        <w:fldChar w:fldCharType="begin"/>
      </w:r>
      <w:r>
        <w:instrText xml:space="preserve"> REF eq16 \h </w:instrText>
      </w:r>
      <w:r>
        <w:fldChar w:fldCharType="separate"/>
      </w:r>
      <m:oMath>
        <m:r>
          <m:rPr>
            <m:sty m:val="p"/>
          </m:rPr>
          <w:rPr>
            <w:rFonts w:ascii="Cambria Math" w:hAnsi="Cambria Math"/>
            <w:sz w:val="21"/>
          </w:rPr>
          <m:t>16</m:t>
        </m:r>
      </m:oMath>
      <w:r>
        <w:fldChar w:fldCharType="end"/>
      </w:r>
      <w:r>
        <w:t>).</w:t>
      </w:r>
    </w:p>
    <w:p w14:paraId="7D13A647" w14:textId="77777777" w:rsidR="00501731" w:rsidRDefault="00024CC3">
      <w:pPr>
        <w:keepLines/>
        <w:jc w:val="center"/>
      </w:pPr>
      <m:oMathPara>
        <m:oMath>
          <m:eqArr>
            <m:eqArrPr>
              <m:maxDist m:val="1"/>
              <m:ctrlPr>
                <w:rPr>
                  <w:rFonts w:ascii="Cambria Math" w:hAnsi="Cambria Math"/>
                  <w:i/>
                  <w:sz w:val="21"/>
                </w:rPr>
              </m:ctrlPr>
            </m:eqArrPr>
            <m:e>
              <m:r>
                <w:rPr>
                  <w:rFonts w:ascii="Cambria Math" w:hAnsi="Cambria Math"/>
                  <w:sz w:val="21"/>
                </w:rPr>
                <m:t>CA</m:t>
              </m:r>
              <m:d>
                <m:dPr>
                  <m:ctrlPr>
                    <w:rPr>
                      <w:rFonts w:ascii="Cambria Math" w:hAnsi="Cambria Math"/>
                      <w:i/>
                      <w:sz w:val="21"/>
                    </w:rPr>
                  </m:ctrlPr>
                </m:dPr>
                <m:e>
                  <m:r>
                    <w:rPr>
                      <w:rFonts w:ascii="Cambria Math" w:hAnsi="Cambria Math"/>
                      <w:sz w:val="21"/>
                    </w:rPr>
                    <m:t>Q,C</m:t>
                  </m:r>
                </m:e>
              </m:d>
              <m:r>
                <w:rPr>
                  <w:rFonts w:ascii="Cambria Math" w:hAnsi="Cambria Math"/>
                  <w:sz w:val="21"/>
                </w:rPr>
                <m:t>=softmax</m:t>
              </m:r>
              <m:d>
                <m:dPr>
                  <m:ctrlPr>
                    <w:rPr>
                      <w:rFonts w:ascii="Cambria Math" w:hAnsi="Cambria Math"/>
                      <w:i/>
                      <w:sz w:val="21"/>
                    </w:rPr>
                  </m:ctrlPr>
                </m:dPr>
                <m:e>
                  <m:d>
                    <m:dPr>
                      <m:ctrlPr>
                        <w:rPr>
                          <w:rFonts w:ascii="Cambria Math" w:hAnsi="Cambria Math"/>
                          <w:i/>
                          <w:sz w:val="21"/>
                        </w:rPr>
                      </m:ctrlPr>
                    </m:dPr>
                    <m:e>
                      <m:d>
                        <m:dPr>
                          <m:ctrlPr>
                            <w:rPr>
                              <w:rFonts w:ascii="Cambria Math" w:hAnsi="Cambria Math"/>
                              <w:i/>
                              <w:sz w:val="21"/>
                            </w:rPr>
                          </m:ctrlPr>
                        </m:dPr>
                        <m:e>
                          <m:r>
                            <w:rPr>
                              <w:rFonts w:ascii="Cambria Math" w:hAnsi="Cambria Math"/>
                              <w:sz w:val="21"/>
                            </w:rPr>
                            <m:t>Q</m:t>
                          </m:r>
                          <m:sSub>
                            <m:sSubPr>
                              <m:ctrlPr>
                                <w:rPr>
                                  <w:rFonts w:ascii="Cambria Math" w:hAnsi="Cambria Math"/>
                                  <w:i/>
                                  <w:sz w:val="21"/>
                                </w:rPr>
                              </m:ctrlPr>
                            </m:sSubPr>
                            <m:e>
                              <m:r>
                                <w:rPr>
                                  <w:rFonts w:ascii="Cambria Math" w:hAnsi="Cambria Math"/>
                                  <w:sz w:val="21"/>
                                </w:rPr>
                                <m:t>W</m:t>
                              </m:r>
                            </m:e>
                            <m:sub>
                              <m:r>
                                <w:rPr>
                                  <w:rFonts w:ascii="Cambria Math" w:hAnsi="Cambria Math"/>
                                  <w:sz w:val="21"/>
                                </w:rPr>
                                <m:t>Q</m:t>
                              </m:r>
                            </m:sub>
                          </m:sSub>
                        </m:e>
                      </m:d>
                      <m:sSup>
                        <m:sSupPr>
                          <m:ctrlPr>
                            <w:rPr>
                              <w:rFonts w:ascii="Cambria Math" w:hAnsi="Cambria Math"/>
                              <w:i/>
                              <w:sz w:val="21"/>
                            </w:rPr>
                          </m:ctrlPr>
                        </m:sSupPr>
                        <m:e>
                          <m:d>
                            <m:dPr>
                              <m:ctrlPr>
                                <w:rPr>
                                  <w:rFonts w:ascii="Cambria Math" w:hAnsi="Cambria Math"/>
                                  <w:i/>
                                  <w:sz w:val="21"/>
                                </w:rPr>
                              </m:ctrlPr>
                            </m:dPr>
                            <m:e>
                              <m:r>
                                <w:rPr>
                                  <w:rFonts w:ascii="Cambria Math" w:hAnsi="Cambria Math"/>
                                  <w:sz w:val="21"/>
                                </w:rPr>
                                <m:t>C</m:t>
                              </m:r>
                              <m:sSub>
                                <m:sSubPr>
                                  <m:ctrlPr>
                                    <w:rPr>
                                      <w:rFonts w:ascii="Cambria Math" w:hAnsi="Cambria Math"/>
                                      <w:i/>
                                      <w:sz w:val="21"/>
                                    </w:rPr>
                                  </m:ctrlPr>
                                </m:sSubPr>
                                <m:e>
                                  <m:r>
                                    <w:rPr>
                                      <w:rFonts w:ascii="Cambria Math" w:hAnsi="Cambria Math"/>
                                      <w:sz w:val="21"/>
                                    </w:rPr>
                                    <m:t>W</m:t>
                                  </m:r>
                                </m:e>
                                <m:sub>
                                  <m:r>
                                    <w:rPr>
                                      <w:rFonts w:ascii="Cambria Math" w:hAnsi="Cambria Math"/>
                                      <w:sz w:val="21"/>
                                    </w:rPr>
                                    <m:t>K</m:t>
                                  </m:r>
                                </m:sub>
                              </m:sSub>
                            </m:e>
                          </m:d>
                        </m:e>
                        <m:sup>
                          <m:r>
                            <w:rPr>
                              <w:rFonts w:ascii="Cambria Math" w:hAnsi="Cambria Math"/>
                              <w:sz w:val="21"/>
                            </w:rPr>
                            <m:t>T</m:t>
                          </m:r>
                        </m:sup>
                      </m:sSup>
                    </m:e>
                  </m:d>
                  <m:r>
                    <m:rPr>
                      <m:lit/>
                    </m:rPr>
                    <w:rPr>
                      <w:rFonts w:ascii="Cambria Math" w:hAnsi="Cambria Math"/>
                      <w:sz w:val="21"/>
                    </w:rPr>
                    <m:t>/</m:t>
                  </m:r>
                  <m:rad>
                    <m:radPr>
                      <m:degHide m:val="1"/>
                      <m:ctrlPr>
                        <w:rPr>
                          <w:rFonts w:ascii="Cambria Math" w:hAnsi="Cambria Math"/>
                          <w:i/>
                          <w:sz w:val="21"/>
                        </w:rPr>
                      </m:ctrlPr>
                    </m:radPr>
                    <m:deg/>
                    <m:e>
                      <m:sSub>
                        <m:sSubPr>
                          <m:ctrlPr>
                            <w:rPr>
                              <w:rFonts w:ascii="Cambria Math" w:hAnsi="Cambria Math"/>
                              <w:i/>
                              <w:sz w:val="21"/>
                            </w:rPr>
                          </m:ctrlPr>
                        </m:sSubPr>
                        <m:e>
                          <m:r>
                            <w:rPr>
                              <w:rFonts w:ascii="Cambria Math" w:hAnsi="Cambria Math"/>
                              <w:sz w:val="21"/>
                            </w:rPr>
                            <m:t>d</m:t>
                          </m:r>
                        </m:e>
                        <m:sub>
                          <m:r>
                            <w:rPr>
                              <w:rFonts w:ascii="Cambria Math" w:hAnsi="Cambria Math"/>
                              <w:sz w:val="21"/>
                            </w:rPr>
                            <m:t>h</m:t>
                          </m:r>
                        </m:sub>
                      </m:sSub>
                    </m:e>
                  </m:rad>
                </m:e>
              </m:d>
              <m:r>
                <w:rPr>
                  <w:rFonts w:ascii="Cambria Math" w:hAnsi="Cambria Math"/>
                  <w:sz w:val="21"/>
                </w:rPr>
                <m:t>C</m:t>
              </m:r>
              <m:sSub>
                <m:sSubPr>
                  <m:ctrlPr>
                    <w:rPr>
                      <w:rFonts w:ascii="Cambria Math" w:hAnsi="Cambria Math"/>
                      <w:i/>
                      <w:sz w:val="21"/>
                    </w:rPr>
                  </m:ctrlPr>
                </m:sSubPr>
                <m:e>
                  <m:r>
                    <w:rPr>
                      <w:rFonts w:ascii="Cambria Math" w:hAnsi="Cambria Math"/>
                      <w:sz w:val="21"/>
                    </w:rPr>
                    <m:t>W</m:t>
                  </m:r>
                </m:e>
                <m:sub>
                  <m:r>
                    <w:rPr>
                      <w:rFonts w:ascii="Cambria Math" w:hAnsi="Cambria Math"/>
                      <w:sz w:val="21"/>
                    </w:rPr>
                    <m:t>V</m:t>
                  </m:r>
                </m:sub>
              </m:sSub>
              <m:r>
                <w:rPr>
                  <w:rFonts w:ascii="Cambria Math" w:hAnsi="Cambria Math"/>
                  <w:sz w:val="21"/>
                </w:rPr>
                <m:t>#</m:t>
              </m:r>
              <m:d>
                <m:dPr>
                  <m:ctrlPr>
                    <w:rPr>
                      <w:rFonts w:ascii="Cambria Math" w:hAnsi="Cambria Math"/>
                      <w:i/>
                      <w:sz w:val="21"/>
                    </w:rPr>
                  </m:ctrlPr>
                </m:dPr>
                <m:e>
                  <w:bookmarkStart w:id="9" w:name="eq16"/>
                  <m:r>
                    <w:rPr>
                      <w:rFonts w:ascii="Cambria Math" w:hAnsi="Cambria Math"/>
                      <w:sz w:val="21"/>
                    </w:rPr>
                    <m:t>16</m:t>
                  </m:r>
                  <w:bookmarkEnd w:id="9"/>
                </m:e>
              </m:d>
            </m:e>
          </m:eqArr>
        </m:oMath>
      </m:oMathPara>
    </w:p>
    <w:p w14:paraId="75DEF690" w14:textId="77777777" w:rsidR="00501731" w:rsidRDefault="00B073C8">
      <w:r>
        <w:rPr>
          <w:rFonts w:ascii="Arial" w:hAnsi="Arial" w:eastAsia="Arial"/>
          <w:color w:val="000000"/>
        </w:rPr>
        <w:t xml:space="preserve">The multi-head module evaluates Equation (16) independently in four heads, concatenates their outputs and applies the learned output projection. </w:t>
      </w:r>
      <w:r>
        <w:rPr>
          <w:rFonts w:ascii="Arial" w:hAnsi="Arial" w:eastAsia="Arial"/>
          <w:i w:val="0"/>
          <w:color w:val="000000"/>
          <w:sz w:val="22"/>
        </w:rPr>
        <w:t xml:space="preserve">Here </w:t>
      </w:r>
      <w:r>
        <w:rPr>
          <w:rFonts w:ascii="Arial" w:hAnsi="Arial" w:eastAsia="Arial"/>
          <w:i/>
          <w:color w:val="000000"/>
          <w:sz w:val="22"/>
        </w:rPr>
        <w:t>d</w:t>
      </w:r>
      <w:r>
        <w:rPr>
          <w:rFonts w:ascii="Arial" w:hAnsi="Arial" w:eastAsia="Arial"/>
          <w:i/>
          <w:color w:val="000000"/>
          <w:sz w:val="22"/>
          <w:vertAlign w:val="subscript"/>
        </w:rPr>
        <w:t>h</w:t>
      </w:r>
      <w:r>
        <w:rPr>
          <w:rFonts w:ascii="Arial" w:hAnsi="Arial" w:eastAsia="Arial"/>
          <w:i w:val="0"/>
          <w:color w:val="000000"/>
          <w:sz w:val="22"/>
        </w:rPr>
        <w:t xml:space="preserve"> = </w:t>
      </w:r>
      <w:r>
        <w:rPr>
          <w:rFonts w:ascii="Arial" w:hAnsi="Arial" w:eastAsia="Arial"/>
          <w:i/>
          <w:color w:val="000000"/>
          <w:sz w:val="22"/>
        </w:rPr>
        <w:t>D</w:t>
      </w:r>
      <w:r>
        <w:rPr>
          <w:rFonts w:ascii="Arial" w:hAnsi="Arial" w:eastAsia="Arial"/>
          <w:i w:val="0"/>
          <w:color w:val="000000"/>
          <w:sz w:val="22"/>
        </w:rPr>
        <w:t>/4 = 32 is the per-head dimension. One block updates row tokens using column tokens as context, and a second block performs the reverse update. Both use pre-normalisation, residual connections and an MLP. The updated classification tokens are concatenated and passed to either a linear head or an MLP head. The linear-head and MLP-head variants contain 1,999,114 and 2,031,242 trainable parameters, respectively. Parameter count is therefore reported alongside accuracy because this family increases capacity as well as changing the fusion mechanism.</w:t>
      </w:r>
    </w:p>
    <w:p w14:paraId="05A5ED6C" w14:textId="77777777" w:rsidR="00501731" w:rsidRDefault="00B073C8">
      <w:pPr>
        <w:pStyle w:val="Heading2"/>
      </w:pPr>
      <w:r>
        <w:t>3.7 Training and Checkpoint-Selection Protocol</w:t>
      </w:r>
    </w:p>
    <w:p w14:paraId="49920C7E" w14:textId="77777777" w:rsidR="00501731" w:rsidRDefault="00B073C8">
      <w:r>
        <w:t xml:space="preserve">Single-label classification models are trained with cross-entropy loss and AdamW </w:t>
      </w:r>
      <w:r>
        <w:fldChar w:fldCharType="begin"/>
      </w:r>
      <w:r>
        <w:instrText xml:space="preserve"> ADDIN ZOTERO_ITEM CSL_CITATION {"citationID":"28c0f027","properties":{"unsorted":false,"formattedCitation":"[14]","plainCitation":"[14]","noteIndex":0},"citationItems":[{"id":312,"uris":["http://zotero.org/users/15596373/items/X7AJBVEP"],"itemData":{"id":312,"type":"paper-conference","title":"Decoupled Weight Decay Regularization","container-title":"International Conference on Learning Representations","URL":"https://openreview.net/forum?id=Bkg6RiCqY7","author":[{"family":"Loshchilov","given":"Ilya"},{"family":"Hutter","given":"Frank"}],"issued":{"date-parts":[[2019]]}}}]} </w:instrText>
      </w:r>
      <w:r>
        <w:fldChar w:fldCharType="separate"/>
      </w:r>
      <w:r>
        <w:t>[14]</w:t>
      </w:r>
      <w:r>
        <w:fldChar w:fldCharType="end"/>
      </w:r>
      <w:r>
        <w:t>. The formal CIFAR-10 comparison uses a learning rate of 3 × 10⁻⁴, weight decay 0.05, batch size 128 and a maximum of 100 epochs. ReduceLROnPlateau monitors validation accuracy, reducing the learning rate by a factor of 0.5 after five unimproved epochs, with a minimum learning rate of 1 × 10⁻⁶.</w:t>
      </w:r>
    </w:p>
    <w:p w14:paraId="02F629D3" w14:textId="77777777" w:rsidR="00501731" w:rsidRDefault="00B073C8">
      <w:r>
        <w:t>Early stopping also monitors validation accuracy, using patience 10 and minimum change 0.001. The parameter state with the best qualifying validation value is retained. After training stops, this state is restored and evaluated on the validation set and then once on the official test set. Within an individual run, test measurements are not used for learning-rate scheduling, early stopping or checkpoint selection. The main comparison repeats this protocol with training seeds 42, 43, 44, 45 and 46 while keeping the data split seed at 42.</w:t>
      </w:r>
    </w:p>
    <w:p w14:paraId="38AF3448" w14:textId="77777777" w:rsidR="00501731" w:rsidRDefault="00B073C8">
      <w:pPr>
        <w:pStyle w:val="Heading2"/>
      </w:pPr>
      <w:r>
        <w:t>3.8 Evaluation Metrics and Statistical Analysis</w:t>
      </w:r>
    </w:p>
    <w:p w14:paraId="34758394" w14:textId="77777777" w:rsidR="00501731" w:rsidRDefault="00B073C8">
      <w:r>
        <w:t>Test accuracy and cross-entropy loss are the primary outcome measures. Macro-precision, macro-recall and macro-F1 are computed from the confusion matrix and retained as secondary measures, with macro-F1 becoming more informative for the 100-class extension. Per-class measures and confusion matrices support diagnostic analysis, while the number of trainable parameters is reported for comparisons involving hybrid or fusion models.</w:t>
      </w:r>
    </w:p>
    <w:p w14:paraId="1B4591F2" w14:textId="77777777" w:rsidR="00501731" w:rsidRDefault="00B073C8">
      <w:r>
        <w:t>For each five-seed model, the analysis reports the arithmetic mean, sample standard deviation and a two-sided 95% Student t interval with four degrees of freedom. The interval half-width is 2.776 × s/√5, where s is the sample standard deviation. Direct comparisons use paired differences between matching seeds and report the mean paired difference with the same interval construction. The five seeds are not treated as five independent datasets, and the analysis does not use non-rejection as evidence of equivalence.</w:t>
      </w:r>
    </w:p>
    <w:p w14:paraId="56FCA7D6" w14:textId="77777777" w:rsidR="00501731" w:rsidRDefault="00B073C8">
      <w:pPr>
        <w:pStyle w:val="Heading2"/>
      </w:pPr>
      <w:r>
        <w:t>3.9 Implementation and Reproducibility</w:t>
      </w:r>
    </w:p>
    <w:p w14:paraId="35BF9C0D" w14:textId="77777777" w:rsidR="00501731" w:rsidRDefault="00B073C8">
      <w:r>
        <w:t>The project is implemented in PyTorch and records the command, dataset sizes, model configuration, training configuration, selected checkpoint and evaluation protocol for each run. Raw per-seed metrics and automatically aggregated statistics are stored in experiment-specific directories, allowing every reported value to be traced to its source summary. The current primary workstation and software environment are summarised below.</w:t>
      </w:r>
    </w:p>
    <w:p w14:paraId="12D27A5D" w14:textId="7EBD5338" w:rsidR="00501731" w:rsidRDefault="00B073C8">
      <w:pPr>
        <w:pStyle w:val="Caption"/>
        <w:keepNext/>
        <w:jc w:val="center"/>
      </w:pPr>
      <w:r>
        <w:rPr>
          <w:sz w:val="20"/>
        </w:rPr>
        <w:t xml:space="preserve">Table </w:t>
      </w:r>
      <w:r>
        <w:rPr>
          <w:sz w:val="20"/>
        </w:rPr>
        <w:fldChar w:fldCharType="begin"/>
      </w:r>
      <w:r>
        <w:rPr>
          <w:sz w:val="20"/>
        </w:rPr>
        <w:instrText xml:space="preserve"> SEQ Table \* ARABIC </w:instrText>
      </w:r>
      <w:r>
        <w:rPr>
          <w:sz w:val="20"/>
        </w:rPr>
        <w:fldChar w:fldCharType="separate"/>
      </w:r>
      <w:r w:rsidR="00024CC3">
        <w:rPr>
          <w:noProof/>
          <w:sz w:val="20"/>
        </w:rPr>
        <w:t>4</w:t>
      </w:r>
      <w:r>
        <w:rPr>
          <w:sz w:val="20"/>
        </w:rPr>
        <w:fldChar w:fldCharType="end"/>
      </w:r>
      <w:r>
        <w:rPr>
          <w:sz w:val="20"/>
        </w:rPr>
        <w:t>. Primary workstation and software environment</w:t>
      </w:r>
    </w:p>
    <w:tbl>
      <w:tblPr>
        <w:tblStyle w:val="TableGrid"/>
        <w:tblW w:w="8740" w:type="dxa"/>
        <w:tblInd w:w="120" w:type="dxa"/>
        <w:tblLayout w:type="fixed"/>
        <w:tblLook w:val="04A0" w:firstRow="1" w:lastRow="0" w:firstColumn="1" w:lastColumn="0" w:noHBand="0" w:noVBand="1"/>
      </w:tblPr>
      <w:tblGrid>
        <w:gridCol w:w="2450"/>
        <w:gridCol w:w="6290"/>
      </w:tblGrid>
      <w:tr w:rsidR="00501731" w14:paraId="10519B48" w14:textId="77777777">
        <w:trPr>
          <w:tblHeader/>
        </w:trPr>
        <w:tc>
          <w:tcPr>
            <w:tcW w:w="2450" w:type="dxa"/>
            <w:tcMar>
              <w:top w:w="90" w:type="dxa"/>
              <w:left w:w="120" w:type="dxa"/>
              <w:bottom w:w="90" w:type="dxa"/>
              <w:right w:w="120" w:type="dxa"/>
            </w:tcMar>
            <w:vAlign w:val="center"/>
          </w:tcPr>
          <w:p w14:paraId="2FACFAE2" w14:textId="77777777" w:rsidR="00501731" w:rsidRDefault="00B073C8">
            <w:pPr>
              <w:keepNext/>
              <w:spacing w:after="0" w:line="240" w:lineRule="auto"/>
              <w:jc w:val="left"/>
            </w:pPr>
            <w:r>
              <w:rPr>
                <w:b/>
                <w:sz w:val="20"/>
              </w:rPr>
              <w:t>Component</w:t>
            </w:r>
          </w:p>
        </w:tc>
        <w:tc>
          <w:tcPr>
            <w:tcW w:w="6290" w:type="dxa"/>
            <w:tcMar>
              <w:top w:w="90" w:type="dxa"/>
              <w:left w:w="120" w:type="dxa"/>
              <w:bottom w:w="90" w:type="dxa"/>
              <w:right w:w="120" w:type="dxa"/>
            </w:tcMar>
            <w:vAlign w:val="center"/>
          </w:tcPr>
          <w:p w14:paraId="1A217351" w14:textId="77777777" w:rsidR="00501731" w:rsidRDefault="00B073C8">
            <w:pPr>
              <w:keepNext/>
              <w:spacing w:after="0" w:line="240" w:lineRule="auto"/>
              <w:jc w:val="left"/>
            </w:pPr>
            <w:r>
              <w:rPr>
                <w:b/>
                <w:sz w:val="20"/>
              </w:rPr>
              <w:t>Configuration</w:t>
            </w:r>
          </w:p>
        </w:tc>
      </w:tr>
      <w:tr w:rsidR="00501731" w14:paraId="7117D203" w14:textId="77777777">
        <w:tc>
          <w:tcPr>
            <w:tcW w:w="2450" w:type="dxa"/>
            <w:tcMar>
              <w:top w:w="90" w:type="dxa"/>
              <w:left w:w="120" w:type="dxa"/>
              <w:bottom w:w="90" w:type="dxa"/>
              <w:right w:w="120" w:type="dxa"/>
            </w:tcMar>
            <w:vAlign w:val="center"/>
          </w:tcPr>
          <w:p w14:paraId="25BEDD1E" w14:textId="77777777" w:rsidR="00501731" w:rsidRDefault="00B073C8">
            <w:pPr>
              <w:keepNext/>
              <w:spacing w:after="0" w:line="240" w:lineRule="auto"/>
              <w:jc w:val="left"/>
            </w:pPr>
            <w:r>
              <w:rPr>
                <w:sz w:val="20"/>
              </w:rPr>
              <w:t>GPU</w:t>
            </w:r>
          </w:p>
        </w:tc>
        <w:tc>
          <w:tcPr>
            <w:tcW w:w="6290" w:type="dxa"/>
            <w:tcMar>
              <w:top w:w="90" w:type="dxa"/>
              <w:left w:w="120" w:type="dxa"/>
              <w:bottom w:w="90" w:type="dxa"/>
              <w:right w:w="120" w:type="dxa"/>
            </w:tcMar>
            <w:vAlign w:val="center"/>
          </w:tcPr>
          <w:p w14:paraId="26359813" w14:textId="77777777" w:rsidR="00501731" w:rsidRDefault="00B073C8">
            <w:pPr>
              <w:keepNext/>
              <w:spacing w:after="0" w:line="240" w:lineRule="auto"/>
              <w:jc w:val="left"/>
            </w:pPr>
            <w:r>
              <w:rPr>
                <w:sz w:val="20"/>
              </w:rPr>
              <w:t>NVIDIA GeForce RTX 5070 Ti</w:t>
            </w:r>
          </w:p>
        </w:tc>
      </w:tr>
      <w:tr w:rsidR="00501731" w14:paraId="5D43DE66" w14:textId="77777777">
        <w:tc>
          <w:tcPr>
            <w:tcW w:w="2450" w:type="dxa"/>
            <w:tcMar>
              <w:top w:w="90" w:type="dxa"/>
              <w:left w:w="120" w:type="dxa"/>
              <w:bottom w:w="90" w:type="dxa"/>
              <w:right w:w="120" w:type="dxa"/>
            </w:tcMar>
            <w:vAlign w:val="center"/>
          </w:tcPr>
          <w:p w14:paraId="39E0B760" w14:textId="77777777" w:rsidR="00501731" w:rsidRDefault="00B073C8">
            <w:pPr>
              <w:keepNext/>
              <w:spacing w:after="0" w:line="240" w:lineRule="auto"/>
              <w:jc w:val="left"/>
            </w:pPr>
            <w:r>
              <w:rPr>
                <w:sz w:val="20"/>
              </w:rPr>
              <w:t>CPU</w:t>
            </w:r>
          </w:p>
        </w:tc>
        <w:tc>
          <w:tcPr>
            <w:tcW w:w="6290" w:type="dxa"/>
            <w:tcMar>
              <w:top w:w="90" w:type="dxa"/>
              <w:left w:w="120" w:type="dxa"/>
              <w:bottom w:w="90" w:type="dxa"/>
              <w:right w:w="120" w:type="dxa"/>
            </w:tcMar>
            <w:vAlign w:val="center"/>
          </w:tcPr>
          <w:p w14:paraId="7CE7A222" w14:textId="77777777" w:rsidR="00501731" w:rsidRDefault="00B073C8">
            <w:pPr>
              <w:keepNext/>
              <w:spacing w:after="0" w:line="240" w:lineRule="auto"/>
              <w:jc w:val="left"/>
            </w:pPr>
            <w:r>
              <w:rPr>
                <w:sz w:val="20"/>
              </w:rPr>
              <w:t>AMD Ryzen 7 9800X3D</w:t>
            </w:r>
          </w:p>
        </w:tc>
      </w:tr>
      <w:tr w:rsidR="00501731" w14:paraId="3666759D" w14:textId="77777777">
        <w:tc>
          <w:tcPr>
            <w:tcW w:w="2450" w:type="dxa"/>
            <w:tcMar>
              <w:top w:w="90" w:type="dxa"/>
              <w:left w:w="120" w:type="dxa"/>
              <w:bottom w:w="90" w:type="dxa"/>
              <w:right w:w="120" w:type="dxa"/>
            </w:tcMar>
            <w:vAlign w:val="center"/>
          </w:tcPr>
          <w:p w14:paraId="0FB7C633" w14:textId="77777777" w:rsidR="00501731" w:rsidRDefault="00B073C8">
            <w:pPr>
              <w:keepNext/>
              <w:spacing w:after="0" w:line="240" w:lineRule="auto"/>
              <w:jc w:val="left"/>
            </w:pPr>
            <w:r>
              <w:rPr>
                <w:sz w:val="20"/>
              </w:rPr>
              <w:t>System memory</w:t>
            </w:r>
          </w:p>
        </w:tc>
        <w:tc>
          <w:tcPr>
            <w:tcW w:w="6290" w:type="dxa"/>
            <w:tcMar>
              <w:top w:w="90" w:type="dxa"/>
              <w:left w:w="120" w:type="dxa"/>
              <w:bottom w:w="90" w:type="dxa"/>
              <w:right w:w="120" w:type="dxa"/>
            </w:tcMar>
            <w:vAlign w:val="center"/>
          </w:tcPr>
          <w:p w14:paraId="183B4F86" w14:textId="77777777" w:rsidR="00501731" w:rsidRDefault="00B073C8">
            <w:pPr>
              <w:keepNext/>
              <w:spacing w:after="0" w:line="240" w:lineRule="auto"/>
              <w:jc w:val="left"/>
            </w:pPr>
            <w:r>
              <w:rPr>
                <w:sz w:val="20"/>
              </w:rPr>
              <w:t>32 GB RAM</w:t>
            </w:r>
          </w:p>
        </w:tc>
      </w:tr>
      <w:tr w:rsidR="00501731" w14:paraId="644DB460" w14:textId="77777777">
        <w:tc>
          <w:tcPr>
            <w:tcW w:w="2450" w:type="dxa"/>
            <w:tcMar>
              <w:top w:w="90" w:type="dxa"/>
              <w:left w:w="120" w:type="dxa"/>
              <w:bottom w:w="90" w:type="dxa"/>
              <w:right w:w="120" w:type="dxa"/>
            </w:tcMar>
            <w:vAlign w:val="center"/>
          </w:tcPr>
          <w:p w14:paraId="13BAC8C7" w14:textId="77777777" w:rsidR="00501731" w:rsidRDefault="00B073C8">
            <w:pPr>
              <w:keepNext/>
              <w:spacing w:after="0" w:line="240" w:lineRule="auto"/>
              <w:jc w:val="left"/>
            </w:pPr>
            <w:r>
              <w:rPr>
                <w:sz w:val="20"/>
              </w:rPr>
              <w:t>Operating system</w:t>
            </w:r>
          </w:p>
        </w:tc>
        <w:tc>
          <w:tcPr>
            <w:tcW w:w="6290" w:type="dxa"/>
            <w:tcMar>
              <w:top w:w="90" w:type="dxa"/>
              <w:left w:w="120" w:type="dxa"/>
              <w:bottom w:w="90" w:type="dxa"/>
              <w:right w:w="120" w:type="dxa"/>
            </w:tcMar>
            <w:vAlign w:val="center"/>
          </w:tcPr>
          <w:p w14:paraId="7FB52B5E" w14:textId="77777777" w:rsidR="00202DEC" w:rsidRDefault="00BF0975">
            <w:r>
              <w:rPr>
                <w:sz w:val="18"/>
              </w:rPr>
              <w:t>Windows Pro 25H2 (build 26200.8875)</w:t>
            </w:r>
          </w:p>
        </w:tc>
      </w:tr>
      <w:tr w:rsidR="00501731" w14:paraId="643AD780" w14:textId="77777777">
        <w:tc>
          <w:tcPr>
            <w:tcW w:w="2450" w:type="dxa"/>
            <w:tcMar>
              <w:top w:w="90" w:type="dxa"/>
              <w:left w:w="120" w:type="dxa"/>
              <w:bottom w:w="90" w:type="dxa"/>
              <w:right w:w="120" w:type="dxa"/>
            </w:tcMar>
            <w:vAlign w:val="center"/>
          </w:tcPr>
          <w:p w14:paraId="140DB134" w14:textId="77777777" w:rsidR="00501731" w:rsidRDefault="00B073C8">
            <w:pPr>
              <w:keepNext/>
              <w:spacing w:after="0" w:line="240" w:lineRule="auto"/>
              <w:jc w:val="left"/>
            </w:pPr>
            <w:r>
              <w:rPr>
                <w:sz w:val="20"/>
              </w:rPr>
              <w:t>Python</w:t>
            </w:r>
          </w:p>
        </w:tc>
        <w:tc>
          <w:tcPr>
            <w:tcW w:w="6290" w:type="dxa"/>
            <w:tcMar>
              <w:top w:w="90" w:type="dxa"/>
              <w:left w:w="120" w:type="dxa"/>
              <w:bottom w:w="90" w:type="dxa"/>
              <w:right w:w="120" w:type="dxa"/>
            </w:tcMar>
            <w:vAlign w:val="center"/>
          </w:tcPr>
          <w:p w14:paraId="6C53C1B3" w14:textId="77777777" w:rsidR="00501731" w:rsidRDefault="00B073C8">
            <w:pPr>
              <w:keepNext/>
              <w:spacing w:after="0" w:line="240" w:lineRule="auto"/>
              <w:jc w:val="left"/>
            </w:pPr>
            <w:r>
              <w:rPr>
                <w:sz w:val="20"/>
              </w:rPr>
              <w:t>3.11.15</w:t>
            </w:r>
          </w:p>
        </w:tc>
      </w:tr>
      <w:tr w:rsidR="00501731" w14:paraId="498A0BBB" w14:textId="77777777">
        <w:tc>
          <w:tcPr>
            <w:tcW w:w="2450" w:type="dxa"/>
            <w:tcMar>
              <w:top w:w="90" w:type="dxa"/>
              <w:left w:w="120" w:type="dxa"/>
              <w:bottom w:w="90" w:type="dxa"/>
              <w:right w:w="120" w:type="dxa"/>
            </w:tcMar>
            <w:vAlign w:val="center"/>
          </w:tcPr>
          <w:p w14:paraId="406A43DC" w14:textId="77777777" w:rsidR="00501731" w:rsidRDefault="00B073C8">
            <w:pPr>
              <w:keepNext/>
              <w:spacing w:after="0" w:line="240" w:lineRule="auto"/>
              <w:jc w:val="left"/>
            </w:pPr>
            <w:r>
              <w:rPr>
                <w:sz w:val="20"/>
              </w:rPr>
              <w:t>PyTorch</w:t>
            </w:r>
          </w:p>
        </w:tc>
        <w:tc>
          <w:tcPr>
            <w:tcW w:w="6290" w:type="dxa"/>
            <w:tcMar>
              <w:top w:w="90" w:type="dxa"/>
              <w:left w:w="120" w:type="dxa"/>
              <w:bottom w:w="90" w:type="dxa"/>
              <w:right w:w="120" w:type="dxa"/>
            </w:tcMar>
            <w:vAlign w:val="center"/>
          </w:tcPr>
          <w:p w14:paraId="47BA1A26" w14:textId="77777777" w:rsidR="00501731" w:rsidRDefault="00B073C8">
            <w:pPr>
              <w:keepNext/>
              <w:spacing w:after="0" w:line="240" w:lineRule="auto"/>
              <w:jc w:val="left"/>
            </w:pPr>
            <w:r>
              <w:rPr>
                <w:sz w:val="20"/>
              </w:rPr>
              <w:t>2.12.0+cu130</w:t>
            </w:r>
          </w:p>
        </w:tc>
      </w:tr>
      <w:tr w:rsidR="00501731" w14:paraId="4B11FDF1" w14:textId="77777777">
        <w:tc>
          <w:tcPr>
            <w:tcW w:w="2450" w:type="dxa"/>
            <w:tcMar>
              <w:top w:w="90" w:type="dxa"/>
              <w:left w:w="120" w:type="dxa"/>
              <w:bottom w:w="90" w:type="dxa"/>
              <w:right w:w="120" w:type="dxa"/>
            </w:tcMar>
            <w:vAlign w:val="center"/>
          </w:tcPr>
          <w:p w14:paraId="4FF0DC4D" w14:textId="77777777" w:rsidR="00501731" w:rsidRDefault="00B073C8">
            <w:pPr>
              <w:spacing w:after="0" w:line="240" w:lineRule="auto"/>
              <w:jc w:val="left"/>
            </w:pPr>
            <w:r>
              <w:rPr>
                <w:sz w:val="20"/>
              </w:rPr>
              <w:t>Torchvision</w:t>
            </w:r>
          </w:p>
        </w:tc>
        <w:tc>
          <w:tcPr>
            <w:tcW w:w="6290" w:type="dxa"/>
            <w:tcMar>
              <w:top w:w="90" w:type="dxa"/>
              <w:left w:w="120" w:type="dxa"/>
              <w:bottom w:w="90" w:type="dxa"/>
              <w:right w:w="120" w:type="dxa"/>
            </w:tcMar>
            <w:vAlign w:val="center"/>
          </w:tcPr>
          <w:p w14:paraId="664047DE" w14:textId="77777777" w:rsidR="00501731" w:rsidRDefault="00B073C8">
            <w:pPr>
              <w:spacing w:after="0" w:line="240" w:lineRule="auto"/>
              <w:jc w:val="left"/>
            </w:pPr>
            <w:r>
              <w:rPr>
                <w:sz w:val="20"/>
              </w:rPr>
              <w:t>0.27.0+cu130</w:t>
            </w:r>
          </w:p>
        </w:tc>
      </w:tr>
      <w:tr w:rsidR="00202DEC" w14:paraId="1E58FA66" w14:textId="77777777">
        <w:tc>
          <w:tcPr>
            <w:tcW w:w="2450" w:type="dxa"/>
          </w:tcPr>
          <w:p w14:paraId="0C47EEC8" w14:textId="77777777" w:rsidR="00202DEC" w:rsidRDefault="00BF0975">
            <w:r>
              <w:rPr>
                <w:sz w:val="18"/>
              </w:rPr>
              <w:t>Repository base revision</w:t>
            </w:r>
          </w:p>
        </w:tc>
        <w:tc>
          <w:tcPr>
            <w:tcW w:w="6290" w:type="dxa"/>
          </w:tcPr>
          <w:p w14:paraId="3EA0152B" w14:textId="77777777" w:rsidR="00202DEC" w:rsidRDefault="00BF0975">
            <w:r>
              <w:rPr>
                <w:sz w:val="18"/>
              </w:rPr>
              <w:t>6490945 (draft snapshot)</w:t>
            </w:r>
          </w:p>
        </w:tc>
      </w:tr>
    </w:tbl>
    <w:p w14:paraId="568AE47C" w14:textId="77777777" w:rsidR="00501731" w:rsidRDefault="00B073C8">
      <w:r>
        <w:t>The per-run configuration files record CUDA as the execution device, but the current logging schema does not preserve the GPU model or Git revision for every historical run. Table 4 therefore records the primary workstation and repository base revision for the current draft rather than attributing every stored result to a uniquely logged machine state. The final release revision should be recorded when the Chapter 4 tables are frozen. Python, PyTorch and CUDA random-number generators are seeded, but strict deterministic-algorithm enforcement is not enabled.</w:t>
      </w:r>
    </w:p>
    <w:p w14:paraId="296C4330" w14:textId="77777777" w:rsidR="006C3F57" w:rsidRDefault="00551678">
      <w:pPr>
        <w:pStyle w:val="Heading1"/>
        <w:pageBreakBefore/>
      </w:pPr>
      <w:r>
        <w:t>4 Experiments and Results</w:t>
      </w:r>
    </w:p>
    <w:p w14:paraId="395A4F9F" w14:textId="77777777" w:rsidR="00522DE2" w:rsidRDefault="00BF0975">
      <w:r>
        <w:t>This chapter reports the empirical evaluation in a fixed sequence that follows the research questions. Each experiment first states the comparison and controlled variables, then reports selected-checkpoint test metrics with uncertainty, and finally records factual observations. Explanations of mechanisms, advantages and limitations are reserved for Chapter 5.</w:t>
      </w:r>
    </w:p>
    <w:p w14:paraId="58AD4FAA" w14:textId="77777777" w:rsidR="00522DE2" w:rsidRDefault="00BF0975">
      <w:pPr>
        <w:pStyle w:val="Heading2"/>
      </w:pPr>
      <w:r>
        <w:t>4.1 Evaluation Overview</w:t>
      </w:r>
    </w:p>
    <w:p w14:paraId="0BD622D9" w14:textId="77777777" w:rsidR="00522DE2" w:rsidRDefault="00BF0975">
      <w:r>
        <w:t>All result tables use the validation-selected checkpoint from each run and report the corresponding held-out test performance. Five-seed results are summarised with the mean and two-sided 95% t-confidence interval. Matched models are also compared through same-seed paired differences. Parameter count is reported whenever an architectural extension changes capacity.</w:t>
      </w:r>
    </w:p>
    <w:p w14:paraId="31039C80" w14:textId="33890733" w:rsidR="00522DE2" w:rsidRDefault="00BF0975">
      <w:pPr>
        <w:pStyle w:val="Caption"/>
        <w:keepNext/>
        <w:spacing w:before="120" w:after="60"/>
      </w:pPr>
      <w:r>
        <w:rPr>
          <w:b w:val="0"/>
          <w:i w:val="0"/>
          <w:sz w:val="20"/>
        </w:rPr>
        <w:t xml:space="preserve">Table </w:t>
      </w:r>
      <w:r>
        <w:rPr>
          <w:sz w:val="20"/>
        </w:rPr>
        <w:fldChar w:fldCharType="begin"/>
      </w:r>
      <w:r>
        <w:rPr>
          <w:sz w:val="20"/>
        </w:rPr>
        <w:instrText xml:space="preserve"> SEQ Table \* ARABIC </w:instrText>
      </w:r>
      <w:r>
        <w:rPr>
          <w:sz w:val="20"/>
        </w:rPr>
        <w:fldChar w:fldCharType="separate"/>
      </w:r>
      <w:r w:rsidR="00024CC3">
        <w:rPr>
          <w:noProof/>
          <w:sz w:val="20"/>
        </w:rPr>
        <w:t>5</w:t>
      </w:r>
      <w:r>
        <w:rPr>
          <w:sz w:val="20"/>
        </w:rPr>
        <w:fldChar w:fldCharType="end"/>
      </w:r>
      <w:r>
        <w:rPr>
          <w:b w:val="0"/>
          <w:i w:val="0"/>
          <w:sz w:val="20"/>
        </w:rPr>
        <w:t>. Reporting conventions used throughout the experimental chapter.</w:t>
      </w:r>
    </w:p>
    <w:tbl>
      <w:tblPr>
        <w:tblW w:w="8900" w:type="dxa"/>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700"/>
        <w:gridCol w:w="4300"/>
        <w:gridCol w:w="2900"/>
      </w:tblGrid>
      <w:tr w:rsidR="00522DE2" w14:paraId="72F1D43F" w14:textId="77777777">
        <w:trPr>
          <w:tblHeader/>
        </w:trPr>
        <w:tc>
          <w:tcPr>
            <w:tcW w:w="1700" w:type="dxa"/>
            <w:tcBorders>
              <w:bottom w:val="single" w:sz="6" w:space="0" w:color="000000"/>
            </w:tcBorders>
            <w:tcMar>
              <w:top w:w="90" w:type="dxa"/>
              <w:left w:w="100" w:type="dxa"/>
              <w:bottom w:w="90" w:type="dxa"/>
              <w:right w:w="100" w:type="dxa"/>
            </w:tcMar>
            <w:vAlign w:val="center"/>
          </w:tcPr>
          <w:p w14:paraId="7297A0C8" w14:textId="77777777" w:rsidR="00522DE2" w:rsidRDefault="00BF0975">
            <w:pPr>
              <w:spacing w:after="0"/>
              <w:jc w:val="left"/>
            </w:pPr>
            <w:r>
              <w:rPr>
                <w:b/>
                <w:sz w:val="18"/>
              </w:rPr>
              <w:t>Quantity</w:t>
            </w:r>
          </w:p>
        </w:tc>
        <w:tc>
          <w:tcPr>
            <w:tcW w:w="4300" w:type="dxa"/>
            <w:tcBorders>
              <w:bottom w:val="single" w:sz="6" w:space="0" w:color="000000"/>
            </w:tcBorders>
            <w:tcMar>
              <w:top w:w="90" w:type="dxa"/>
              <w:left w:w="100" w:type="dxa"/>
              <w:bottom w:w="90" w:type="dxa"/>
              <w:right w:w="100" w:type="dxa"/>
            </w:tcMar>
            <w:vAlign w:val="center"/>
          </w:tcPr>
          <w:p w14:paraId="3E000108" w14:textId="77777777" w:rsidR="00522DE2" w:rsidRDefault="00BF0975">
            <w:pPr>
              <w:spacing w:after="0"/>
              <w:jc w:val="center"/>
            </w:pPr>
            <w:r>
              <w:rPr>
                <w:b/>
                <w:sz w:val="18"/>
              </w:rPr>
              <w:t>Definition</w:t>
            </w:r>
          </w:p>
        </w:tc>
        <w:tc>
          <w:tcPr>
            <w:tcW w:w="2900" w:type="dxa"/>
            <w:tcBorders>
              <w:bottom w:val="single" w:sz="6" w:space="0" w:color="000000"/>
            </w:tcBorders>
            <w:tcMar>
              <w:top w:w="90" w:type="dxa"/>
              <w:left w:w="100" w:type="dxa"/>
              <w:bottom w:w="90" w:type="dxa"/>
              <w:right w:w="100" w:type="dxa"/>
            </w:tcMar>
            <w:vAlign w:val="center"/>
          </w:tcPr>
          <w:p w14:paraId="21346ACC" w14:textId="77777777" w:rsidR="00522DE2" w:rsidRDefault="00BF0975">
            <w:pPr>
              <w:spacing w:after="0"/>
              <w:jc w:val="center"/>
            </w:pPr>
            <w:r>
              <w:rPr>
                <w:b/>
                <w:sz w:val="18"/>
              </w:rPr>
              <w:t>Reporting form</w:t>
            </w:r>
          </w:p>
        </w:tc>
      </w:tr>
      <w:tr w:rsidR="00522DE2" w14:paraId="5B3A3169" w14:textId="77777777">
        <w:tc>
          <w:tcPr>
            <w:tcW w:w="1700" w:type="dxa"/>
            <w:tcMar>
              <w:top w:w="90" w:type="dxa"/>
              <w:left w:w="100" w:type="dxa"/>
              <w:bottom w:w="90" w:type="dxa"/>
              <w:right w:w="100" w:type="dxa"/>
            </w:tcMar>
            <w:vAlign w:val="center"/>
          </w:tcPr>
          <w:p w14:paraId="4268614F" w14:textId="77777777" w:rsidR="00522DE2" w:rsidRDefault="00BF0975">
            <w:pPr>
              <w:spacing w:after="0" w:line="240" w:lineRule="auto"/>
              <w:jc w:val="left"/>
            </w:pPr>
            <w:r>
              <w:rPr>
                <w:sz w:val="18"/>
              </w:rPr>
              <w:t>Test accuracy</w:t>
            </w:r>
          </w:p>
        </w:tc>
        <w:tc>
          <w:tcPr>
            <w:tcW w:w="4300" w:type="dxa"/>
            <w:tcMar>
              <w:top w:w="90" w:type="dxa"/>
              <w:left w:w="100" w:type="dxa"/>
              <w:bottom w:w="90" w:type="dxa"/>
              <w:right w:w="100" w:type="dxa"/>
            </w:tcMar>
            <w:vAlign w:val="center"/>
          </w:tcPr>
          <w:p w14:paraId="3969E73F" w14:textId="77777777" w:rsidR="00522DE2" w:rsidRDefault="00BF0975">
            <w:pPr>
              <w:spacing w:after="0" w:line="240" w:lineRule="auto"/>
              <w:jc w:val="left"/>
            </w:pPr>
            <w:r>
              <w:rPr>
                <w:sz w:val="18"/>
              </w:rPr>
              <w:t>Accuracy at the validation-selected checkpoint</w:t>
            </w:r>
          </w:p>
        </w:tc>
        <w:tc>
          <w:tcPr>
            <w:tcW w:w="2900" w:type="dxa"/>
            <w:tcMar>
              <w:top w:w="90" w:type="dxa"/>
              <w:left w:w="100" w:type="dxa"/>
              <w:bottom w:w="90" w:type="dxa"/>
              <w:right w:w="100" w:type="dxa"/>
            </w:tcMar>
            <w:vAlign w:val="center"/>
          </w:tcPr>
          <w:p w14:paraId="2ED923AB" w14:textId="77777777" w:rsidR="00522DE2" w:rsidRDefault="00BF0975">
            <w:pPr>
              <w:spacing w:after="0" w:line="240" w:lineRule="auto"/>
              <w:jc w:val="center"/>
            </w:pPr>
            <w:r>
              <w:rPr>
                <w:sz w:val="18"/>
              </w:rPr>
              <w:t>Mean ± 95% CI</w:t>
            </w:r>
          </w:p>
        </w:tc>
      </w:tr>
      <w:tr w:rsidR="00522DE2" w14:paraId="560E4DBF" w14:textId="77777777">
        <w:tc>
          <w:tcPr>
            <w:tcW w:w="1700" w:type="dxa"/>
            <w:tcMar>
              <w:top w:w="90" w:type="dxa"/>
              <w:left w:w="100" w:type="dxa"/>
              <w:bottom w:w="90" w:type="dxa"/>
              <w:right w:w="100" w:type="dxa"/>
            </w:tcMar>
            <w:vAlign w:val="center"/>
          </w:tcPr>
          <w:p w14:paraId="62865E43" w14:textId="77777777" w:rsidR="00522DE2" w:rsidRDefault="00BF0975">
            <w:pPr>
              <w:spacing w:after="0" w:line="240" w:lineRule="auto"/>
              <w:jc w:val="left"/>
            </w:pPr>
            <w:r>
              <w:rPr>
                <w:sz w:val="18"/>
              </w:rPr>
              <w:t>Test loss</w:t>
            </w:r>
          </w:p>
        </w:tc>
        <w:tc>
          <w:tcPr>
            <w:tcW w:w="4300" w:type="dxa"/>
            <w:tcMar>
              <w:top w:w="90" w:type="dxa"/>
              <w:left w:w="100" w:type="dxa"/>
              <w:bottom w:w="90" w:type="dxa"/>
              <w:right w:w="100" w:type="dxa"/>
            </w:tcMar>
            <w:vAlign w:val="center"/>
          </w:tcPr>
          <w:p w14:paraId="57DB175D" w14:textId="77777777" w:rsidR="00522DE2" w:rsidRDefault="00BF0975">
            <w:pPr>
              <w:spacing w:after="0" w:line="240" w:lineRule="auto"/>
              <w:jc w:val="left"/>
            </w:pPr>
            <w:r>
              <w:rPr>
                <w:sz w:val="18"/>
              </w:rPr>
              <w:t>Cross-entropy loss at the same checkpoint</w:t>
            </w:r>
          </w:p>
        </w:tc>
        <w:tc>
          <w:tcPr>
            <w:tcW w:w="2900" w:type="dxa"/>
            <w:tcMar>
              <w:top w:w="90" w:type="dxa"/>
              <w:left w:w="100" w:type="dxa"/>
              <w:bottom w:w="90" w:type="dxa"/>
              <w:right w:w="100" w:type="dxa"/>
            </w:tcMar>
            <w:vAlign w:val="center"/>
          </w:tcPr>
          <w:p w14:paraId="0B1C41A0" w14:textId="77777777" w:rsidR="00522DE2" w:rsidRDefault="00BF0975">
            <w:pPr>
              <w:spacing w:after="0" w:line="240" w:lineRule="auto"/>
              <w:jc w:val="center"/>
            </w:pPr>
            <w:r>
              <w:rPr>
                <w:sz w:val="18"/>
              </w:rPr>
              <w:t>Mean ± 95% CI</w:t>
            </w:r>
          </w:p>
        </w:tc>
      </w:tr>
      <w:tr w:rsidR="00522DE2" w14:paraId="48A961CB" w14:textId="77777777">
        <w:tc>
          <w:tcPr>
            <w:tcW w:w="1700" w:type="dxa"/>
            <w:tcMar>
              <w:top w:w="90" w:type="dxa"/>
              <w:left w:w="100" w:type="dxa"/>
              <w:bottom w:w="90" w:type="dxa"/>
              <w:right w:w="100" w:type="dxa"/>
            </w:tcMar>
            <w:vAlign w:val="center"/>
          </w:tcPr>
          <w:p w14:paraId="7DC9822F" w14:textId="77777777" w:rsidR="00522DE2" w:rsidRDefault="00BF0975">
            <w:pPr>
              <w:spacing w:after="0" w:line="240" w:lineRule="auto"/>
              <w:jc w:val="left"/>
            </w:pPr>
            <w:r>
              <w:rPr>
                <w:sz w:val="18"/>
              </w:rPr>
              <w:t>Paired effect</w:t>
            </w:r>
          </w:p>
        </w:tc>
        <w:tc>
          <w:tcPr>
            <w:tcW w:w="4300" w:type="dxa"/>
            <w:tcMar>
              <w:top w:w="90" w:type="dxa"/>
              <w:left w:w="100" w:type="dxa"/>
              <w:bottom w:w="90" w:type="dxa"/>
              <w:right w:w="100" w:type="dxa"/>
            </w:tcMar>
            <w:vAlign w:val="center"/>
          </w:tcPr>
          <w:p w14:paraId="36943132" w14:textId="77777777" w:rsidR="00522DE2" w:rsidRDefault="00BF0975">
            <w:pPr>
              <w:spacing w:after="0" w:line="240" w:lineRule="auto"/>
              <w:jc w:val="left"/>
            </w:pPr>
            <w:r>
              <w:rPr>
                <w:sz w:val="18"/>
              </w:rPr>
              <w:t>Same-seed difference between two models</w:t>
            </w:r>
          </w:p>
        </w:tc>
        <w:tc>
          <w:tcPr>
            <w:tcW w:w="2900" w:type="dxa"/>
            <w:tcMar>
              <w:top w:w="90" w:type="dxa"/>
              <w:left w:w="100" w:type="dxa"/>
              <w:bottom w:w="90" w:type="dxa"/>
              <w:right w:w="100" w:type="dxa"/>
            </w:tcMar>
            <w:vAlign w:val="center"/>
          </w:tcPr>
          <w:p w14:paraId="6E302932" w14:textId="77777777" w:rsidR="00522DE2" w:rsidRDefault="00BF0975">
            <w:pPr>
              <w:spacing w:after="0" w:line="240" w:lineRule="auto"/>
              <w:jc w:val="center"/>
            </w:pPr>
            <w:r>
              <w:rPr>
                <w:sz w:val="18"/>
              </w:rPr>
              <w:t>Mean difference and 95% CI</w:t>
            </w:r>
          </w:p>
        </w:tc>
      </w:tr>
      <w:tr w:rsidR="00522DE2" w14:paraId="7FC03618" w14:textId="77777777">
        <w:tc>
          <w:tcPr>
            <w:tcW w:w="1700" w:type="dxa"/>
            <w:tcMar>
              <w:top w:w="90" w:type="dxa"/>
              <w:left w:w="100" w:type="dxa"/>
              <w:bottom w:w="90" w:type="dxa"/>
              <w:right w:w="100" w:type="dxa"/>
            </w:tcMar>
            <w:vAlign w:val="center"/>
          </w:tcPr>
          <w:p w14:paraId="251981B0" w14:textId="77777777" w:rsidR="00522DE2" w:rsidRDefault="00BF0975">
            <w:pPr>
              <w:spacing w:after="0" w:line="240" w:lineRule="auto"/>
              <w:jc w:val="left"/>
            </w:pPr>
            <w:r>
              <w:rPr>
                <w:sz w:val="18"/>
              </w:rPr>
              <w:t>Model capacity</w:t>
            </w:r>
          </w:p>
        </w:tc>
        <w:tc>
          <w:tcPr>
            <w:tcW w:w="4300" w:type="dxa"/>
            <w:tcMar>
              <w:top w:w="90" w:type="dxa"/>
              <w:left w:w="100" w:type="dxa"/>
              <w:bottom w:w="90" w:type="dxa"/>
              <w:right w:w="100" w:type="dxa"/>
            </w:tcMar>
            <w:vAlign w:val="center"/>
          </w:tcPr>
          <w:p w14:paraId="5E9107B7" w14:textId="77777777" w:rsidR="00522DE2" w:rsidRDefault="00BF0975">
            <w:pPr>
              <w:spacing w:after="0" w:line="240" w:lineRule="auto"/>
              <w:jc w:val="left"/>
            </w:pPr>
            <w:r>
              <w:rPr>
                <w:sz w:val="18"/>
              </w:rPr>
              <w:t>Total trainable parameter count</w:t>
            </w:r>
          </w:p>
        </w:tc>
        <w:tc>
          <w:tcPr>
            <w:tcW w:w="2900" w:type="dxa"/>
            <w:tcMar>
              <w:top w:w="90" w:type="dxa"/>
              <w:left w:w="100" w:type="dxa"/>
              <w:bottom w:w="90" w:type="dxa"/>
              <w:right w:w="100" w:type="dxa"/>
            </w:tcMar>
            <w:vAlign w:val="center"/>
          </w:tcPr>
          <w:p w14:paraId="7CE1DBF5" w14:textId="77777777" w:rsidR="00522DE2" w:rsidRDefault="00BF0975">
            <w:pPr>
              <w:spacing w:after="0" w:line="240" w:lineRule="auto"/>
              <w:jc w:val="center"/>
            </w:pPr>
            <w:r>
              <w:rPr>
                <w:sz w:val="18"/>
              </w:rPr>
              <w:t>Parameters and relative increase</w:t>
            </w:r>
          </w:p>
        </w:tc>
      </w:tr>
    </w:tbl>
    <w:p w14:paraId="0BE82CBC" w14:textId="77777777" w:rsidR="00522DE2" w:rsidRDefault="00BF0975">
      <w:r>
        <w:rPr>
          <w:sz w:val="20"/>
        </w:rPr>
        <w:t>All populated values in this chapter are generated from the validation-selected five-seed summary files. Cells marked Pending correspond to experiment suites that are not yet complete under the frozen protocol.</w:t>
      </w:r>
    </w:p>
    <w:p w14:paraId="6508DF11" w14:textId="77777777" w:rsidR="00522DE2" w:rsidRDefault="00BF0975">
      <w:pPr>
        <w:pStyle w:val="Heading2"/>
      </w:pPr>
      <w:r>
        <w:t>4.2 Core Positional-Encoding Comparison</w:t>
      </w:r>
    </w:p>
    <w:p w14:paraId="206286EA" w14:textId="77777777" w:rsidR="00522DE2" w:rsidRDefault="00BF0975">
      <w:r>
        <w:t>The core comparison evaluates whether positional information is required and how ordinary fixed two-dimensional designs compare with a learned absolute embedding under one shared ViT configuration. The comparison includes the no-position control, learned absolute PE, row and column encodings, additive and multiplicative combinations, their shifted-frequency variants, and the radial extension. Architecture, data split, optimisation, checkpoint selection and seeds remain fixed.</w:t>
      </w:r>
    </w:p>
    <w:p w14:paraId="7EDE7C85" w14:textId="5A66905F" w:rsidR="00522DE2" w:rsidRDefault="00BF0975">
      <w:pPr>
        <w:pStyle w:val="Caption"/>
        <w:keepNext/>
        <w:spacing w:before="120" w:after="60"/>
      </w:pPr>
      <w:r>
        <w:rPr>
          <w:sz w:val="20"/>
        </w:rPr>
        <w:t xml:space="preserve">Table </w:t>
      </w:r>
      <w:r>
        <w:rPr>
          <w:sz w:val="20"/>
        </w:rPr>
        <w:fldChar w:fldCharType="begin"/>
      </w:r>
      <w:r>
        <w:rPr>
          <w:sz w:val="20"/>
        </w:rPr>
        <w:instrText xml:space="preserve"> SEQ Table \* ARABIC </w:instrText>
      </w:r>
      <w:r>
        <w:rPr>
          <w:sz w:val="20"/>
        </w:rPr>
        <w:fldChar w:fldCharType="separate"/>
      </w:r>
      <w:r w:rsidR="00024CC3">
        <w:rPr>
          <w:noProof/>
          <w:sz w:val="20"/>
        </w:rPr>
        <w:t>6</w:t>
      </w:r>
      <w:r>
        <w:rPr>
          <w:sz w:val="20"/>
        </w:rPr>
        <w:fldChar w:fldCharType="end"/>
      </w:r>
      <w:r>
        <w:rPr>
          <w:sz w:val="20"/>
        </w:rPr>
        <w:t>. Core positional-encoding comparison on CIFAR-10. Values are mean ± 95% CI across five seeds.</w:t>
      </w:r>
    </w:p>
    <w:tbl>
      <w:tblPr>
        <w:tblW w:w="9000" w:type="dxa"/>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2500"/>
        <w:gridCol w:w="1500"/>
        <w:gridCol w:w="1400"/>
        <w:gridCol w:w="1800"/>
        <w:gridCol w:w="1800"/>
      </w:tblGrid>
      <w:tr w:rsidR="00522DE2" w14:paraId="03D99971" w14:textId="77777777">
        <w:trPr>
          <w:tblHeader/>
        </w:trPr>
        <w:tc>
          <w:tcPr>
            <w:tcW w:w="2500" w:type="dxa"/>
            <w:tcBorders>
              <w:bottom w:val="single" w:sz="6" w:space="0" w:color="000000"/>
            </w:tcBorders>
            <w:tcMar>
              <w:top w:w="90" w:type="dxa"/>
              <w:left w:w="100" w:type="dxa"/>
              <w:bottom w:w="90" w:type="dxa"/>
              <w:right w:w="100" w:type="dxa"/>
            </w:tcMar>
            <w:vAlign w:val="center"/>
          </w:tcPr>
          <w:p w14:paraId="385BFF64" w14:textId="77777777" w:rsidR="00522DE2" w:rsidRDefault="00BF0975">
            <w:pPr>
              <w:spacing w:after="0"/>
              <w:jc w:val="left"/>
            </w:pPr>
            <w:r>
              <w:rPr>
                <w:b/>
                <w:sz w:val="17"/>
              </w:rPr>
              <w:t>Model</w:t>
            </w:r>
          </w:p>
        </w:tc>
        <w:tc>
          <w:tcPr>
            <w:tcW w:w="1500" w:type="dxa"/>
            <w:tcBorders>
              <w:bottom w:val="single" w:sz="6" w:space="0" w:color="000000"/>
            </w:tcBorders>
            <w:tcMar>
              <w:top w:w="90" w:type="dxa"/>
              <w:left w:w="100" w:type="dxa"/>
              <w:bottom w:w="90" w:type="dxa"/>
              <w:right w:w="100" w:type="dxa"/>
            </w:tcMar>
            <w:vAlign w:val="center"/>
          </w:tcPr>
          <w:p w14:paraId="3C616995" w14:textId="77777777" w:rsidR="00522DE2" w:rsidRDefault="00BF0975">
            <w:pPr>
              <w:spacing w:after="0"/>
              <w:jc w:val="center"/>
            </w:pPr>
            <w:r>
              <w:rPr>
                <w:b/>
                <w:sz w:val="17"/>
              </w:rPr>
              <w:t>PE category</w:t>
            </w:r>
          </w:p>
        </w:tc>
        <w:tc>
          <w:tcPr>
            <w:tcW w:w="1400" w:type="dxa"/>
            <w:tcBorders>
              <w:bottom w:val="single" w:sz="6" w:space="0" w:color="000000"/>
            </w:tcBorders>
            <w:tcMar>
              <w:top w:w="90" w:type="dxa"/>
              <w:left w:w="100" w:type="dxa"/>
              <w:bottom w:w="90" w:type="dxa"/>
              <w:right w:w="100" w:type="dxa"/>
            </w:tcMar>
            <w:vAlign w:val="center"/>
          </w:tcPr>
          <w:p w14:paraId="001C5332" w14:textId="77777777" w:rsidR="00522DE2" w:rsidRDefault="00BF0975">
            <w:pPr>
              <w:spacing w:after="0"/>
              <w:jc w:val="center"/>
            </w:pPr>
            <w:r>
              <w:rPr>
                <w:b/>
                <w:sz w:val="17"/>
              </w:rPr>
              <w:t>Parameters</w:t>
            </w:r>
          </w:p>
        </w:tc>
        <w:tc>
          <w:tcPr>
            <w:tcW w:w="1800" w:type="dxa"/>
            <w:tcBorders>
              <w:bottom w:val="single" w:sz="6" w:space="0" w:color="000000"/>
            </w:tcBorders>
            <w:tcMar>
              <w:top w:w="90" w:type="dxa"/>
              <w:left w:w="100" w:type="dxa"/>
              <w:bottom w:w="90" w:type="dxa"/>
              <w:right w:w="100" w:type="dxa"/>
            </w:tcMar>
            <w:vAlign w:val="center"/>
          </w:tcPr>
          <w:p w14:paraId="59B06560" w14:textId="77777777" w:rsidR="00522DE2" w:rsidRDefault="00BF0975">
            <w:pPr>
              <w:spacing w:after="0"/>
              <w:jc w:val="center"/>
            </w:pPr>
            <w:r>
              <w:rPr>
                <w:b/>
                <w:sz w:val="17"/>
              </w:rPr>
              <w:t>Test accuracy</w:t>
            </w:r>
          </w:p>
        </w:tc>
        <w:tc>
          <w:tcPr>
            <w:tcW w:w="1800" w:type="dxa"/>
            <w:tcBorders>
              <w:bottom w:val="single" w:sz="6" w:space="0" w:color="000000"/>
            </w:tcBorders>
            <w:tcMar>
              <w:top w:w="90" w:type="dxa"/>
              <w:left w:w="100" w:type="dxa"/>
              <w:bottom w:w="90" w:type="dxa"/>
              <w:right w:w="100" w:type="dxa"/>
            </w:tcMar>
            <w:vAlign w:val="center"/>
          </w:tcPr>
          <w:p w14:paraId="5F2E0744" w14:textId="77777777" w:rsidR="00522DE2" w:rsidRDefault="00BF0975">
            <w:pPr>
              <w:spacing w:after="0"/>
              <w:jc w:val="center"/>
            </w:pPr>
            <w:r>
              <w:rPr>
                <w:b/>
                <w:sz w:val="17"/>
              </w:rPr>
              <w:t>Test loss</w:t>
            </w:r>
          </w:p>
        </w:tc>
      </w:tr>
      <w:tr w:rsidR="00522DE2" w14:paraId="4B019ADA" w14:textId="77777777">
        <w:tc>
          <w:tcPr>
            <w:tcW w:w="2500" w:type="dxa"/>
            <w:tcMar>
              <w:top w:w="90" w:type="dxa"/>
              <w:left w:w="100" w:type="dxa"/>
              <w:bottom w:w="90" w:type="dxa"/>
              <w:right w:w="100" w:type="dxa"/>
            </w:tcMar>
            <w:vAlign w:val="center"/>
          </w:tcPr>
          <w:p w14:paraId="4DE04071" w14:textId="77777777" w:rsidR="00522DE2" w:rsidRDefault="00BF0975">
            <w:pPr>
              <w:spacing w:after="0" w:line="240" w:lineRule="auto"/>
              <w:jc w:val="left"/>
            </w:pPr>
            <w:r>
              <w:rPr>
                <w:sz w:val="17"/>
              </w:rPr>
              <w:t>No PE</w:t>
            </w:r>
          </w:p>
        </w:tc>
        <w:tc>
          <w:tcPr>
            <w:tcW w:w="1500" w:type="dxa"/>
            <w:tcMar>
              <w:top w:w="90" w:type="dxa"/>
              <w:left w:w="100" w:type="dxa"/>
              <w:bottom w:w="90" w:type="dxa"/>
              <w:right w:w="100" w:type="dxa"/>
            </w:tcMar>
            <w:vAlign w:val="center"/>
          </w:tcPr>
          <w:p w14:paraId="2F151854" w14:textId="77777777" w:rsidR="00522DE2" w:rsidRDefault="00BF0975">
            <w:pPr>
              <w:spacing w:after="0" w:line="240" w:lineRule="auto"/>
              <w:jc w:val="left"/>
            </w:pPr>
            <w:r>
              <w:rPr>
                <w:sz w:val="17"/>
              </w:rPr>
              <w:t>Control</w:t>
            </w:r>
          </w:p>
        </w:tc>
        <w:tc>
          <w:tcPr>
            <w:tcW w:w="1400" w:type="dxa"/>
            <w:tcMar>
              <w:top w:w="90" w:type="dxa"/>
              <w:left w:w="100" w:type="dxa"/>
              <w:bottom w:w="90" w:type="dxa"/>
              <w:right w:w="100" w:type="dxa"/>
            </w:tcMar>
            <w:vAlign w:val="center"/>
          </w:tcPr>
          <w:p w14:paraId="575309DC" w14:textId="77777777" w:rsidR="00522DE2" w:rsidRDefault="00BF0975">
            <w:pPr>
              <w:spacing w:after="0" w:line="240" w:lineRule="auto"/>
              <w:jc w:val="center"/>
            </w:pPr>
            <w:r>
              <w:rPr>
                <w:sz w:val="16"/>
              </w:rPr>
              <w:t>801,034</w:t>
            </w:r>
          </w:p>
        </w:tc>
        <w:tc>
          <w:tcPr>
            <w:tcW w:w="1800" w:type="dxa"/>
            <w:tcMar>
              <w:top w:w="90" w:type="dxa"/>
              <w:left w:w="100" w:type="dxa"/>
              <w:bottom w:w="90" w:type="dxa"/>
              <w:right w:w="100" w:type="dxa"/>
            </w:tcMar>
            <w:vAlign w:val="center"/>
          </w:tcPr>
          <w:p w14:paraId="27AE115E" w14:textId="77777777" w:rsidR="00522DE2" w:rsidRDefault="00BF0975">
            <w:pPr>
              <w:spacing w:after="0" w:line="240" w:lineRule="auto"/>
              <w:jc w:val="center"/>
            </w:pPr>
            <w:r>
              <w:rPr>
                <w:sz w:val="16"/>
              </w:rPr>
              <w:t>71.29 ± 0.83%</w:t>
            </w:r>
          </w:p>
        </w:tc>
        <w:tc>
          <w:tcPr>
            <w:tcW w:w="1800" w:type="dxa"/>
            <w:tcMar>
              <w:top w:w="90" w:type="dxa"/>
              <w:left w:w="100" w:type="dxa"/>
              <w:bottom w:w="90" w:type="dxa"/>
              <w:right w:w="100" w:type="dxa"/>
            </w:tcMar>
            <w:vAlign w:val="center"/>
          </w:tcPr>
          <w:p w14:paraId="5BDD11D2" w14:textId="77777777" w:rsidR="00522DE2" w:rsidRDefault="00BF0975">
            <w:pPr>
              <w:spacing w:after="0" w:line="240" w:lineRule="auto"/>
              <w:jc w:val="center"/>
            </w:pPr>
            <w:r>
              <w:rPr>
                <w:sz w:val="16"/>
              </w:rPr>
              <w:t>0.9992 ± 0.0991</w:t>
            </w:r>
          </w:p>
        </w:tc>
      </w:tr>
      <w:tr w:rsidR="00522DE2" w14:paraId="7265FB9D" w14:textId="77777777">
        <w:tc>
          <w:tcPr>
            <w:tcW w:w="2500" w:type="dxa"/>
            <w:tcMar>
              <w:top w:w="90" w:type="dxa"/>
              <w:left w:w="100" w:type="dxa"/>
              <w:bottom w:w="90" w:type="dxa"/>
              <w:right w:w="100" w:type="dxa"/>
            </w:tcMar>
            <w:vAlign w:val="center"/>
          </w:tcPr>
          <w:p w14:paraId="179E76D0" w14:textId="77777777" w:rsidR="00522DE2" w:rsidRDefault="00BF0975">
            <w:pPr>
              <w:spacing w:after="0" w:line="240" w:lineRule="auto"/>
              <w:jc w:val="left"/>
            </w:pPr>
            <w:r>
              <w:rPr>
                <w:sz w:val="17"/>
              </w:rPr>
              <w:t>Learnable absolute PE</w:t>
            </w:r>
          </w:p>
        </w:tc>
        <w:tc>
          <w:tcPr>
            <w:tcW w:w="1500" w:type="dxa"/>
            <w:tcMar>
              <w:top w:w="90" w:type="dxa"/>
              <w:left w:w="100" w:type="dxa"/>
              <w:bottom w:w="90" w:type="dxa"/>
              <w:right w:w="100" w:type="dxa"/>
            </w:tcMar>
            <w:vAlign w:val="center"/>
          </w:tcPr>
          <w:p w14:paraId="3540C655" w14:textId="77777777" w:rsidR="00522DE2" w:rsidRDefault="00BF0975">
            <w:pPr>
              <w:spacing w:after="0" w:line="240" w:lineRule="auto"/>
              <w:jc w:val="left"/>
            </w:pPr>
            <w:r>
              <w:rPr>
                <w:sz w:val="17"/>
              </w:rPr>
              <w:t>Learned</w:t>
            </w:r>
          </w:p>
        </w:tc>
        <w:tc>
          <w:tcPr>
            <w:tcW w:w="1400" w:type="dxa"/>
            <w:tcMar>
              <w:top w:w="90" w:type="dxa"/>
              <w:left w:w="100" w:type="dxa"/>
              <w:bottom w:w="90" w:type="dxa"/>
              <w:right w:w="100" w:type="dxa"/>
            </w:tcMar>
            <w:vAlign w:val="center"/>
          </w:tcPr>
          <w:p w14:paraId="11056A45" w14:textId="77777777" w:rsidR="00522DE2" w:rsidRDefault="00BF0975">
            <w:pPr>
              <w:spacing w:after="0" w:line="240" w:lineRule="auto"/>
              <w:jc w:val="center"/>
            </w:pPr>
            <w:r>
              <w:rPr>
                <w:sz w:val="16"/>
              </w:rPr>
              <w:t>809,354</w:t>
            </w:r>
          </w:p>
        </w:tc>
        <w:tc>
          <w:tcPr>
            <w:tcW w:w="1800" w:type="dxa"/>
            <w:tcMar>
              <w:top w:w="90" w:type="dxa"/>
              <w:left w:w="100" w:type="dxa"/>
              <w:bottom w:w="90" w:type="dxa"/>
              <w:right w:w="100" w:type="dxa"/>
            </w:tcMar>
            <w:vAlign w:val="center"/>
          </w:tcPr>
          <w:p w14:paraId="17CAA62C" w14:textId="77777777" w:rsidR="00522DE2" w:rsidRDefault="00BF0975">
            <w:pPr>
              <w:spacing w:after="0" w:line="240" w:lineRule="auto"/>
              <w:jc w:val="center"/>
            </w:pPr>
            <w:r>
              <w:rPr>
                <w:b/>
                <w:sz w:val="16"/>
              </w:rPr>
              <w:t>78.60 ± 0.42%</w:t>
            </w:r>
          </w:p>
        </w:tc>
        <w:tc>
          <w:tcPr>
            <w:tcW w:w="1800" w:type="dxa"/>
            <w:tcMar>
              <w:top w:w="90" w:type="dxa"/>
              <w:left w:w="100" w:type="dxa"/>
              <w:bottom w:w="90" w:type="dxa"/>
              <w:right w:w="100" w:type="dxa"/>
            </w:tcMar>
            <w:vAlign w:val="center"/>
          </w:tcPr>
          <w:p w14:paraId="545595F0" w14:textId="77777777" w:rsidR="00522DE2" w:rsidRDefault="00BF0975">
            <w:pPr>
              <w:spacing w:after="0" w:line="240" w:lineRule="auto"/>
              <w:jc w:val="center"/>
            </w:pPr>
            <w:r>
              <w:rPr>
                <w:sz w:val="16"/>
              </w:rPr>
              <w:t>0.7671 ± 0.1216</w:t>
            </w:r>
          </w:p>
        </w:tc>
      </w:tr>
      <w:tr w:rsidR="00522DE2" w14:paraId="15B21D71" w14:textId="77777777">
        <w:tc>
          <w:tcPr>
            <w:tcW w:w="2500" w:type="dxa"/>
            <w:tcMar>
              <w:top w:w="90" w:type="dxa"/>
              <w:left w:w="100" w:type="dxa"/>
              <w:bottom w:w="90" w:type="dxa"/>
              <w:right w:w="100" w:type="dxa"/>
            </w:tcMar>
            <w:vAlign w:val="center"/>
          </w:tcPr>
          <w:p w14:paraId="4D72B7A9" w14:textId="77777777" w:rsidR="00522DE2" w:rsidRDefault="00BF0975">
            <w:pPr>
              <w:spacing w:after="0" w:line="240" w:lineRule="auto"/>
              <w:jc w:val="left"/>
            </w:pPr>
            <w:r>
              <w:rPr>
                <w:sz w:val="17"/>
              </w:rPr>
              <w:t>Row sinusoidal PE</w:t>
            </w:r>
          </w:p>
        </w:tc>
        <w:tc>
          <w:tcPr>
            <w:tcW w:w="1500" w:type="dxa"/>
            <w:tcMar>
              <w:top w:w="90" w:type="dxa"/>
              <w:left w:w="100" w:type="dxa"/>
              <w:bottom w:w="90" w:type="dxa"/>
              <w:right w:w="100" w:type="dxa"/>
            </w:tcMar>
            <w:vAlign w:val="center"/>
          </w:tcPr>
          <w:p w14:paraId="44FCB186" w14:textId="77777777" w:rsidR="00522DE2" w:rsidRDefault="00BF0975">
            <w:pPr>
              <w:spacing w:after="0" w:line="240" w:lineRule="auto"/>
              <w:jc w:val="left"/>
            </w:pPr>
            <w:r>
              <w:rPr>
                <w:sz w:val="17"/>
              </w:rPr>
              <w:t>Fixed</w:t>
            </w:r>
          </w:p>
        </w:tc>
        <w:tc>
          <w:tcPr>
            <w:tcW w:w="1400" w:type="dxa"/>
            <w:tcMar>
              <w:top w:w="90" w:type="dxa"/>
              <w:left w:w="100" w:type="dxa"/>
              <w:bottom w:w="90" w:type="dxa"/>
              <w:right w:w="100" w:type="dxa"/>
            </w:tcMar>
            <w:vAlign w:val="center"/>
          </w:tcPr>
          <w:p w14:paraId="2D33476F" w14:textId="77777777" w:rsidR="00522DE2" w:rsidRDefault="00BF0975">
            <w:pPr>
              <w:spacing w:after="0" w:line="240" w:lineRule="auto"/>
              <w:jc w:val="center"/>
            </w:pPr>
            <w:r>
              <w:rPr>
                <w:sz w:val="16"/>
              </w:rPr>
              <w:t>801,034</w:t>
            </w:r>
          </w:p>
        </w:tc>
        <w:tc>
          <w:tcPr>
            <w:tcW w:w="1800" w:type="dxa"/>
            <w:tcMar>
              <w:top w:w="90" w:type="dxa"/>
              <w:left w:w="100" w:type="dxa"/>
              <w:bottom w:w="90" w:type="dxa"/>
              <w:right w:w="100" w:type="dxa"/>
            </w:tcMar>
            <w:vAlign w:val="center"/>
          </w:tcPr>
          <w:p w14:paraId="23483A6D" w14:textId="77777777" w:rsidR="00522DE2" w:rsidRDefault="00BF0975">
            <w:pPr>
              <w:spacing w:after="0" w:line="240" w:lineRule="auto"/>
              <w:jc w:val="center"/>
            </w:pPr>
            <w:r>
              <w:rPr>
                <w:sz w:val="16"/>
              </w:rPr>
              <w:t>74.93 ± 0.87%</w:t>
            </w:r>
          </w:p>
        </w:tc>
        <w:tc>
          <w:tcPr>
            <w:tcW w:w="1800" w:type="dxa"/>
            <w:tcMar>
              <w:top w:w="90" w:type="dxa"/>
              <w:left w:w="100" w:type="dxa"/>
              <w:bottom w:w="90" w:type="dxa"/>
              <w:right w:w="100" w:type="dxa"/>
            </w:tcMar>
            <w:vAlign w:val="center"/>
          </w:tcPr>
          <w:p w14:paraId="24F63DEB" w14:textId="77777777" w:rsidR="00522DE2" w:rsidRDefault="00BF0975">
            <w:pPr>
              <w:spacing w:after="0" w:line="240" w:lineRule="auto"/>
              <w:jc w:val="center"/>
            </w:pPr>
            <w:r>
              <w:rPr>
                <w:sz w:val="16"/>
              </w:rPr>
              <w:t>0.8852 ± 0.0883</w:t>
            </w:r>
          </w:p>
        </w:tc>
      </w:tr>
      <w:tr w:rsidR="00522DE2" w14:paraId="43C0AC69" w14:textId="77777777">
        <w:tc>
          <w:tcPr>
            <w:tcW w:w="2500" w:type="dxa"/>
            <w:tcMar>
              <w:top w:w="90" w:type="dxa"/>
              <w:left w:w="100" w:type="dxa"/>
              <w:bottom w:w="90" w:type="dxa"/>
              <w:right w:w="100" w:type="dxa"/>
            </w:tcMar>
            <w:vAlign w:val="center"/>
          </w:tcPr>
          <w:p w14:paraId="6D202CF3" w14:textId="77777777" w:rsidR="00522DE2" w:rsidRDefault="00BF0975">
            <w:pPr>
              <w:spacing w:after="0" w:line="240" w:lineRule="auto"/>
              <w:jc w:val="left"/>
            </w:pPr>
            <w:r>
              <w:rPr>
                <w:sz w:val="17"/>
              </w:rPr>
              <w:t>Column sinusoidal PE</w:t>
            </w:r>
          </w:p>
        </w:tc>
        <w:tc>
          <w:tcPr>
            <w:tcW w:w="1500" w:type="dxa"/>
            <w:tcMar>
              <w:top w:w="90" w:type="dxa"/>
              <w:left w:w="100" w:type="dxa"/>
              <w:bottom w:w="90" w:type="dxa"/>
              <w:right w:w="100" w:type="dxa"/>
            </w:tcMar>
            <w:vAlign w:val="center"/>
          </w:tcPr>
          <w:p w14:paraId="06694943" w14:textId="77777777" w:rsidR="00522DE2" w:rsidRDefault="00BF0975">
            <w:pPr>
              <w:spacing w:after="0" w:line="240" w:lineRule="auto"/>
              <w:jc w:val="left"/>
            </w:pPr>
            <w:r>
              <w:rPr>
                <w:sz w:val="17"/>
              </w:rPr>
              <w:t>Fixed</w:t>
            </w:r>
          </w:p>
        </w:tc>
        <w:tc>
          <w:tcPr>
            <w:tcW w:w="1400" w:type="dxa"/>
            <w:tcMar>
              <w:top w:w="90" w:type="dxa"/>
              <w:left w:w="100" w:type="dxa"/>
              <w:bottom w:w="90" w:type="dxa"/>
              <w:right w:w="100" w:type="dxa"/>
            </w:tcMar>
            <w:vAlign w:val="center"/>
          </w:tcPr>
          <w:p w14:paraId="102C40DF" w14:textId="77777777" w:rsidR="00522DE2" w:rsidRDefault="00BF0975">
            <w:pPr>
              <w:spacing w:after="0" w:line="240" w:lineRule="auto"/>
              <w:jc w:val="center"/>
            </w:pPr>
            <w:r>
              <w:rPr>
                <w:sz w:val="16"/>
              </w:rPr>
              <w:t>801,034</w:t>
            </w:r>
          </w:p>
        </w:tc>
        <w:tc>
          <w:tcPr>
            <w:tcW w:w="1800" w:type="dxa"/>
            <w:tcMar>
              <w:top w:w="90" w:type="dxa"/>
              <w:left w:w="100" w:type="dxa"/>
              <w:bottom w:w="90" w:type="dxa"/>
              <w:right w:w="100" w:type="dxa"/>
            </w:tcMar>
            <w:vAlign w:val="center"/>
          </w:tcPr>
          <w:p w14:paraId="0CC160F7" w14:textId="77777777" w:rsidR="00522DE2" w:rsidRDefault="00BF0975">
            <w:pPr>
              <w:spacing w:after="0" w:line="240" w:lineRule="auto"/>
              <w:jc w:val="center"/>
            </w:pPr>
            <w:r>
              <w:rPr>
                <w:sz w:val="16"/>
              </w:rPr>
              <w:t>74.24 ± 0.70%</w:t>
            </w:r>
          </w:p>
        </w:tc>
        <w:tc>
          <w:tcPr>
            <w:tcW w:w="1800" w:type="dxa"/>
            <w:tcMar>
              <w:top w:w="90" w:type="dxa"/>
              <w:left w:w="100" w:type="dxa"/>
              <w:bottom w:w="90" w:type="dxa"/>
              <w:right w:w="100" w:type="dxa"/>
            </w:tcMar>
            <w:vAlign w:val="center"/>
          </w:tcPr>
          <w:p w14:paraId="71B18ED0" w14:textId="77777777" w:rsidR="00522DE2" w:rsidRDefault="00BF0975">
            <w:pPr>
              <w:spacing w:after="0" w:line="240" w:lineRule="auto"/>
              <w:jc w:val="center"/>
            </w:pPr>
            <w:r>
              <w:rPr>
                <w:sz w:val="16"/>
              </w:rPr>
              <w:t>0.8923 ± 0.0864</w:t>
            </w:r>
          </w:p>
        </w:tc>
      </w:tr>
      <w:tr w:rsidR="00522DE2" w14:paraId="3AE23812" w14:textId="77777777">
        <w:tc>
          <w:tcPr>
            <w:tcW w:w="2500" w:type="dxa"/>
            <w:tcMar>
              <w:top w:w="90" w:type="dxa"/>
              <w:left w:w="100" w:type="dxa"/>
              <w:bottom w:w="90" w:type="dxa"/>
              <w:right w:w="100" w:type="dxa"/>
            </w:tcMar>
            <w:vAlign w:val="center"/>
          </w:tcPr>
          <w:p w14:paraId="51A312E2" w14:textId="77777777" w:rsidR="00522DE2" w:rsidRDefault="00BF0975">
            <w:pPr>
              <w:spacing w:after="0" w:line="240" w:lineRule="auto"/>
              <w:jc w:val="left"/>
            </w:pPr>
            <w:r>
              <w:rPr>
                <w:sz w:val="17"/>
              </w:rPr>
              <w:t>Additive sinusoidal PE</w:t>
            </w:r>
          </w:p>
        </w:tc>
        <w:tc>
          <w:tcPr>
            <w:tcW w:w="1500" w:type="dxa"/>
            <w:tcMar>
              <w:top w:w="90" w:type="dxa"/>
              <w:left w:w="100" w:type="dxa"/>
              <w:bottom w:w="90" w:type="dxa"/>
              <w:right w:w="100" w:type="dxa"/>
            </w:tcMar>
            <w:vAlign w:val="center"/>
          </w:tcPr>
          <w:p w14:paraId="781840AA" w14:textId="77777777" w:rsidR="00522DE2" w:rsidRDefault="00BF0975">
            <w:pPr>
              <w:spacing w:after="0" w:line="240" w:lineRule="auto"/>
              <w:jc w:val="left"/>
            </w:pPr>
            <w:r>
              <w:rPr>
                <w:sz w:val="17"/>
              </w:rPr>
              <w:t>Fixed</w:t>
            </w:r>
          </w:p>
        </w:tc>
        <w:tc>
          <w:tcPr>
            <w:tcW w:w="1400" w:type="dxa"/>
            <w:tcMar>
              <w:top w:w="90" w:type="dxa"/>
              <w:left w:w="100" w:type="dxa"/>
              <w:bottom w:w="90" w:type="dxa"/>
              <w:right w:w="100" w:type="dxa"/>
            </w:tcMar>
            <w:vAlign w:val="center"/>
          </w:tcPr>
          <w:p w14:paraId="5575AE6C" w14:textId="77777777" w:rsidR="00522DE2" w:rsidRDefault="00BF0975">
            <w:pPr>
              <w:spacing w:after="0" w:line="240" w:lineRule="auto"/>
              <w:jc w:val="center"/>
            </w:pPr>
            <w:r>
              <w:rPr>
                <w:sz w:val="16"/>
              </w:rPr>
              <w:t>801,034</w:t>
            </w:r>
          </w:p>
        </w:tc>
        <w:tc>
          <w:tcPr>
            <w:tcW w:w="1800" w:type="dxa"/>
            <w:tcMar>
              <w:top w:w="90" w:type="dxa"/>
              <w:left w:w="100" w:type="dxa"/>
              <w:bottom w:w="90" w:type="dxa"/>
              <w:right w:w="100" w:type="dxa"/>
            </w:tcMar>
            <w:vAlign w:val="center"/>
          </w:tcPr>
          <w:p w14:paraId="1EB13808" w14:textId="77777777" w:rsidR="00522DE2" w:rsidRDefault="00BF0975">
            <w:pPr>
              <w:spacing w:after="0" w:line="240" w:lineRule="auto"/>
              <w:jc w:val="center"/>
            </w:pPr>
            <w:r>
              <w:rPr>
                <w:sz w:val="16"/>
              </w:rPr>
              <w:t>76.98 ± 0.76%</w:t>
            </w:r>
          </w:p>
        </w:tc>
        <w:tc>
          <w:tcPr>
            <w:tcW w:w="1800" w:type="dxa"/>
            <w:tcMar>
              <w:top w:w="90" w:type="dxa"/>
              <w:left w:w="100" w:type="dxa"/>
              <w:bottom w:w="90" w:type="dxa"/>
              <w:right w:w="100" w:type="dxa"/>
            </w:tcMar>
            <w:vAlign w:val="center"/>
          </w:tcPr>
          <w:p w14:paraId="0FBF59BC" w14:textId="77777777" w:rsidR="00522DE2" w:rsidRDefault="00BF0975">
            <w:pPr>
              <w:spacing w:after="0" w:line="240" w:lineRule="auto"/>
              <w:jc w:val="center"/>
            </w:pPr>
            <w:r>
              <w:rPr>
                <w:sz w:val="16"/>
              </w:rPr>
              <w:t>0.7699 ± 0.0563</w:t>
            </w:r>
          </w:p>
        </w:tc>
      </w:tr>
      <w:tr w:rsidR="00522DE2" w14:paraId="113A1661" w14:textId="77777777">
        <w:tc>
          <w:tcPr>
            <w:tcW w:w="2500" w:type="dxa"/>
            <w:tcMar>
              <w:top w:w="90" w:type="dxa"/>
              <w:left w:w="100" w:type="dxa"/>
              <w:bottom w:w="90" w:type="dxa"/>
              <w:right w:w="100" w:type="dxa"/>
            </w:tcMar>
            <w:vAlign w:val="center"/>
          </w:tcPr>
          <w:p w14:paraId="138DDBEA" w14:textId="77777777" w:rsidR="00522DE2" w:rsidRDefault="00BF0975">
            <w:pPr>
              <w:spacing w:after="0" w:line="240" w:lineRule="auto"/>
              <w:jc w:val="left"/>
            </w:pPr>
            <w:r>
              <w:rPr>
                <w:sz w:val="17"/>
              </w:rPr>
              <w:t>Shifted additive PE</w:t>
            </w:r>
          </w:p>
        </w:tc>
        <w:tc>
          <w:tcPr>
            <w:tcW w:w="1500" w:type="dxa"/>
            <w:tcMar>
              <w:top w:w="90" w:type="dxa"/>
              <w:left w:w="100" w:type="dxa"/>
              <w:bottom w:w="90" w:type="dxa"/>
              <w:right w:w="100" w:type="dxa"/>
            </w:tcMar>
            <w:vAlign w:val="center"/>
          </w:tcPr>
          <w:p w14:paraId="443A5D86" w14:textId="77777777" w:rsidR="00522DE2" w:rsidRDefault="00BF0975">
            <w:pPr>
              <w:spacing w:after="0" w:line="240" w:lineRule="auto"/>
              <w:jc w:val="left"/>
            </w:pPr>
            <w:r>
              <w:rPr>
                <w:sz w:val="17"/>
              </w:rPr>
              <w:t>Fixed</w:t>
            </w:r>
          </w:p>
        </w:tc>
        <w:tc>
          <w:tcPr>
            <w:tcW w:w="1400" w:type="dxa"/>
            <w:tcMar>
              <w:top w:w="90" w:type="dxa"/>
              <w:left w:w="100" w:type="dxa"/>
              <w:bottom w:w="90" w:type="dxa"/>
              <w:right w:w="100" w:type="dxa"/>
            </w:tcMar>
            <w:vAlign w:val="center"/>
          </w:tcPr>
          <w:p w14:paraId="0E22BC64" w14:textId="77777777" w:rsidR="00522DE2" w:rsidRDefault="00BF0975">
            <w:pPr>
              <w:spacing w:after="0" w:line="240" w:lineRule="auto"/>
              <w:jc w:val="center"/>
            </w:pPr>
            <w:r>
              <w:rPr>
                <w:sz w:val="16"/>
              </w:rPr>
              <w:t>801,034</w:t>
            </w:r>
          </w:p>
        </w:tc>
        <w:tc>
          <w:tcPr>
            <w:tcW w:w="1800" w:type="dxa"/>
            <w:tcMar>
              <w:top w:w="90" w:type="dxa"/>
              <w:left w:w="100" w:type="dxa"/>
              <w:bottom w:w="90" w:type="dxa"/>
              <w:right w:w="100" w:type="dxa"/>
            </w:tcMar>
            <w:vAlign w:val="center"/>
          </w:tcPr>
          <w:p w14:paraId="65A21295" w14:textId="77777777" w:rsidR="00522DE2" w:rsidRDefault="00BF0975">
            <w:pPr>
              <w:spacing w:after="0" w:line="240" w:lineRule="auto"/>
              <w:jc w:val="center"/>
            </w:pPr>
            <w:r>
              <w:rPr>
                <w:sz w:val="16"/>
              </w:rPr>
              <w:t>77.15 ± 0.10%</w:t>
            </w:r>
          </w:p>
        </w:tc>
        <w:tc>
          <w:tcPr>
            <w:tcW w:w="1800" w:type="dxa"/>
            <w:tcMar>
              <w:top w:w="90" w:type="dxa"/>
              <w:left w:w="100" w:type="dxa"/>
              <w:bottom w:w="90" w:type="dxa"/>
              <w:right w:w="100" w:type="dxa"/>
            </w:tcMar>
            <w:vAlign w:val="center"/>
          </w:tcPr>
          <w:p w14:paraId="15AFB832" w14:textId="77777777" w:rsidR="00522DE2" w:rsidRDefault="00BF0975">
            <w:pPr>
              <w:spacing w:after="0" w:line="240" w:lineRule="auto"/>
              <w:jc w:val="center"/>
            </w:pPr>
            <w:r>
              <w:rPr>
                <w:sz w:val="16"/>
              </w:rPr>
              <w:t>0.8327 ± 0.0812</w:t>
            </w:r>
          </w:p>
        </w:tc>
      </w:tr>
      <w:tr w:rsidR="00522DE2" w14:paraId="739B23B8" w14:textId="77777777">
        <w:tc>
          <w:tcPr>
            <w:tcW w:w="2500" w:type="dxa"/>
            <w:tcMar>
              <w:top w:w="90" w:type="dxa"/>
              <w:left w:w="100" w:type="dxa"/>
              <w:bottom w:w="90" w:type="dxa"/>
              <w:right w:w="100" w:type="dxa"/>
            </w:tcMar>
            <w:vAlign w:val="center"/>
          </w:tcPr>
          <w:p w14:paraId="7C795443" w14:textId="77777777" w:rsidR="00522DE2" w:rsidRDefault="00BF0975">
            <w:pPr>
              <w:spacing w:after="0" w:line="240" w:lineRule="auto"/>
              <w:jc w:val="left"/>
            </w:pPr>
            <w:r>
              <w:rPr>
                <w:sz w:val="17"/>
              </w:rPr>
              <w:t>Multiplicative sinusoidal PE</w:t>
            </w:r>
          </w:p>
        </w:tc>
        <w:tc>
          <w:tcPr>
            <w:tcW w:w="1500" w:type="dxa"/>
            <w:tcMar>
              <w:top w:w="90" w:type="dxa"/>
              <w:left w:w="100" w:type="dxa"/>
              <w:bottom w:w="90" w:type="dxa"/>
              <w:right w:w="100" w:type="dxa"/>
            </w:tcMar>
            <w:vAlign w:val="center"/>
          </w:tcPr>
          <w:p w14:paraId="55A2840D" w14:textId="77777777" w:rsidR="00522DE2" w:rsidRDefault="00BF0975">
            <w:pPr>
              <w:spacing w:after="0" w:line="240" w:lineRule="auto"/>
              <w:jc w:val="left"/>
            </w:pPr>
            <w:r>
              <w:rPr>
                <w:sz w:val="17"/>
              </w:rPr>
              <w:t>Fixed</w:t>
            </w:r>
          </w:p>
        </w:tc>
        <w:tc>
          <w:tcPr>
            <w:tcW w:w="1400" w:type="dxa"/>
            <w:tcMar>
              <w:top w:w="90" w:type="dxa"/>
              <w:left w:w="100" w:type="dxa"/>
              <w:bottom w:w="90" w:type="dxa"/>
              <w:right w:w="100" w:type="dxa"/>
            </w:tcMar>
            <w:vAlign w:val="center"/>
          </w:tcPr>
          <w:p w14:paraId="56B0CE59" w14:textId="77777777" w:rsidR="00522DE2" w:rsidRDefault="00BF0975">
            <w:pPr>
              <w:spacing w:after="0" w:line="240" w:lineRule="auto"/>
              <w:jc w:val="center"/>
            </w:pPr>
            <w:r>
              <w:rPr>
                <w:sz w:val="16"/>
              </w:rPr>
              <w:t>801,034</w:t>
            </w:r>
          </w:p>
        </w:tc>
        <w:tc>
          <w:tcPr>
            <w:tcW w:w="1800" w:type="dxa"/>
            <w:tcMar>
              <w:top w:w="90" w:type="dxa"/>
              <w:left w:w="100" w:type="dxa"/>
              <w:bottom w:w="90" w:type="dxa"/>
              <w:right w:w="100" w:type="dxa"/>
            </w:tcMar>
            <w:vAlign w:val="center"/>
          </w:tcPr>
          <w:p w14:paraId="57E90E30" w14:textId="77777777" w:rsidR="00522DE2" w:rsidRDefault="00BF0975">
            <w:pPr>
              <w:spacing w:after="0" w:line="240" w:lineRule="auto"/>
              <w:jc w:val="center"/>
            </w:pPr>
            <w:r>
              <w:rPr>
                <w:sz w:val="16"/>
              </w:rPr>
              <w:t>77.54 ± 0.83%</w:t>
            </w:r>
          </w:p>
        </w:tc>
        <w:tc>
          <w:tcPr>
            <w:tcW w:w="1800" w:type="dxa"/>
            <w:tcMar>
              <w:top w:w="90" w:type="dxa"/>
              <w:left w:w="100" w:type="dxa"/>
              <w:bottom w:w="90" w:type="dxa"/>
              <w:right w:w="100" w:type="dxa"/>
            </w:tcMar>
            <w:vAlign w:val="center"/>
          </w:tcPr>
          <w:p w14:paraId="22D229D2" w14:textId="77777777" w:rsidR="00522DE2" w:rsidRDefault="00BF0975">
            <w:pPr>
              <w:spacing w:after="0" w:line="240" w:lineRule="auto"/>
              <w:jc w:val="center"/>
            </w:pPr>
            <w:r>
              <w:rPr>
                <w:sz w:val="16"/>
              </w:rPr>
              <w:t>0.7906 ± 0.0735</w:t>
            </w:r>
          </w:p>
        </w:tc>
      </w:tr>
      <w:tr w:rsidR="00522DE2" w14:paraId="038DB54D" w14:textId="77777777">
        <w:tc>
          <w:tcPr>
            <w:tcW w:w="2500" w:type="dxa"/>
            <w:tcMar>
              <w:top w:w="90" w:type="dxa"/>
              <w:left w:w="100" w:type="dxa"/>
              <w:bottom w:w="90" w:type="dxa"/>
              <w:right w:w="100" w:type="dxa"/>
            </w:tcMar>
            <w:vAlign w:val="center"/>
          </w:tcPr>
          <w:p w14:paraId="21B64028" w14:textId="77777777" w:rsidR="00522DE2" w:rsidRDefault="00BF0975">
            <w:pPr>
              <w:spacing w:after="0" w:line="240" w:lineRule="auto"/>
              <w:jc w:val="left"/>
            </w:pPr>
            <w:r>
              <w:rPr>
                <w:sz w:val="17"/>
              </w:rPr>
              <w:t>Shifted multiplicative PE</w:t>
            </w:r>
          </w:p>
        </w:tc>
        <w:tc>
          <w:tcPr>
            <w:tcW w:w="1500" w:type="dxa"/>
            <w:tcMar>
              <w:top w:w="90" w:type="dxa"/>
              <w:left w:w="100" w:type="dxa"/>
              <w:bottom w:w="90" w:type="dxa"/>
              <w:right w:w="100" w:type="dxa"/>
            </w:tcMar>
            <w:vAlign w:val="center"/>
          </w:tcPr>
          <w:p w14:paraId="67C8112D" w14:textId="77777777" w:rsidR="00522DE2" w:rsidRDefault="00BF0975">
            <w:pPr>
              <w:spacing w:after="0" w:line="240" w:lineRule="auto"/>
              <w:jc w:val="left"/>
            </w:pPr>
            <w:r>
              <w:rPr>
                <w:sz w:val="17"/>
              </w:rPr>
              <w:t>Fixed</w:t>
            </w:r>
          </w:p>
        </w:tc>
        <w:tc>
          <w:tcPr>
            <w:tcW w:w="1400" w:type="dxa"/>
            <w:tcMar>
              <w:top w:w="90" w:type="dxa"/>
              <w:left w:w="100" w:type="dxa"/>
              <w:bottom w:w="90" w:type="dxa"/>
              <w:right w:w="100" w:type="dxa"/>
            </w:tcMar>
            <w:vAlign w:val="center"/>
          </w:tcPr>
          <w:p w14:paraId="0147D29A" w14:textId="77777777" w:rsidR="00522DE2" w:rsidRDefault="00BF0975">
            <w:pPr>
              <w:spacing w:after="0" w:line="240" w:lineRule="auto"/>
              <w:jc w:val="center"/>
            </w:pPr>
            <w:r>
              <w:rPr>
                <w:sz w:val="16"/>
              </w:rPr>
              <w:t>801,034</w:t>
            </w:r>
          </w:p>
        </w:tc>
        <w:tc>
          <w:tcPr>
            <w:tcW w:w="1800" w:type="dxa"/>
            <w:tcMar>
              <w:top w:w="90" w:type="dxa"/>
              <w:left w:w="100" w:type="dxa"/>
              <w:bottom w:w="90" w:type="dxa"/>
              <w:right w:w="100" w:type="dxa"/>
            </w:tcMar>
            <w:vAlign w:val="center"/>
          </w:tcPr>
          <w:p w14:paraId="3B671CF6" w14:textId="77777777" w:rsidR="00522DE2" w:rsidRDefault="00BF0975">
            <w:pPr>
              <w:spacing w:after="0" w:line="240" w:lineRule="auto"/>
              <w:jc w:val="center"/>
            </w:pPr>
            <w:r>
              <w:rPr>
                <w:sz w:val="16"/>
              </w:rPr>
              <w:t>78.08 ± 0.09%</w:t>
            </w:r>
          </w:p>
        </w:tc>
        <w:tc>
          <w:tcPr>
            <w:tcW w:w="1800" w:type="dxa"/>
            <w:tcMar>
              <w:top w:w="90" w:type="dxa"/>
              <w:left w:w="100" w:type="dxa"/>
              <w:bottom w:w="90" w:type="dxa"/>
              <w:right w:w="100" w:type="dxa"/>
            </w:tcMar>
            <w:vAlign w:val="center"/>
          </w:tcPr>
          <w:p w14:paraId="7DCED9FD" w14:textId="77777777" w:rsidR="00522DE2" w:rsidRDefault="00BF0975">
            <w:pPr>
              <w:spacing w:after="0" w:line="240" w:lineRule="auto"/>
              <w:jc w:val="center"/>
            </w:pPr>
            <w:r>
              <w:rPr>
                <w:b/>
                <w:sz w:val="16"/>
              </w:rPr>
              <w:t>0.7535 ± 0.0727</w:t>
            </w:r>
          </w:p>
        </w:tc>
      </w:tr>
      <w:tr w:rsidR="00522DE2" w14:paraId="0F43F825" w14:textId="77777777">
        <w:tc>
          <w:tcPr>
            <w:tcW w:w="2500" w:type="dxa"/>
            <w:tcMar>
              <w:top w:w="90" w:type="dxa"/>
              <w:left w:w="100" w:type="dxa"/>
              <w:bottom w:w="90" w:type="dxa"/>
              <w:right w:w="100" w:type="dxa"/>
            </w:tcMar>
            <w:vAlign w:val="center"/>
          </w:tcPr>
          <w:p w14:paraId="6E70FE25" w14:textId="77777777" w:rsidR="00522DE2" w:rsidRDefault="00BF0975">
            <w:pPr>
              <w:spacing w:after="0" w:line="240" w:lineRule="auto"/>
              <w:jc w:val="left"/>
            </w:pPr>
            <w:r>
              <w:rPr>
                <w:sz w:val="17"/>
              </w:rPr>
              <w:t>Radial sinusoidal PE</w:t>
            </w:r>
          </w:p>
        </w:tc>
        <w:tc>
          <w:tcPr>
            <w:tcW w:w="1500" w:type="dxa"/>
            <w:tcMar>
              <w:top w:w="90" w:type="dxa"/>
              <w:left w:w="100" w:type="dxa"/>
              <w:bottom w:w="90" w:type="dxa"/>
              <w:right w:w="100" w:type="dxa"/>
            </w:tcMar>
            <w:vAlign w:val="center"/>
          </w:tcPr>
          <w:p w14:paraId="7FD2D3F7" w14:textId="77777777" w:rsidR="00522DE2" w:rsidRDefault="00BF0975">
            <w:pPr>
              <w:spacing w:after="0" w:line="240" w:lineRule="auto"/>
              <w:jc w:val="left"/>
            </w:pPr>
            <w:r>
              <w:rPr>
                <w:sz w:val="17"/>
              </w:rPr>
              <w:t>Fixed extension</w:t>
            </w:r>
          </w:p>
        </w:tc>
        <w:tc>
          <w:tcPr>
            <w:tcW w:w="1400" w:type="dxa"/>
            <w:tcMar>
              <w:top w:w="90" w:type="dxa"/>
              <w:left w:w="100" w:type="dxa"/>
              <w:bottom w:w="90" w:type="dxa"/>
              <w:right w:w="100" w:type="dxa"/>
            </w:tcMar>
            <w:vAlign w:val="center"/>
          </w:tcPr>
          <w:p w14:paraId="561A94C1" w14:textId="77777777" w:rsidR="00522DE2" w:rsidRDefault="00BF0975">
            <w:pPr>
              <w:spacing w:after="0" w:line="240" w:lineRule="auto"/>
              <w:jc w:val="center"/>
            </w:pPr>
            <w:r>
              <w:rPr>
                <w:sz w:val="16"/>
              </w:rPr>
              <w:t>801,034</w:t>
            </w:r>
          </w:p>
        </w:tc>
        <w:tc>
          <w:tcPr>
            <w:tcW w:w="1800" w:type="dxa"/>
            <w:tcMar>
              <w:top w:w="90" w:type="dxa"/>
              <w:left w:w="100" w:type="dxa"/>
              <w:bottom w:w="90" w:type="dxa"/>
              <w:right w:w="100" w:type="dxa"/>
            </w:tcMar>
            <w:vAlign w:val="center"/>
          </w:tcPr>
          <w:p w14:paraId="54C98ADA" w14:textId="77777777" w:rsidR="00522DE2" w:rsidRDefault="00BF0975">
            <w:pPr>
              <w:spacing w:after="0" w:line="240" w:lineRule="auto"/>
              <w:jc w:val="center"/>
            </w:pPr>
            <w:r>
              <w:rPr>
                <w:sz w:val="16"/>
              </w:rPr>
              <w:t>75.64 ± 0.60%</w:t>
            </w:r>
          </w:p>
        </w:tc>
        <w:tc>
          <w:tcPr>
            <w:tcW w:w="1800" w:type="dxa"/>
            <w:tcMar>
              <w:top w:w="90" w:type="dxa"/>
              <w:left w:w="100" w:type="dxa"/>
              <w:bottom w:w="90" w:type="dxa"/>
              <w:right w:w="100" w:type="dxa"/>
            </w:tcMar>
            <w:vAlign w:val="center"/>
          </w:tcPr>
          <w:p w14:paraId="52E0A5C2" w14:textId="77777777" w:rsidR="00522DE2" w:rsidRDefault="00BF0975">
            <w:pPr>
              <w:spacing w:after="0" w:line="240" w:lineRule="auto"/>
              <w:jc w:val="center"/>
            </w:pPr>
            <w:r>
              <w:rPr>
                <w:sz w:val="16"/>
              </w:rPr>
              <w:t>0.8296 ± 0.0758</w:t>
            </w:r>
          </w:p>
        </w:tc>
      </w:tr>
    </w:tbl>
    <w:p w14:paraId="3D934FCD" w14:textId="77777777" w:rsidR="00522DE2" w:rsidRDefault="00BF0975">
      <w:r>
        <w:rPr>
          <w:sz w:val="20"/>
        </w:rPr>
        <w:t>Learnable absolute PE achieved the highest mean test accuracy in the core comparison (78.60 ± 0.42%), while shifted multiplicative PE was the strongest fixed design (78.08 ± 0.09%). The no-position control reached 71.29 ± 0.83%, below every positional-encoding variant in Table 6. Among the fixed designs, interval widths varied substantially; the two shifted variants had the narrowest intervals in this experiment.</w:t>
      </w:r>
    </w:p>
    <w:p w14:paraId="57693354" w14:textId="77777777" w:rsidR="00522DE2" w:rsidRDefault="00BF0975">
      <w:pPr>
        <w:pStyle w:val="Heading2"/>
      </w:pPr>
      <w:r>
        <w:t>4.3 Effect of the Shifted Frequency Schedule</w:t>
      </w:r>
    </w:p>
    <w:p w14:paraId="79E2FEC5" w14:textId="77777777" w:rsidR="00522DE2" w:rsidRDefault="00BF0975">
      <w:r>
        <w:t>This focused comparison isolates the frequency-exponent offset used by the shifted variants. The additive pair and multiplicative pair are analysed separately so that a small change is not described as a general benefit of shifting. The principal evidence is the same-seed change in test accuracy and loss.</w:t>
      </w:r>
    </w:p>
    <w:p w14:paraId="1454C2EE" w14:textId="48FE7B98" w:rsidR="00522DE2" w:rsidRDefault="00BF0975">
      <w:pPr>
        <w:pStyle w:val="Caption"/>
        <w:keepNext/>
        <w:spacing w:before="120" w:after="60"/>
      </w:pPr>
      <w:r>
        <w:rPr>
          <w:b w:val="0"/>
          <w:i w:val="0"/>
          <w:sz w:val="20"/>
        </w:rPr>
        <w:t xml:space="preserve">Table </w:t>
      </w:r>
      <w:r>
        <w:rPr>
          <w:sz w:val="20"/>
        </w:rPr>
        <w:fldChar w:fldCharType="begin"/>
      </w:r>
      <w:r>
        <w:rPr>
          <w:sz w:val="20"/>
        </w:rPr>
        <w:instrText xml:space="preserve"> SEQ Table \* ARABIC </w:instrText>
      </w:r>
      <w:r>
        <w:rPr>
          <w:sz w:val="20"/>
        </w:rPr>
        <w:fldChar w:fldCharType="separate"/>
      </w:r>
      <w:r w:rsidR="00024CC3">
        <w:rPr>
          <w:noProof/>
          <w:sz w:val="20"/>
        </w:rPr>
        <w:t>7</w:t>
      </w:r>
      <w:r>
        <w:rPr>
          <w:sz w:val="20"/>
        </w:rPr>
        <w:fldChar w:fldCharType="end"/>
      </w:r>
      <w:r>
        <w:rPr>
          <w:b w:val="0"/>
          <w:i w:val="0"/>
          <w:sz w:val="20"/>
        </w:rPr>
        <w:t>. Paired comparison of base and shifted fixed positional encodings.</w:t>
      </w:r>
    </w:p>
    <w:tbl>
      <w:tblPr>
        <w:tblW w:w="9000" w:type="dxa"/>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2500"/>
        <w:gridCol w:w="1700"/>
        <w:gridCol w:w="1800"/>
        <w:gridCol w:w="1500"/>
        <w:gridCol w:w="1500"/>
      </w:tblGrid>
      <w:tr w:rsidR="00522DE2" w14:paraId="6220190E" w14:textId="77777777">
        <w:trPr>
          <w:tblHeader/>
        </w:trPr>
        <w:tc>
          <w:tcPr>
            <w:tcW w:w="2500" w:type="dxa"/>
            <w:tcBorders>
              <w:bottom w:val="single" w:sz="6" w:space="0" w:color="000000"/>
            </w:tcBorders>
            <w:tcMar>
              <w:top w:w="90" w:type="dxa"/>
              <w:left w:w="100" w:type="dxa"/>
              <w:bottom w:w="90" w:type="dxa"/>
              <w:right w:w="100" w:type="dxa"/>
            </w:tcMar>
            <w:vAlign w:val="center"/>
          </w:tcPr>
          <w:p w14:paraId="12C6E594" w14:textId="77777777" w:rsidR="00522DE2" w:rsidRDefault="00BF0975">
            <w:pPr>
              <w:spacing w:after="0"/>
              <w:jc w:val="left"/>
            </w:pPr>
            <w:r>
              <w:rPr>
                <w:b/>
                <w:sz w:val="17"/>
              </w:rPr>
              <w:t>Comparison</w:t>
            </w:r>
          </w:p>
        </w:tc>
        <w:tc>
          <w:tcPr>
            <w:tcW w:w="1700" w:type="dxa"/>
            <w:tcBorders>
              <w:bottom w:val="single" w:sz="6" w:space="0" w:color="000000"/>
            </w:tcBorders>
            <w:tcMar>
              <w:top w:w="90" w:type="dxa"/>
              <w:left w:w="100" w:type="dxa"/>
              <w:bottom w:w="90" w:type="dxa"/>
              <w:right w:w="100" w:type="dxa"/>
            </w:tcMar>
            <w:vAlign w:val="center"/>
          </w:tcPr>
          <w:p w14:paraId="73620C52" w14:textId="77777777" w:rsidR="00522DE2" w:rsidRDefault="00BF0975">
            <w:pPr>
              <w:spacing w:after="0"/>
              <w:jc w:val="center"/>
            </w:pPr>
            <w:r>
              <w:rPr>
                <w:b/>
                <w:sz w:val="17"/>
              </w:rPr>
              <w:t>Base test accuracy</w:t>
            </w:r>
          </w:p>
        </w:tc>
        <w:tc>
          <w:tcPr>
            <w:tcW w:w="1800" w:type="dxa"/>
            <w:tcBorders>
              <w:bottom w:val="single" w:sz="6" w:space="0" w:color="000000"/>
            </w:tcBorders>
            <w:tcMar>
              <w:top w:w="90" w:type="dxa"/>
              <w:left w:w="100" w:type="dxa"/>
              <w:bottom w:w="90" w:type="dxa"/>
              <w:right w:w="100" w:type="dxa"/>
            </w:tcMar>
            <w:vAlign w:val="center"/>
          </w:tcPr>
          <w:p w14:paraId="137F906A" w14:textId="77777777" w:rsidR="00522DE2" w:rsidRDefault="00BF0975">
            <w:pPr>
              <w:spacing w:after="0"/>
              <w:jc w:val="center"/>
            </w:pPr>
            <w:r>
              <w:rPr>
                <w:b/>
                <w:sz w:val="17"/>
              </w:rPr>
              <w:t>Shifted test accuracy</w:t>
            </w:r>
          </w:p>
        </w:tc>
        <w:tc>
          <w:tcPr>
            <w:tcW w:w="1500" w:type="dxa"/>
            <w:tcBorders>
              <w:bottom w:val="single" w:sz="6" w:space="0" w:color="000000"/>
            </w:tcBorders>
            <w:tcMar>
              <w:top w:w="90" w:type="dxa"/>
              <w:left w:w="100" w:type="dxa"/>
              <w:bottom w:w="90" w:type="dxa"/>
              <w:right w:w="100" w:type="dxa"/>
            </w:tcMar>
            <w:vAlign w:val="center"/>
          </w:tcPr>
          <w:p w14:paraId="1FD3F845" w14:textId="77777777" w:rsidR="00522DE2" w:rsidRDefault="00BF0975">
            <w:pPr>
              <w:spacing w:after="0"/>
              <w:jc w:val="center"/>
            </w:pPr>
            <w:r>
              <w:rPr>
                <w:b/>
                <w:sz w:val="17"/>
              </w:rPr>
              <w:t>Paired difference</w:t>
            </w:r>
          </w:p>
        </w:tc>
        <w:tc>
          <w:tcPr>
            <w:tcW w:w="1500" w:type="dxa"/>
            <w:tcBorders>
              <w:bottom w:val="single" w:sz="6" w:space="0" w:color="000000"/>
            </w:tcBorders>
            <w:tcMar>
              <w:top w:w="90" w:type="dxa"/>
              <w:left w:w="100" w:type="dxa"/>
              <w:bottom w:w="90" w:type="dxa"/>
              <w:right w:w="100" w:type="dxa"/>
            </w:tcMar>
            <w:vAlign w:val="center"/>
          </w:tcPr>
          <w:p w14:paraId="21E826AA" w14:textId="77777777" w:rsidR="00522DE2" w:rsidRDefault="00BF0975">
            <w:pPr>
              <w:spacing w:after="0"/>
              <w:jc w:val="center"/>
            </w:pPr>
            <w:r>
              <w:rPr>
                <w:b/>
                <w:sz w:val="17"/>
              </w:rPr>
              <w:t>Paired 95% CI</w:t>
            </w:r>
          </w:p>
        </w:tc>
      </w:tr>
      <w:tr w:rsidR="00522DE2" w14:paraId="6D820E94" w14:textId="77777777">
        <w:tc>
          <w:tcPr>
            <w:tcW w:w="2500" w:type="dxa"/>
            <w:tcMar>
              <w:top w:w="90" w:type="dxa"/>
              <w:left w:w="100" w:type="dxa"/>
              <w:bottom w:w="90" w:type="dxa"/>
              <w:right w:w="100" w:type="dxa"/>
            </w:tcMar>
            <w:vAlign w:val="center"/>
          </w:tcPr>
          <w:p w14:paraId="046E0B00" w14:textId="77777777" w:rsidR="00522DE2" w:rsidRDefault="00BF0975">
            <w:pPr>
              <w:spacing w:after="0" w:line="240" w:lineRule="auto"/>
              <w:jc w:val="left"/>
            </w:pPr>
            <w:r>
              <w:rPr>
                <w:sz w:val="17"/>
              </w:rPr>
              <w:t>Additive → shifted additive</w:t>
            </w:r>
          </w:p>
        </w:tc>
        <w:tc>
          <w:tcPr>
            <w:tcW w:w="1700" w:type="dxa"/>
            <w:tcMar>
              <w:top w:w="90" w:type="dxa"/>
              <w:left w:w="100" w:type="dxa"/>
              <w:bottom w:w="90" w:type="dxa"/>
              <w:right w:w="100" w:type="dxa"/>
            </w:tcMar>
            <w:vAlign w:val="center"/>
          </w:tcPr>
          <w:p w14:paraId="0CA8BB78" w14:textId="77777777" w:rsidR="00522DE2" w:rsidRDefault="00BF0975">
            <w:pPr>
              <w:spacing w:after="0" w:line="240" w:lineRule="auto"/>
              <w:jc w:val="left"/>
            </w:pPr>
            <w:r>
              <w:rPr>
                <w:sz w:val="16"/>
              </w:rPr>
              <w:t>76.98 ± 0.76%</w:t>
            </w:r>
          </w:p>
        </w:tc>
        <w:tc>
          <w:tcPr>
            <w:tcW w:w="1800" w:type="dxa"/>
            <w:tcMar>
              <w:top w:w="90" w:type="dxa"/>
              <w:left w:w="100" w:type="dxa"/>
              <w:bottom w:w="90" w:type="dxa"/>
              <w:right w:w="100" w:type="dxa"/>
            </w:tcMar>
            <w:vAlign w:val="center"/>
          </w:tcPr>
          <w:p w14:paraId="402CB479" w14:textId="77777777" w:rsidR="00522DE2" w:rsidRDefault="00BF0975">
            <w:pPr>
              <w:spacing w:after="0" w:line="240" w:lineRule="auto"/>
              <w:jc w:val="center"/>
            </w:pPr>
            <w:r>
              <w:rPr>
                <w:b/>
                <w:sz w:val="16"/>
              </w:rPr>
              <w:t>77.15 ± 0.10%</w:t>
            </w:r>
          </w:p>
        </w:tc>
        <w:tc>
          <w:tcPr>
            <w:tcW w:w="1500" w:type="dxa"/>
            <w:tcMar>
              <w:top w:w="90" w:type="dxa"/>
              <w:left w:w="100" w:type="dxa"/>
              <w:bottom w:w="90" w:type="dxa"/>
              <w:right w:w="100" w:type="dxa"/>
            </w:tcMar>
            <w:vAlign w:val="center"/>
          </w:tcPr>
          <w:p w14:paraId="0E14638C" w14:textId="77777777" w:rsidR="00522DE2" w:rsidRDefault="00BF0975">
            <w:pPr>
              <w:spacing w:after="0" w:line="240" w:lineRule="auto"/>
              <w:jc w:val="center"/>
            </w:pPr>
            <w:r>
              <w:rPr>
                <w:sz w:val="16"/>
              </w:rPr>
              <w:t>+0.17 pp</w:t>
            </w:r>
          </w:p>
        </w:tc>
        <w:tc>
          <w:tcPr>
            <w:tcW w:w="1500" w:type="dxa"/>
            <w:tcMar>
              <w:top w:w="90" w:type="dxa"/>
              <w:left w:w="100" w:type="dxa"/>
              <w:bottom w:w="90" w:type="dxa"/>
              <w:right w:w="100" w:type="dxa"/>
            </w:tcMar>
            <w:vAlign w:val="center"/>
          </w:tcPr>
          <w:p w14:paraId="3F3BA051" w14:textId="77777777" w:rsidR="00522DE2" w:rsidRDefault="00BF0975">
            <w:pPr>
              <w:spacing w:after="0" w:line="240" w:lineRule="auto"/>
              <w:jc w:val="center"/>
            </w:pPr>
            <w:r>
              <w:rPr>
                <w:sz w:val="16"/>
              </w:rPr>
              <w:t>[-0.57, +0.91] pp</w:t>
            </w:r>
          </w:p>
        </w:tc>
      </w:tr>
      <w:tr w:rsidR="00522DE2" w14:paraId="4B01B45A" w14:textId="77777777">
        <w:tc>
          <w:tcPr>
            <w:tcW w:w="2500" w:type="dxa"/>
            <w:tcMar>
              <w:top w:w="90" w:type="dxa"/>
              <w:left w:w="100" w:type="dxa"/>
              <w:bottom w:w="90" w:type="dxa"/>
              <w:right w:w="100" w:type="dxa"/>
            </w:tcMar>
            <w:vAlign w:val="center"/>
          </w:tcPr>
          <w:p w14:paraId="317624B9" w14:textId="77777777" w:rsidR="00522DE2" w:rsidRDefault="00BF0975">
            <w:pPr>
              <w:spacing w:after="0" w:line="240" w:lineRule="auto"/>
              <w:jc w:val="left"/>
            </w:pPr>
            <w:r>
              <w:rPr>
                <w:sz w:val="17"/>
              </w:rPr>
              <w:t>Multiplicative → shifted multiplicative</w:t>
            </w:r>
          </w:p>
        </w:tc>
        <w:tc>
          <w:tcPr>
            <w:tcW w:w="1700" w:type="dxa"/>
            <w:tcMar>
              <w:top w:w="90" w:type="dxa"/>
              <w:left w:w="100" w:type="dxa"/>
              <w:bottom w:w="90" w:type="dxa"/>
              <w:right w:w="100" w:type="dxa"/>
            </w:tcMar>
            <w:vAlign w:val="center"/>
          </w:tcPr>
          <w:p w14:paraId="1C6BA8D9" w14:textId="77777777" w:rsidR="00522DE2" w:rsidRDefault="00BF0975">
            <w:pPr>
              <w:spacing w:after="0" w:line="240" w:lineRule="auto"/>
              <w:jc w:val="left"/>
            </w:pPr>
            <w:r>
              <w:rPr>
                <w:sz w:val="16"/>
              </w:rPr>
              <w:t>77.54 ± 0.83%</w:t>
            </w:r>
          </w:p>
        </w:tc>
        <w:tc>
          <w:tcPr>
            <w:tcW w:w="1800" w:type="dxa"/>
            <w:tcMar>
              <w:top w:w="90" w:type="dxa"/>
              <w:left w:w="100" w:type="dxa"/>
              <w:bottom w:w="90" w:type="dxa"/>
              <w:right w:w="100" w:type="dxa"/>
            </w:tcMar>
            <w:vAlign w:val="center"/>
          </w:tcPr>
          <w:p w14:paraId="693945ED" w14:textId="77777777" w:rsidR="00522DE2" w:rsidRDefault="00BF0975">
            <w:pPr>
              <w:spacing w:after="0" w:line="240" w:lineRule="auto"/>
              <w:jc w:val="center"/>
            </w:pPr>
            <w:r>
              <w:rPr>
                <w:b/>
                <w:sz w:val="16"/>
              </w:rPr>
              <w:t>78.08 ± 0.09%</w:t>
            </w:r>
          </w:p>
        </w:tc>
        <w:tc>
          <w:tcPr>
            <w:tcW w:w="1500" w:type="dxa"/>
            <w:tcMar>
              <w:top w:w="90" w:type="dxa"/>
              <w:left w:w="100" w:type="dxa"/>
              <w:bottom w:w="90" w:type="dxa"/>
              <w:right w:w="100" w:type="dxa"/>
            </w:tcMar>
            <w:vAlign w:val="center"/>
          </w:tcPr>
          <w:p w14:paraId="553C7EAC" w14:textId="77777777" w:rsidR="00522DE2" w:rsidRDefault="00BF0975">
            <w:pPr>
              <w:spacing w:after="0" w:line="240" w:lineRule="auto"/>
              <w:jc w:val="center"/>
            </w:pPr>
            <w:r>
              <w:rPr>
                <w:sz w:val="16"/>
              </w:rPr>
              <w:t>+0.55 pp</w:t>
            </w:r>
          </w:p>
        </w:tc>
        <w:tc>
          <w:tcPr>
            <w:tcW w:w="1500" w:type="dxa"/>
            <w:tcMar>
              <w:top w:w="90" w:type="dxa"/>
              <w:left w:w="100" w:type="dxa"/>
              <w:bottom w:w="90" w:type="dxa"/>
              <w:right w:w="100" w:type="dxa"/>
            </w:tcMar>
            <w:vAlign w:val="center"/>
          </w:tcPr>
          <w:p w14:paraId="0CD463B4" w14:textId="77777777" w:rsidR="00522DE2" w:rsidRDefault="00BF0975">
            <w:pPr>
              <w:spacing w:after="0" w:line="240" w:lineRule="auto"/>
              <w:jc w:val="center"/>
            </w:pPr>
            <w:r>
              <w:rPr>
                <w:sz w:val="16"/>
              </w:rPr>
              <w:t>[-0.23, +1.32] pp</w:t>
            </w:r>
          </w:p>
        </w:tc>
      </w:tr>
    </w:tbl>
    <w:p w14:paraId="1B70B0DF" w14:textId="77777777" w:rsidR="00522DE2" w:rsidRDefault="00BF0975">
      <w:r>
        <w:rPr>
          <w:sz w:val="20"/>
        </w:rPr>
        <w:t>The shifted additive variant changed test accuracy by +0.17 percentage points (95% CI [−0.57, +0.91]) and improved over its base variant in three of five paired seeds. The shifted multiplicative variant changed accuracy by +0.55 percentage points (95% CI [−0.23, +1.32]) and was higher in all five paired seeds. Because both paired intervals include zero, shifting did not produce a clear or consistently substantial improvement under this five-seed protocol.</w:t>
      </w:r>
    </w:p>
    <w:p w14:paraId="4D3E1C20" w14:textId="77777777" w:rsidR="00522DE2" w:rsidRDefault="00BF0975">
      <w:pPr>
        <w:pStyle w:val="Heading2"/>
      </w:pPr>
      <w:r>
        <w:t>4.4 Patch Ordering and Position Assignment</w:t>
      </w:r>
    </w:p>
    <w:p w14:paraId="62C9CB8B" w14:textId="77777777" w:rsidR="00522DE2" w:rsidRDefault="00BF0975">
      <w:r>
        <w:t>The assignment study separates physical patch location, sequence slot and the positional coordinate attached to that slot. Results are reported only after the deterministic mapping test confirms all four conventions: normal_row, normal_col, proper_row and proper_col. The no-position and learned controls are retained to show whether any observed variation is specific to fixed positional mappings.</w:t>
      </w:r>
    </w:p>
    <w:p w14:paraId="72927E1E" w14:textId="1D055FC2" w:rsidR="00522DE2" w:rsidRDefault="00BF0975">
      <w:pPr>
        <w:pStyle w:val="Caption"/>
        <w:keepNext/>
        <w:spacing w:before="120" w:after="60"/>
      </w:pPr>
      <w:r>
        <w:rPr>
          <w:b w:val="0"/>
          <w:i w:val="0"/>
          <w:sz w:val="20"/>
        </w:rPr>
        <w:t xml:space="preserve">Table </w:t>
      </w:r>
      <w:r>
        <w:rPr>
          <w:sz w:val="20"/>
        </w:rPr>
        <w:fldChar w:fldCharType="begin"/>
      </w:r>
      <w:r>
        <w:rPr>
          <w:sz w:val="20"/>
        </w:rPr>
        <w:instrText xml:space="preserve"> SEQ Table \* ARABIC </w:instrText>
      </w:r>
      <w:r>
        <w:rPr>
          <w:sz w:val="20"/>
        </w:rPr>
        <w:fldChar w:fldCharType="separate"/>
      </w:r>
      <w:r w:rsidR="00024CC3">
        <w:rPr>
          <w:noProof/>
          <w:sz w:val="20"/>
        </w:rPr>
        <w:t>8</w:t>
      </w:r>
      <w:r>
        <w:rPr>
          <w:sz w:val="20"/>
        </w:rPr>
        <w:fldChar w:fldCharType="end"/>
      </w:r>
      <w:r>
        <w:rPr>
          <w:b w:val="0"/>
          <w:i w:val="0"/>
          <w:sz w:val="20"/>
        </w:rPr>
        <w:t>. Patch-to-position assignment results after deterministic mapping verification.</w:t>
      </w:r>
    </w:p>
    <w:tbl>
      <w:tblPr>
        <w:tblW w:w="9000" w:type="dxa"/>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3000"/>
        <w:gridCol w:w="1900"/>
        <w:gridCol w:w="2050"/>
        <w:gridCol w:w="2050"/>
      </w:tblGrid>
      <w:tr w:rsidR="00522DE2" w14:paraId="6C03EAF6" w14:textId="77777777">
        <w:trPr>
          <w:tblHeader/>
        </w:trPr>
        <w:tc>
          <w:tcPr>
            <w:tcW w:w="3000" w:type="dxa"/>
            <w:tcBorders>
              <w:bottom w:val="single" w:sz="6" w:space="0" w:color="000000"/>
            </w:tcBorders>
            <w:tcMar>
              <w:top w:w="90" w:type="dxa"/>
              <w:left w:w="100" w:type="dxa"/>
              <w:bottom w:w="90" w:type="dxa"/>
              <w:right w:w="100" w:type="dxa"/>
            </w:tcMar>
            <w:vAlign w:val="center"/>
          </w:tcPr>
          <w:p w14:paraId="78FD30F1" w14:textId="77777777" w:rsidR="00522DE2" w:rsidRDefault="00BF0975">
            <w:pPr>
              <w:spacing w:after="0"/>
              <w:jc w:val="left"/>
            </w:pPr>
            <w:r>
              <w:rPr>
                <w:b/>
                <w:sz w:val="16"/>
              </w:rPr>
              <w:t>PE family</w:t>
            </w:r>
          </w:p>
        </w:tc>
        <w:tc>
          <w:tcPr>
            <w:tcW w:w="1900" w:type="dxa"/>
            <w:tcBorders>
              <w:bottom w:val="single" w:sz="6" w:space="0" w:color="000000"/>
            </w:tcBorders>
            <w:tcMar>
              <w:top w:w="90" w:type="dxa"/>
              <w:left w:w="100" w:type="dxa"/>
              <w:bottom w:w="90" w:type="dxa"/>
              <w:right w:w="100" w:type="dxa"/>
            </w:tcMar>
            <w:vAlign w:val="center"/>
          </w:tcPr>
          <w:p w14:paraId="244B8B0F" w14:textId="77777777" w:rsidR="00522DE2" w:rsidRDefault="00BF0975">
            <w:pPr>
              <w:spacing w:after="0"/>
              <w:jc w:val="center"/>
            </w:pPr>
            <w:r>
              <w:rPr>
                <w:b/>
                <w:sz w:val="16"/>
              </w:rPr>
              <w:t>Assignment</w:t>
            </w:r>
          </w:p>
        </w:tc>
        <w:tc>
          <w:tcPr>
            <w:tcW w:w="2050" w:type="dxa"/>
            <w:tcBorders>
              <w:bottom w:val="single" w:sz="6" w:space="0" w:color="000000"/>
            </w:tcBorders>
            <w:tcMar>
              <w:top w:w="90" w:type="dxa"/>
              <w:left w:w="100" w:type="dxa"/>
              <w:bottom w:w="90" w:type="dxa"/>
              <w:right w:w="100" w:type="dxa"/>
            </w:tcMar>
            <w:vAlign w:val="center"/>
          </w:tcPr>
          <w:p w14:paraId="01227B85" w14:textId="77777777" w:rsidR="00522DE2" w:rsidRDefault="00BF0975">
            <w:pPr>
              <w:spacing w:after="0"/>
              <w:jc w:val="center"/>
            </w:pPr>
            <w:r>
              <w:rPr>
                <w:b/>
                <w:sz w:val="16"/>
              </w:rPr>
              <w:t>Test accuracy</w:t>
            </w:r>
          </w:p>
        </w:tc>
        <w:tc>
          <w:tcPr>
            <w:tcW w:w="2050" w:type="dxa"/>
            <w:tcBorders>
              <w:bottom w:val="single" w:sz="6" w:space="0" w:color="000000"/>
            </w:tcBorders>
            <w:tcMar>
              <w:top w:w="90" w:type="dxa"/>
              <w:left w:w="100" w:type="dxa"/>
              <w:bottom w:w="90" w:type="dxa"/>
              <w:right w:w="100" w:type="dxa"/>
            </w:tcMar>
            <w:vAlign w:val="center"/>
          </w:tcPr>
          <w:p w14:paraId="22E95238" w14:textId="77777777" w:rsidR="00522DE2" w:rsidRDefault="00BF0975">
            <w:pPr>
              <w:spacing w:after="0"/>
              <w:jc w:val="center"/>
            </w:pPr>
            <w:r>
              <w:rPr>
                <w:b/>
                <w:sz w:val="16"/>
              </w:rPr>
              <w:t>Test loss</w:t>
            </w:r>
          </w:p>
        </w:tc>
      </w:tr>
      <w:tr w:rsidR="00522DE2" w14:paraId="2F9FD424" w14:textId="77777777">
        <w:tc>
          <w:tcPr>
            <w:tcW w:w="3000" w:type="dxa"/>
            <w:tcMar>
              <w:top w:w="90" w:type="dxa"/>
              <w:left w:w="100" w:type="dxa"/>
              <w:bottom w:w="90" w:type="dxa"/>
              <w:right w:w="100" w:type="dxa"/>
            </w:tcMar>
            <w:vAlign w:val="center"/>
          </w:tcPr>
          <w:p w14:paraId="6D59C2AF" w14:textId="77777777" w:rsidR="00522DE2" w:rsidRDefault="00BF0975">
            <w:pPr>
              <w:spacing w:after="0" w:line="240" w:lineRule="auto"/>
              <w:jc w:val="left"/>
            </w:pPr>
            <w:r>
              <w:rPr>
                <w:sz w:val="16"/>
              </w:rPr>
              <w:t>No PE</w:t>
            </w:r>
          </w:p>
        </w:tc>
        <w:tc>
          <w:tcPr>
            <w:tcW w:w="1900" w:type="dxa"/>
            <w:tcMar>
              <w:top w:w="90" w:type="dxa"/>
              <w:left w:w="100" w:type="dxa"/>
              <w:bottom w:w="90" w:type="dxa"/>
              <w:right w:w="100" w:type="dxa"/>
            </w:tcMar>
            <w:vAlign w:val="center"/>
          </w:tcPr>
          <w:p w14:paraId="278E979B" w14:textId="77777777" w:rsidR="00522DE2" w:rsidRDefault="00BF0975">
            <w:pPr>
              <w:spacing w:after="0" w:line="240" w:lineRule="auto"/>
              <w:jc w:val="left"/>
            </w:pPr>
            <w:r>
              <w:rPr>
                <w:sz w:val="16"/>
              </w:rPr>
              <w:t>normal_row</w:t>
            </w:r>
          </w:p>
        </w:tc>
        <w:tc>
          <w:tcPr>
            <w:tcW w:w="2050" w:type="dxa"/>
            <w:tcMar>
              <w:top w:w="90" w:type="dxa"/>
              <w:left w:w="100" w:type="dxa"/>
              <w:bottom w:w="90" w:type="dxa"/>
              <w:right w:w="100" w:type="dxa"/>
            </w:tcMar>
            <w:vAlign w:val="center"/>
          </w:tcPr>
          <w:p w14:paraId="245ADBAB" w14:textId="77777777" w:rsidR="00522DE2" w:rsidRDefault="00BF0975">
            <w:pPr>
              <w:spacing w:after="0" w:line="240" w:lineRule="auto"/>
              <w:jc w:val="center"/>
            </w:pPr>
            <w:r>
              <w:rPr>
                <w:sz w:val="16"/>
              </w:rPr>
              <w:t>71.29 ± 0.83%</w:t>
            </w:r>
          </w:p>
        </w:tc>
        <w:tc>
          <w:tcPr>
            <w:tcW w:w="2050" w:type="dxa"/>
            <w:tcMar>
              <w:top w:w="90" w:type="dxa"/>
              <w:left w:w="100" w:type="dxa"/>
              <w:bottom w:w="90" w:type="dxa"/>
              <w:right w:w="100" w:type="dxa"/>
            </w:tcMar>
            <w:vAlign w:val="center"/>
          </w:tcPr>
          <w:p w14:paraId="4CA9F81A" w14:textId="77777777" w:rsidR="00522DE2" w:rsidRDefault="00BF0975">
            <w:pPr>
              <w:spacing w:after="0" w:line="240" w:lineRule="auto"/>
              <w:jc w:val="center"/>
            </w:pPr>
            <w:r>
              <w:rPr>
                <w:sz w:val="16"/>
              </w:rPr>
              <w:t>0.9992 ± 0.0991</w:t>
            </w:r>
          </w:p>
        </w:tc>
      </w:tr>
      <w:tr w:rsidR="00522DE2" w14:paraId="5246E597" w14:textId="77777777">
        <w:tc>
          <w:tcPr>
            <w:tcW w:w="3000" w:type="dxa"/>
            <w:tcMar>
              <w:top w:w="90" w:type="dxa"/>
              <w:left w:w="100" w:type="dxa"/>
              <w:bottom w:w="90" w:type="dxa"/>
              <w:right w:w="100" w:type="dxa"/>
            </w:tcMar>
            <w:vAlign w:val="center"/>
          </w:tcPr>
          <w:p w14:paraId="219A22A0" w14:textId="77777777" w:rsidR="00522DE2" w:rsidRDefault="00BF0975">
            <w:pPr>
              <w:spacing w:after="0" w:line="240" w:lineRule="auto"/>
              <w:jc w:val="left"/>
            </w:pPr>
            <w:r>
              <w:rPr>
                <w:sz w:val="16"/>
              </w:rPr>
              <w:t>No PE</w:t>
            </w:r>
          </w:p>
        </w:tc>
        <w:tc>
          <w:tcPr>
            <w:tcW w:w="1900" w:type="dxa"/>
            <w:tcMar>
              <w:top w:w="90" w:type="dxa"/>
              <w:left w:w="100" w:type="dxa"/>
              <w:bottom w:w="90" w:type="dxa"/>
              <w:right w:w="100" w:type="dxa"/>
            </w:tcMar>
            <w:vAlign w:val="center"/>
          </w:tcPr>
          <w:p w14:paraId="312F1AC9" w14:textId="77777777" w:rsidR="00522DE2" w:rsidRDefault="00BF0975">
            <w:pPr>
              <w:spacing w:after="0" w:line="240" w:lineRule="auto"/>
              <w:jc w:val="left"/>
            </w:pPr>
            <w:r>
              <w:rPr>
                <w:sz w:val="16"/>
              </w:rPr>
              <w:t>normal_col</w:t>
            </w:r>
          </w:p>
        </w:tc>
        <w:tc>
          <w:tcPr>
            <w:tcW w:w="2050" w:type="dxa"/>
            <w:tcMar>
              <w:top w:w="90" w:type="dxa"/>
              <w:left w:w="100" w:type="dxa"/>
              <w:bottom w:w="90" w:type="dxa"/>
              <w:right w:w="100" w:type="dxa"/>
            </w:tcMar>
            <w:vAlign w:val="center"/>
          </w:tcPr>
          <w:p w14:paraId="77234F82" w14:textId="77777777" w:rsidR="00522DE2" w:rsidRDefault="00BF0975">
            <w:pPr>
              <w:spacing w:after="0" w:line="240" w:lineRule="auto"/>
              <w:jc w:val="center"/>
            </w:pPr>
            <w:r>
              <w:rPr>
                <w:sz w:val="16"/>
              </w:rPr>
              <w:t>71.40 ± 0.55%</w:t>
            </w:r>
          </w:p>
        </w:tc>
        <w:tc>
          <w:tcPr>
            <w:tcW w:w="2050" w:type="dxa"/>
            <w:tcMar>
              <w:top w:w="90" w:type="dxa"/>
              <w:left w:w="100" w:type="dxa"/>
              <w:bottom w:w="90" w:type="dxa"/>
              <w:right w:w="100" w:type="dxa"/>
            </w:tcMar>
            <w:vAlign w:val="center"/>
          </w:tcPr>
          <w:p w14:paraId="20AE1ACD" w14:textId="77777777" w:rsidR="00522DE2" w:rsidRDefault="00BF0975">
            <w:pPr>
              <w:spacing w:after="0" w:line="240" w:lineRule="auto"/>
              <w:jc w:val="center"/>
            </w:pPr>
            <w:r>
              <w:rPr>
                <w:sz w:val="16"/>
              </w:rPr>
              <w:t>1.0155 ± 0.0843</w:t>
            </w:r>
          </w:p>
        </w:tc>
      </w:tr>
      <w:tr w:rsidR="00522DE2" w14:paraId="7ADE8B80" w14:textId="77777777">
        <w:tc>
          <w:tcPr>
            <w:tcW w:w="3000" w:type="dxa"/>
            <w:tcMar>
              <w:top w:w="90" w:type="dxa"/>
              <w:left w:w="100" w:type="dxa"/>
              <w:bottom w:w="90" w:type="dxa"/>
              <w:right w:w="100" w:type="dxa"/>
            </w:tcMar>
            <w:vAlign w:val="center"/>
          </w:tcPr>
          <w:p w14:paraId="04E2B7C3" w14:textId="77777777" w:rsidR="00522DE2" w:rsidRDefault="00BF0975">
            <w:pPr>
              <w:spacing w:after="0" w:line="240" w:lineRule="auto"/>
              <w:jc w:val="left"/>
            </w:pPr>
            <w:r>
              <w:rPr>
                <w:sz w:val="16"/>
              </w:rPr>
              <w:t>No PE</w:t>
            </w:r>
          </w:p>
        </w:tc>
        <w:tc>
          <w:tcPr>
            <w:tcW w:w="1900" w:type="dxa"/>
            <w:tcMar>
              <w:top w:w="90" w:type="dxa"/>
              <w:left w:w="100" w:type="dxa"/>
              <w:bottom w:w="90" w:type="dxa"/>
              <w:right w:w="100" w:type="dxa"/>
            </w:tcMar>
            <w:vAlign w:val="center"/>
          </w:tcPr>
          <w:p w14:paraId="08B06885" w14:textId="77777777" w:rsidR="00522DE2" w:rsidRDefault="00BF0975">
            <w:pPr>
              <w:spacing w:after="0" w:line="240" w:lineRule="auto"/>
              <w:jc w:val="left"/>
            </w:pPr>
            <w:r>
              <w:rPr>
                <w:sz w:val="16"/>
              </w:rPr>
              <w:t>proper_row</w:t>
            </w:r>
          </w:p>
        </w:tc>
        <w:tc>
          <w:tcPr>
            <w:tcW w:w="2050" w:type="dxa"/>
            <w:tcMar>
              <w:top w:w="90" w:type="dxa"/>
              <w:left w:w="100" w:type="dxa"/>
              <w:bottom w:w="90" w:type="dxa"/>
              <w:right w:w="100" w:type="dxa"/>
            </w:tcMar>
            <w:vAlign w:val="center"/>
          </w:tcPr>
          <w:p w14:paraId="72A65E07" w14:textId="77777777" w:rsidR="00522DE2" w:rsidRDefault="00BF0975">
            <w:pPr>
              <w:spacing w:after="0" w:line="240" w:lineRule="auto"/>
              <w:jc w:val="center"/>
            </w:pPr>
            <w:r>
              <w:rPr>
                <w:sz w:val="16"/>
              </w:rPr>
              <w:t>71.40 ± 0.47%</w:t>
            </w:r>
          </w:p>
        </w:tc>
        <w:tc>
          <w:tcPr>
            <w:tcW w:w="2050" w:type="dxa"/>
            <w:tcMar>
              <w:top w:w="90" w:type="dxa"/>
              <w:left w:w="100" w:type="dxa"/>
              <w:bottom w:w="90" w:type="dxa"/>
              <w:right w:w="100" w:type="dxa"/>
            </w:tcMar>
            <w:vAlign w:val="center"/>
          </w:tcPr>
          <w:p w14:paraId="737216B8" w14:textId="77777777" w:rsidR="00522DE2" w:rsidRDefault="00BF0975">
            <w:pPr>
              <w:spacing w:after="0" w:line="240" w:lineRule="auto"/>
              <w:jc w:val="center"/>
            </w:pPr>
            <w:r>
              <w:rPr>
                <w:sz w:val="16"/>
              </w:rPr>
              <w:t>1.0363 ± 0.1033</w:t>
            </w:r>
          </w:p>
        </w:tc>
      </w:tr>
      <w:tr w:rsidR="00522DE2" w14:paraId="4E72DD9C" w14:textId="77777777">
        <w:tc>
          <w:tcPr>
            <w:tcW w:w="3000" w:type="dxa"/>
            <w:tcMar>
              <w:top w:w="90" w:type="dxa"/>
              <w:left w:w="100" w:type="dxa"/>
              <w:bottom w:w="90" w:type="dxa"/>
              <w:right w:w="100" w:type="dxa"/>
            </w:tcMar>
            <w:vAlign w:val="center"/>
          </w:tcPr>
          <w:p w14:paraId="469A94AD" w14:textId="77777777" w:rsidR="00522DE2" w:rsidRDefault="00BF0975">
            <w:pPr>
              <w:spacing w:after="0" w:line="240" w:lineRule="auto"/>
              <w:jc w:val="left"/>
            </w:pPr>
            <w:r>
              <w:rPr>
                <w:sz w:val="16"/>
              </w:rPr>
              <w:t>No PE</w:t>
            </w:r>
          </w:p>
        </w:tc>
        <w:tc>
          <w:tcPr>
            <w:tcW w:w="1900" w:type="dxa"/>
            <w:tcMar>
              <w:top w:w="90" w:type="dxa"/>
              <w:left w:w="100" w:type="dxa"/>
              <w:bottom w:w="90" w:type="dxa"/>
              <w:right w:w="100" w:type="dxa"/>
            </w:tcMar>
            <w:vAlign w:val="center"/>
          </w:tcPr>
          <w:p w14:paraId="33468F55" w14:textId="77777777" w:rsidR="00522DE2" w:rsidRDefault="00BF0975">
            <w:pPr>
              <w:spacing w:after="0" w:line="240" w:lineRule="auto"/>
              <w:jc w:val="left"/>
            </w:pPr>
            <w:r>
              <w:rPr>
                <w:sz w:val="16"/>
              </w:rPr>
              <w:t>proper_col</w:t>
            </w:r>
          </w:p>
        </w:tc>
        <w:tc>
          <w:tcPr>
            <w:tcW w:w="2050" w:type="dxa"/>
            <w:tcMar>
              <w:top w:w="90" w:type="dxa"/>
              <w:left w:w="100" w:type="dxa"/>
              <w:bottom w:w="90" w:type="dxa"/>
              <w:right w:w="100" w:type="dxa"/>
            </w:tcMar>
            <w:vAlign w:val="center"/>
          </w:tcPr>
          <w:p w14:paraId="34F58B98" w14:textId="77777777" w:rsidR="00522DE2" w:rsidRDefault="00BF0975">
            <w:pPr>
              <w:spacing w:after="0" w:line="240" w:lineRule="auto"/>
              <w:jc w:val="center"/>
            </w:pPr>
            <w:r>
              <w:rPr>
                <w:sz w:val="16"/>
              </w:rPr>
              <w:t>71.51 ± 0.53%</w:t>
            </w:r>
          </w:p>
        </w:tc>
        <w:tc>
          <w:tcPr>
            <w:tcW w:w="2050" w:type="dxa"/>
            <w:tcMar>
              <w:top w:w="90" w:type="dxa"/>
              <w:left w:w="100" w:type="dxa"/>
              <w:bottom w:w="90" w:type="dxa"/>
              <w:right w:w="100" w:type="dxa"/>
            </w:tcMar>
            <w:vAlign w:val="center"/>
          </w:tcPr>
          <w:p w14:paraId="4AF90648" w14:textId="77777777" w:rsidR="00522DE2" w:rsidRDefault="00BF0975">
            <w:pPr>
              <w:spacing w:after="0" w:line="240" w:lineRule="auto"/>
              <w:jc w:val="center"/>
            </w:pPr>
            <w:r>
              <w:rPr>
                <w:sz w:val="16"/>
              </w:rPr>
              <w:t>1.0134 ± 0.0735</w:t>
            </w:r>
          </w:p>
        </w:tc>
      </w:tr>
      <w:tr w:rsidR="00522DE2" w14:paraId="201C2494" w14:textId="77777777">
        <w:tc>
          <w:tcPr>
            <w:tcW w:w="3000" w:type="dxa"/>
            <w:tcMar>
              <w:top w:w="90" w:type="dxa"/>
              <w:left w:w="100" w:type="dxa"/>
              <w:bottom w:w="90" w:type="dxa"/>
              <w:right w:w="100" w:type="dxa"/>
            </w:tcMar>
            <w:vAlign w:val="center"/>
          </w:tcPr>
          <w:p w14:paraId="27AC8144" w14:textId="77777777" w:rsidR="00522DE2" w:rsidRDefault="00BF0975">
            <w:pPr>
              <w:spacing w:after="0" w:line="240" w:lineRule="auto"/>
              <w:jc w:val="left"/>
            </w:pPr>
            <w:r>
              <w:rPr>
                <w:sz w:val="16"/>
              </w:rPr>
              <w:t>Learnable absolute PE</w:t>
            </w:r>
          </w:p>
        </w:tc>
        <w:tc>
          <w:tcPr>
            <w:tcW w:w="1900" w:type="dxa"/>
            <w:tcMar>
              <w:top w:w="90" w:type="dxa"/>
              <w:left w:w="100" w:type="dxa"/>
              <w:bottom w:w="90" w:type="dxa"/>
              <w:right w:w="100" w:type="dxa"/>
            </w:tcMar>
            <w:vAlign w:val="center"/>
          </w:tcPr>
          <w:p w14:paraId="1FE7CE25" w14:textId="77777777" w:rsidR="00522DE2" w:rsidRDefault="00BF0975">
            <w:pPr>
              <w:spacing w:after="0" w:line="240" w:lineRule="auto"/>
              <w:jc w:val="left"/>
            </w:pPr>
            <w:r>
              <w:rPr>
                <w:sz w:val="16"/>
              </w:rPr>
              <w:t>normal_row</w:t>
            </w:r>
          </w:p>
        </w:tc>
        <w:tc>
          <w:tcPr>
            <w:tcW w:w="2050" w:type="dxa"/>
            <w:tcMar>
              <w:top w:w="90" w:type="dxa"/>
              <w:left w:w="100" w:type="dxa"/>
              <w:bottom w:w="90" w:type="dxa"/>
              <w:right w:w="100" w:type="dxa"/>
            </w:tcMar>
            <w:vAlign w:val="center"/>
          </w:tcPr>
          <w:p w14:paraId="1ADC1D03" w14:textId="77777777" w:rsidR="00522DE2" w:rsidRDefault="00BF0975">
            <w:pPr>
              <w:spacing w:after="0" w:line="240" w:lineRule="auto"/>
              <w:jc w:val="center"/>
            </w:pPr>
            <w:r>
              <w:rPr>
                <w:sz w:val="16"/>
              </w:rPr>
              <w:t>78.60 ± 0.42%</w:t>
            </w:r>
          </w:p>
        </w:tc>
        <w:tc>
          <w:tcPr>
            <w:tcW w:w="2050" w:type="dxa"/>
            <w:tcMar>
              <w:top w:w="90" w:type="dxa"/>
              <w:left w:w="100" w:type="dxa"/>
              <w:bottom w:w="90" w:type="dxa"/>
              <w:right w:w="100" w:type="dxa"/>
            </w:tcMar>
            <w:vAlign w:val="center"/>
          </w:tcPr>
          <w:p w14:paraId="0951BF14" w14:textId="77777777" w:rsidR="00522DE2" w:rsidRDefault="00BF0975">
            <w:pPr>
              <w:spacing w:after="0" w:line="240" w:lineRule="auto"/>
              <w:jc w:val="center"/>
            </w:pPr>
            <w:r>
              <w:rPr>
                <w:b/>
                <w:sz w:val="16"/>
              </w:rPr>
              <w:t>0.7671 ± 0.1216</w:t>
            </w:r>
          </w:p>
        </w:tc>
      </w:tr>
      <w:tr w:rsidR="00522DE2" w14:paraId="29D5D2BC" w14:textId="77777777">
        <w:tc>
          <w:tcPr>
            <w:tcW w:w="3000" w:type="dxa"/>
            <w:tcMar>
              <w:top w:w="90" w:type="dxa"/>
              <w:left w:w="100" w:type="dxa"/>
              <w:bottom w:w="90" w:type="dxa"/>
              <w:right w:w="100" w:type="dxa"/>
            </w:tcMar>
            <w:vAlign w:val="center"/>
          </w:tcPr>
          <w:p w14:paraId="72B41216" w14:textId="77777777" w:rsidR="00522DE2" w:rsidRDefault="00BF0975">
            <w:pPr>
              <w:spacing w:after="0" w:line="240" w:lineRule="auto"/>
              <w:jc w:val="left"/>
            </w:pPr>
            <w:r>
              <w:rPr>
                <w:sz w:val="16"/>
              </w:rPr>
              <w:t>Learnable absolute PE</w:t>
            </w:r>
          </w:p>
        </w:tc>
        <w:tc>
          <w:tcPr>
            <w:tcW w:w="1900" w:type="dxa"/>
            <w:tcMar>
              <w:top w:w="90" w:type="dxa"/>
              <w:left w:w="100" w:type="dxa"/>
              <w:bottom w:w="90" w:type="dxa"/>
              <w:right w:w="100" w:type="dxa"/>
            </w:tcMar>
            <w:vAlign w:val="center"/>
          </w:tcPr>
          <w:p w14:paraId="0126CB69" w14:textId="77777777" w:rsidR="00522DE2" w:rsidRDefault="00BF0975">
            <w:pPr>
              <w:spacing w:after="0" w:line="240" w:lineRule="auto"/>
              <w:jc w:val="left"/>
            </w:pPr>
            <w:r>
              <w:rPr>
                <w:sz w:val="16"/>
              </w:rPr>
              <w:t>normal_col</w:t>
            </w:r>
          </w:p>
        </w:tc>
        <w:tc>
          <w:tcPr>
            <w:tcW w:w="2050" w:type="dxa"/>
            <w:tcMar>
              <w:top w:w="90" w:type="dxa"/>
              <w:left w:w="100" w:type="dxa"/>
              <w:bottom w:w="90" w:type="dxa"/>
              <w:right w:w="100" w:type="dxa"/>
            </w:tcMar>
            <w:vAlign w:val="center"/>
          </w:tcPr>
          <w:p w14:paraId="48562089" w14:textId="77777777" w:rsidR="00522DE2" w:rsidRDefault="00BF0975">
            <w:pPr>
              <w:spacing w:after="0" w:line="240" w:lineRule="auto"/>
              <w:jc w:val="center"/>
            </w:pPr>
            <w:r>
              <w:rPr>
                <w:sz w:val="16"/>
              </w:rPr>
              <w:t>78.58 ± 0.43%</w:t>
            </w:r>
          </w:p>
        </w:tc>
        <w:tc>
          <w:tcPr>
            <w:tcW w:w="2050" w:type="dxa"/>
            <w:tcMar>
              <w:top w:w="90" w:type="dxa"/>
              <w:left w:w="100" w:type="dxa"/>
              <w:bottom w:w="90" w:type="dxa"/>
              <w:right w:w="100" w:type="dxa"/>
            </w:tcMar>
            <w:vAlign w:val="center"/>
          </w:tcPr>
          <w:p w14:paraId="2B2AF3C0" w14:textId="77777777" w:rsidR="00522DE2" w:rsidRDefault="00BF0975">
            <w:pPr>
              <w:spacing w:after="0" w:line="240" w:lineRule="auto"/>
              <w:jc w:val="center"/>
            </w:pPr>
            <w:r>
              <w:rPr>
                <w:b/>
                <w:sz w:val="16"/>
              </w:rPr>
              <w:t>0.7671 ± 0.1216</w:t>
            </w:r>
          </w:p>
        </w:tc>
      </w:tr>
      <w:tr w:rsidR="00522DE2" w14:paraId="4D82F089" w14:textId="77777777">
        <w:tc>
          <w:tcPr>
            <w:tcW w:w="3000" w:type="dxa"/>
            <w:tcMar>
              <w:top w:w="90" w:type="dxa"/>
              <w:left w:w="100" w:type="dxa"/>
              <w:bottom w:w="90" w:type="dxa"/>
              <w:right w:w="100" w:type="dxa"/>
            </w:tcMar>
            <w:vAlign w:val="center"/>
          </w:tcPr>
          <w:p w14:paraId="0B0242CD" w14:textId="77777777" w:rsidR="00522DE2" w:rsidRDefault="00BF0975">
            <w:pPr>
              <w:spacing w:after="0" w:line="240" w:lineRule="auto"/>
              <w:jc w:val="left"/>
            </w:pPr>
            <w:r>
              <w:rPr>
                <w:sz w:val="16"/>
              </w:rPr>
              <w:t>Learnable absolute PE</w:t>
            </w:r>
          </w:p>
        </w:tc>
        <w:tc>
          <w:tcPr>
            <w:tcW w:w="1900" w:type="dxa"/>
            <w:tcMar>
              <w:top w:w="90" w:type="dxa"/>
              <w:left w:w="100" w:type="dxa"/>
              <w:bottom w:w="90" w:type="dxa"/>
              <w:right w:w="100" w:type="dxa"/>
            </w:tcMar>
            <w:vAlign w:val="center"/>
          </w:tcPr>
          <w:p w14:paraId="70C97767" w14:textId="77777777" w:rsidR="00522DE2" w:rsidRDefault="00BF0975">
            <w:pPr>
              <w:spacing w:after="0" w:line="240" w:lineRule="auto"/>
              <w:jc w:val="left"/>
            </w:pPr>
            <w:r>
              <w:rPr>
                <w:sz w:val="16"/>
              </w:rPr>
              <w:t>proper_row</w:t>
            </w:r>
          </w:p>
        </w:tc>
        <w:tc>
          <w:tcPr>
            <w:tcW w:w="2050" w:type="dxa"/>
            <w:tcMar>
              <w:top w:w="90" w:type="dxa"/>
              <w:left w:w="100" w:type="dxa"/>
              <w:bottom w:w="90" w:type="dxa"/>
              <w:right w:w="100" w:type="dxa"/>
            </w:tcMar>
            <w:vAlign w:val="center"/>
          </w:tcPr>
          <w:p w14:paraId="7BF6AED0" w14:textId="77777777" w:rsidR="00522DE2" w:rsidRDefault="00BF0975">
            <w:pPr>
              <w:spacing w:after="0" w:line="240" w:lineRule="auto"/>
              <w:jc w:val="center"/>
            </w:pPr>
            <w:r>
              <w:rPr>
                <w:sz w:val="16"/>
              </w:rPr>
              <w:t>78.59 ± 0.40%</w:t>
            </w:r>
          </w:p>
        </w:tc>
        <w:tc>
          <w:tcPr>
            <w:tcW w:w="2050" w:type="dxa"/>
            <w:tcMar>
              <w:top w:w="90" w:type="dxa"/>
              <w:left w:w="100" w:type="dxa"/>
              <w:bottom w:w="90" w:type="dxa"/>
              <w:right w:w="100" w:type="dxa"/>
            </w:tcMar>
            <w:vAlign w:val="center"/>
          </w:tcPr>
          <w:p w14:paraId="419D6044" w14:textId="77777777" w:rsidR="00522DE2" w:rsidRDefault="00BF0975">
            <w:pPr>
              <w:spacing w:after="0" w:line="240" w:lineRule="auto"/>
              <w:jc w:val="center"/>
            </w:pPr>
            <w:r>
              <w:rPr>
                <w:b/>
                <w:sz w:val="16"/>
              </w:rPr>
              <w:t>0.7671 ± 0.1216</w:t>
            </w:r>
          </w:p>
        </w:tc>
      </w:tr>
      <w:tr w:rsidR="00522DE2" w14:paraId="193C1448" w14:textId="77777777">
        <w:tc>
          <w:tcPr>
            <w:tcW w:w="3000" w:type="dxa"/>
            <w:tcMar>
              <w:top w:w="90" w:type="dxa"/>
              <w:left w:w="100" w:type="dxa"/>
              <w:bottom w:w="90" w:type="dxa"/>
              <w:right w:w="100" w:type="dxa"/>
            </w:tcMar>
            <w:vAlign w:val="center"/>
          </w:tcPr>
          <w:p w14:paraId="33529DD3" w14:textId="77777777" w:rsidR="00522DE2" w:rsidRDefault="00BF0975">
            <w:pPr>
              <w:spacing w:after="0" w:line="240" w:lineRule="auto"/>
              <w:jc w:val="left"/>
            </w:pPr>
            <w:r>
              <w:rPr>
                <w:sz w:val="16"/>
              </w:rPr>
              <w:t>Learnable absolute PE</w:t>
            </w:r>
          </w:p>
        </w:tc>
        <w:tc>
          <w:tcPr>
            <w:tcW w:w="1900" w:type="dxa"/>
            <w:tcMar>
              <w:top w:w="90" w:type="dxa"/>
              <w:left w:w="100" w:type="dxa"/>
              <w:bottom w:w="90" w:type="dxa"/>
              <w:right w:w="100" w:type="dxa"/>
            </w:tcMar>
            <w:vAlign w:val="center"/>
          </w:tcPr>
          <w:p w14:paraId="037D6A45" w14:textId="77777777" w:rsidR="00522DE2" w:rsidRDefault="00BF0975">
            <w:pPr>
              <w:spacing w:after="0" w:line="240" w:lineRule="auto"/>
              <w:jc w:val="left"/>
            </w:pPr>
            <w:r>
              <w:rPr>
                <w:sz w:val="16"/>
              </w:rPr>
              <w:t>proper_col</w:t>
            </w:r>
          </w:p>
        </w:tc>
        <w:tc>
          <w:tcPr>
            <w:tcW w:w="2050" w:type="dxa"/>
            <w:tcMar>
              <w:top w:w="90" w:type="dxa"/>
              <w:left w:w="100" w:type="dxa"/>
              <w:bottom w:w="90" w:type="dxa"/>
              <w:right w:w="100" w:type="dxa"/>
            </w:tcMar>
            <w:vAlign w:val="center"/>
          </w:tcPr>
          <w:p w14:paraId="7D627888" w14:textId="77777777" w:rsidR="00522DE2" w:rsidRDefault="00BF0975">
            <w:pPr>
              <w:spacing w:after="0" w:line="240" w:lineRule="auto"/>
              <w:jc w:val="center"/>
            </w:pPr>
            <w:r>
              <w:rPr>
                <w:b/>
                <w:sz w:val="16"/>
              </w:rPr>
              <w:t>78.64 ± 0.34%</w:t>
            </w:r>
          </w:p>
        </w:tc>
        <w:tc>
          <w:tcPr>
            <w:tcW w:w="2050" w:type="dxa"/>
            <w:tcMar>
              <w:top w:w="90" w:type="dxa"/>
              <w:left w:w="100" w:type="dxa"/>
              <w:bottom w:w="90" w:type="dxa"/>
              <w:right w:w="100" w:type="dxa"/>
            </w:tcMar>
            <w:vAlign w:val="center"/>
          </w:tcPr>
          <w:p w14:paraId="45B704B3" w14:textId="77777777" w:rsidR="00522DE2" w:rsidRDefault="00BF0975">
            <w:pPr>
              <w:spacing w:after="0" w:line="240" w:lineRule="auto"/>
              <w:jc w:val="center"/>
            </w:pPr>
            <w:r>
              <w:rPr>
                <w:sz w:val="16"/>
              </w:rPr>
              <w:t>0.7882 ± 0.1749</w:t>
            </w:r>
          </w:p>
        </w:tc>
      </w:tr>
      <w:tr w:rsidR="00522DE2" w14:paraId="13F18240" w14:textId="77777777">
        <w:tc>
          <w:tcPr>
            <w:tcW w:w="3000" w:type="dxa"/>
            <w:tcMar>
              <w:top w:w="90" w:type="dxa"/>
              <w:left w:w="100" w:type="dxa"/>
              <w:bottom w:w="90" w:type="dxa"/>
              <w:right w:w="100" w:type="dxa"/>
            </w:tcMar>
            <w:vAlign w:val="center"/>
          </w:tcPr>
          <w:p w14:paraId="30E2CC0C" w14:textId="77777777" w:rsidR="00522DE2" w:rsidRDefault="00BF0975">
            <w:pPr>
              <w:spacing w:after="0" w:line="240" w:lineRule="auto"/>
              <w:jc w:val="left"/>
            </w:pPr>
            <w:r>
              <w:rPr>
                <w:sz w:val="16"/>
              </w:rPr>
              <w:t>Row sinusoidal PE</w:t>
            </w:r>
          </w:p>
        </w:tc>
        <w:tc>
          <w:tcPr>
            <w:tcW w:w="1900" w:type="dxa"/>
            <w:tcMar>
              <w:top w:w="90" w:type="dxa"/>
              <w:left w:w="100" w:type="dxa"/>
              <w:bottom w:w="90" w:type="dxa"/>
              <w:right w:w="100" w:type="dxa"/>
            </w:tcMar>
            <w:vAlign w:val="center"/>
          </w:tcPr>
          <w:p w14:paraId="07BAC38D" w14:textId="77777777" w:rsidR="00522DE2" w:rsidRDefault="00BF0975">
            <w:pPr>
              <w:spacing w:after="0" w:line="240" w:lineRule="auto"/>
              <w:jc w:val="left"/>
            </w:pPr>
            <w:r>
              <w:rPr>
                <w:sz w:val="16"/>
              </w:rPr>
              <w:t>normal_row</w:t>
            </w:r>
          </w:p>
        </w:tc>
        <w:tc>
          <w:tcPr>
            <w:tcW w:w="2050" w:type="dxa"/>
            <w:tcMar>
              <w:top w:w="90" w:type="dxa"/>
              <w:left w:w="100" w:type="dxa"/>
              <w:bottom w:w="90" w:type="dxa"/>
              <w:right w:w="100" w:type="dxa"/>
            </w:tcMar>
            <w:vAlign w:val="center"/>
          </w:tcPr>
          <w:p w14:paraId="22ECADE0" w14:textId="77777777" w:rsidR="00522DE2" w:rsidRDefault="00BF0975">
            <w:pPr>
              <w:spacing w:after="0" w:line="240" w:lineRule="auto"/>
              <w:jc w:val="center"/>
            </w:pPr>
            <w:r>
              <w:rPr>
                <w:sz w:val="16"/>
              </w:rPr>
              <w:t>74.93 ± 0.87%</w:t>
            </w:r>
          </w:p>
        </w:tc>
        <w:tc>
          <w:tcPr>
            <w:tcW w:w="2050" w:type="dxa"/>
            <w:tcMar>
              <w:top w:w="90" w:type="dxa"/>
              <w:left w:w="100" w:type="dxa"/>
              <w:bottom w:w="90" w:type="dxa"/>
              <w:right w:w="100" w:type="dxa"/>
            </w:tcMar>
            <w:vAlign w:val="center"/>
          </w:tcPr>
          <w:p w14:paraId="6CD71FF2" w14:textId="77777777" w:rsidR="00522DE2" w:rsidRDefault="00BF0975">
            <w:pPr>
              <w:spacing w:after="0" w:line="240" w:lineRule="auto"/>
              <w:jc w:val="center"/>
            </w:pPr>
            <w:r>
              <w:rPr>
                <w:sz w:val="16"/>
              </w:rPr>
              <w:t>0.8852 ± 0.0883</w:t>
            </w:r>
          </w:p>
        </w:tc>
      </w:tr>
      <w:tr w:rsidR="00522DE2" w14:paraId="52DEC599" w14:textId="77777777">
        <w:tc>
          <w:tcPr>
            <w:tcW w:w="3000" w:type="dxa"/>
            <w:tcMar>
              <w:top w:w="90" w:type="dxa"/>
              <w:left w:w="100" w:type="dxa"/>
              <w:bottom w:w="90" w:type="dxa"/>
              <w:right w:w="100" w:type="dxa"/>
            </w:tcMar>
            <w:vAlign w:val="center"/>
          </w:tcPr>
          <w:p w14:paraId="331E8421" w14:textId="77777777" w:rsidR="00522DE2" w:rsidRDefault="00BF0975">
            <w:pPr>
              <w:spacing w:after="0" w:line="240" w:lineRule="auto"/>
              <w:jc w:val="left"/>
            </w:pPr>
            <w:r>
              <w:rPr>
                <w:sz w:val="16"/>
              </w:rPr>
              <w:t>Row sinusoidal PE</w:t>
            </w:r>
          </w:p>
        </w:tc>
        <w:tc>
          <w:tcPr>
            <w:tcW w:w="1900" w:type="dxa"/>
            <w:tcMar>
              <w:top w:w="90" w:type="dxa"/>
              <w:left w:w="100" w:type="dxa"/>
              <w:bottom w:w="90" w:type="dxa"/>
              <w:right w:w="100" w:type="dxa"/>
            </w:tcMar>
            <w:vAlign w:val="center"/>
          </w:tcPr>
          <w:p w14:paraId="34BFA647" w14:textId="77777777" w:rsidR="00522DE2" w:rsidRDefault="00BF0975">
            <w:pPr>
              <w:spacing w:after="0" w:line="240" w:lineRule="auto"/>
              <w:jc w:val="left"/>
            </w:pPr>
            <w:r>
              <w:rPr>
                <w:sz w:val="16"/>
              </w:rPr>
              <w:t>normal_col</w:t>
            </w:r>
          </w:p>
        </w:tc>
        <w:tc>
          <w:tcPr>
            <w:tcW w:w="2050" w:type="dxa"/>
            <w:tcMar>
              <w:top w:w="90" w:type="dxa"/>
              <w:left w:w="100" w:type="dxa"/>
              <w:bottom w:w="90" w:type="dxa"/>
              <w:right w:w="100" w:type="dxa"/>
            </w:tcMar>
            <w:vAlign w:val="center"/>
          </w:tcPr>
          <w:p w14:paraId="375AC5CA" w14:textId="77777777" w:rsidR="00522DE2" w:rsidRDefault="00BF0975">
            <w:pPr>
              <w:spacing w:after="0" w:line="240" w:lineRule="auto"/>
              <w:jc w:val="center"/>
            </w:pPr>
            <w:r>
              <w:rPr>
                <w:sz w:val="16"/>
              </w:rPr>
              <w:t>74.23 ± 0.72%</w:t>
            </w:r>
          </w:p>
        </w:tc>
        <w:tc>
          <w:tcPr>
            <w:tcW w:w="2050" w:type="dxa"/>
            <w:tcMar>
              <w:top w:w="90" w:type="dxa"/>
              <w:left w:w="100" w:type="dxa"/>
              <w:bottom w:w="90" w:type="dxa"/>
              <w:right w:w="100" w:type="dxa"/>
            </w:tcMar>
            <w:vAlign w:val="center"/>
          </w:tcPr>
          <w:p w14:paraId="3062A19D" w14:textId="77777777" w:rsidR="00522DE2" w:rsidRDefault="00BF0975">
            <w:pPr>
              <w:spacing w:after="0" w:line="240" w:lineRule="auto"/>
              <w:jc w:val="center"/>
            </w:pPr>
            <w:r>
              <w:rPr>
                <w:sz w:val="16"/>
              </w:rPr>
              <w:t>0.8923 ± 0.0864</w:t>
            </w:r>
          </w:p>
        </w:tc>
      </w:tr>
      <w:tr w:rsidR="00522DE2" w14:paraId="4D732FB1" w14:textId="77777777">
        <w:tc>
          <w:tcPr>
            <w:tcW w:w="3000" w:type="dxa"/>
            <w:tcMar>
              <w:top w:w="90" w:type="dxa"/>
              <w:left w:w="100" w:type="dxa"/>
              <w:bottom w:w="90" w:type="dxa"/>
              <w:right w:w="100" w:type="dxa"/>
            </w:tcMar>
            <w:vAlign w:val="center"/>
          </w:tcPr>
          <w:p w14:paraId="474F55F3" w14:textId="77777777" w:rsidR="00522DE2" w:rsidRDefault="00BF0975">
            <w:pPr>
              <w:spacing w:after="0" w:line="240" w:lineRule="auto"/>
              <w:jc w:val="left"/>
            </w:pPr>
            <w:r>
              <w:rPr>
                <w:sz w:val="16"/>
              </w:rPr>
              <w:t>Row sinusoidal PE</w:t>
            </w:r>
          </w:p>
        </w:tc>
        <w:tc>
          <w:tcPr>
            <w:tcW w:w="1900" w:type="dxa"/>
            <w:tcMar>
              <w:top w:w="90" w:type="dxa"/>
              <w:left w:w="100" w:type="dxa"/>
              <w:bottom w:w="90" w:type="dxa"/>
              <w:right w:w="100" w:type="dxa"/>
            </w:tcMar>
            <w:vAlign w:val="center"/>
          </w:tcPr>
          <w:p w14:paraId="49A11D2C" w14:textId="77777777" w:rsidR="00522DE2" w:rsidRDefault="00BF0975">
            <w:pPr>
              <w:spacing w:after="0" w:line="240" w:lineRule="auto"/>
              <w:jc w:val="left"/>
            </w:pPr>
            <w:r>
              <w:rPr>
                <w:sz w:val="16"/>
              </w:rPr>
              <w:t>proper_row</w:t>
            </w:r>
          </w:p>
        </w:tc>
        <w:tc>
          <w:tcPr>
            <w:tcW w:w="2050" w:type="dxa"/>
            <w:tcMar>
              <w:top w:w="90" w:type="dxa"/>
              <w:left w:w="100" w:type="dxa"/>
              <w:bottom w:w="90" w:type="dxa"/>
              <w:right w:w="100" w:type="dxa"/>
            </w:tcMar>
            <w:vAlign w:val="center"/>
          </w:tcPr>
          <w:p w14:paraId="44E90F47" w14:textId="77777777" w:rsidR="00522DE2" w:rsidRDefault="00BF0975">
            <w:pPr>
              <w:spacing w:after="0" w:line="240" w:lineRule="auto"/>
              <w:jc w:val="center"/>
            </w:pPr>
            <w:r>
              <w:rPr>
                <w:sz w:val="16"/>
              </w:rPr>
              <w:t>74.83 ± 0.68%</w:t>
            </w:r>
          </w:p>
        </w:tc>
        <w:tc>
          <w:tcPr>
            <w:tcW w:w="2050" w:type="dxa"/>
            <w:tcMar>
              <w:top w:w="90" w:type="dxa"/>
              <w:left w:w="100" w:type="dxa"/>
              <w:bottom w:w="90" w:type="dxa"/>
              <w:right w:w="100" w:type="dxa"/>
            </w:tcMar>
            <w:vAlign w:val="center"/>
          </w:tcPr>
          <w:p w14:paraId="3BFBFF05" w14:textId="77777777" w:rsidR="00522DE2" w:rsidRDefault="00BF0975">
            <w:pPr>
              <w:spacing w:after="0" w:line="240" w:lineRule="auto"/>
              <w:jc w:val="center"/>
            </w:pPr>
            <w:r>
              <w:rPr>
                <w:sz w:val="16"/>
              </w:rPr>
              <w:t>0.8638 ± 0.0525</w:t>
            </w:r>
          </w:p>
        </w:tc>
      </w:tr>
      <w:tr w:rsidR="00522DE2" w14:paraId="26AB45B9" w14:textId="77777777">
        <w:tc>
          <w:tcPr>
            <w:tcW w:w="3000" w:type="dxa"/>
            <w:tcMar>
              <w:top w:w="90" w:type="dxa"/>
              <w:left w:w="100" w:type="dxa"/>
              <w:bottom w:w="90" w:type="dxa"/>
              <w:right w:w="100" w:type="dxa"/>
            </w:tcMar>
            <w:vAlign w:val="center"/>
          </w:tcPr>
          <w:p w14:paraId="56F98113" w14:textId="77777777" w:rsidR="00522DE2" w:rsidRDefault="00BF0975">
            <w:pPr>
              <w:spacing w:after="0" w:line="240" w:lineRule="auto"/>
              <w:jc w:val="left"/>
            </w:pPr>
            <w:r>
              <w:rPr>
                <w:sz w:val="16"/>
              </w:rPr>
              <w:t>Row sinusoidal PE</w:t>
            </w:r>
          </w:p>
        </w:tc>
        <w:tc>
          <w:tcPr>
            <w:tcW w:w="1900" w:type="dxa"/>
            <w:tcMar>
              <w:top w:w="90" w:type="dxa"/>
              <w:left w:w="100" w:type="dxa"/>
              <w:bottom w:w="90" w:type="dxa"/>
              <w:right w:w="100" w:type="dxa"/>
            </w:tcMar>
            <w:vAlign w:val="center"/>
          </w:tcPr>
          <w:p w14:paraId="3CD9A5B2" w14:textId="77777777" w:rsidR="00522DE2" w:rsidRDefault="00BF0975">
            <w:pPr>
              <w:spacing w:after="0" w:line="240" w:lineRule="auto"/>
              <w:jc w:val="left"/>
            </w:pPr>
            <w:r>
              <w:rPr>
                <w:sz w:val="16"/>
              </w:rPr>
              <w:t>proper_col</w:t>
            </w:r>
          </w:p>
        </w:tc>
        <w:tc>
          <w:tcPr>
            <w:tcW w:w="2050" w:type="dxa"/>
            <w:tcMar>
              <w:top w:w="90" w:type="dxa"/>
              <w:left w:w="100" w:type="dxa"/>
              <w:bottom w:w="90" w:type="dxa"/>
              <w:right w:w="100" w:type="dxa"/>
            </w:tcMar>
            <w:vAlign w:val="center"/>
          </w:tcPr>
          <w:p w14:paraId="04B677CF" w14:textId="77777777" w:rsidR="00522DE2" w:rsidRDefault="00BF0975">
            <w:pPr>
              <w:spacing w:after="0" w:line="240" w:lineRule="auto"/>
              <w:jc w:val="center"/>
            </w:pPr>
            <w:r>
              <w:rPr>
                <w:sz w:val="16"/>
              </w:rPr>
              <w:t>74.23 ± 0.69%</w:t>
            </w:r>
          </w:p>
        </w:tc>
        <w:tc>
          <w:tcPr>
            <w:tcW w:w="2050" w:type="dxa"/>
            <w:tcMar>
              <w:top w:w="90" w:type="dxa"/>
              <w:left w:w="100" w:type="dxa"/>
              <w:bottom w:w="90" w:type="dxa"/>
              <w:right w:w="100" w:type="dxa"/>
            </w:tcMar>
            <w:vAlign w:val="center"/>
          </w:tcPr>
          <w:p w14:paraId="671EE104" w14:textId="77777777" w:rsidR="00522DE2" w:rsidRDefault="00BF0975">
            <w:pPr>
              <w:spacing w:after="0" w:line="240" w:lineRule="auto"/>
              <w:jc w:val="center"/>
            </w:pPr>
            <w:r>
              <w:rPr>
                <w:sz w:val="16"/>
              </w:rPr>
              <w:t>0.8923 ± 0.0864</w:t>
            </w:r>
          </w:p>
        </w:tc>
      </w:tr>
      <w:tr w:rsidR="00522DE2" w14:paraId="21877DAF" w14:textId="77777777">
        <w:tc>
          <w:tcPr>
            <w:tcW w:w="3000" w:type="dxa"/>
            <w:tcMar>
              <w:top w:w="90" w:type="dxa"/>
              <w:left w:w="100" w:type="dxa"/>
              <w:bottom w:w="90" w:type="dxa"/>
              <w:right w:w="100" w:type="dxa"/>
            </w:tcMar>
            <w:vAlign w:val="center"/>
          </w:tcPr>
          <w:p w14:paraId="139E99EF" w14:textId="77777777" w:rsidR="00522DE2" w:rsidRDefault="00BF0975">
            <w:pPr>
              <w:spacing w:after="0" w:line="240" w:lineRule="auto"/>
              <w:jc w:val="left"/>
            </w:pPr>
            <w:r>
              <w:rPr>
                <w:sz w:val="16"/>
              </w:rPr>
              <w:t>Column sinusoidal PE</w:t>
            </w:r>
          </w:p>
        </w:tc>
        <w:tc>
          <w:tcPr>
            <w:tcW w:w="1900" w:type="dxa"/>
            <w:tcMar>
              <w:top w:w="90" w:type="dxa"/>
              <w:left w:w="100" w:type="dxa"/>
              <w:bottom w:w="90" w:type="dxa"/>
              <w:right w:w="100" w:type="dxa"/>
            </w:tcMar>
            <w:vAlign w:val="center"/>
          </w:tcPr>
          <w:p w14:paraId="4684237D" w14:textId="77777777" w:rsidR="00522DE2" w:rsidRDefault="00BF0975">
            <w:pPr>
              <w:spacing w:after="0" w:line="240" w:lineRule="auto"/>
              <w:jc w:val="left"/>
            </w:pPr>
            <w:r>
              <w:rPr>
                <w:sz w:val="16"/>
              </w:rPr>
              <w:t>normal_row</w:t>
            </w:r>
          </w:p>
        </w:tc>
        <w:tc>
          <w:tcPr>
            <w:tcW w:w="2050" w:type="dxa"/>
            <w:tcMar>
              <w:top w:w="90" w:type="dxa"/>
              <w:left w:w="100" w:type="dxa"/>
              <w:bottom w:w="90" w:type="dxa"/>
              <w:right w:w="100" w:type="dxa"/>
            </w:tcMar>
            <w:vAlign w:val="center"/>
          </w:tcPr>
          <w:p w14:paraId="56525F0E" w14:textId="77777777" w:rsidR="00522DE2" w:rsidRDefault="00BF0975">
            <w:pPr>
              <w:spacing w:after="0" w:line="240" w:lineRule="auto"/>
              <w:jc w:val="center"/>
            </w:pPr>
            <w:r>
              <w:rPr>
                <w:sz w:val="16"/>
              </w:rPr>
              <w:t>74.24 ± 0.70%</w:t>
            </w:r>
          </w:p>
        </w:tc>
        <w:tc>
          <w:tcPr>
            <w:tcW w:w="2050" w:type="dxa"/>
            <w:tcMar>
              <w:top w:w="90" w:type="dxa"/>
              <w:left w:w="100" w:type="dxa"/>
              <w:bottom w:w="90" w:type="dxa"/>
              <w:right w:w="100" w:type="dxa"/>
            </w:tcMar>
            <w:vAlign w:val="center"/>
          </w:tcPr>
          <w:p w14:paraId="31158476" w14:textId="77777777" w:rsidR="00522DE2" w:rsidRDefault="00BF0975">
            <w:pPr>
              <w:spacing w:after="0" w:line="240" w:lineRule="auto"/>
              <w:jc w:val="center"/>
            </w:pPr>
            <w:r>
              <w:rPr>
                <w:sz w:val="16"/>
              </w:rPr>
              <w:t>0.8923 ± 0.0864</w:t>
            </w:r>
          </w:p>
        </w:tc>
      </w:tr>
      <w:tr w:rsidR="00522DE2" w14:paraId="4C96BA5B" w14:textId="77777777">
        <w:tc>
          <w:tcPr>
            <w:tcW w:w="3000" w:type="dxa"/>
            <w:tcMar>
              <w:top w:w="90" w:type="dxa"/>
              <w:left w:w="100" w:type="dxa"/>
              <w:bottom w:w="90" w:type="dxa"/>
              <w:right w:w="100" w:type="dxa"/>
            </w:tcMar>
            <w:vAlign w:val="center"/>
          </w:tcPr>
          <w:p w14:paraId="65ED5BBE" w14:textId="77777777" w:rsidR="00522DE2" w:rsidRDefault="00BF0975">
            <w:pPr>
              <w:spacing w:after="0" w:line="240" w:lineRule="auto"/>
              <w:jc w:val="left"/>
            </w:pPr>
            <w:r>
              <w:rPr>
                <w:sz w:val="16"/>
              </w:rPr>
              <w:t>Column sinusoidal PE</w:t>
            </w:r>
          </w:p>
        </w:tc>
        <w:tc>
          <w:tcPr>
            <w:tcW w:w="1900" w:type="dxa"/>
            <w:tcMar>
              <w:top w:w="90" w:type="dxa"/>
              <w:left w:w="100" w:type="dxa"/>
              <w:bottom w:w="90" w:type="dxa"/>
              <w:right w:w="100" w:type="dxa"/>
            </w:tcMar>
            <w:vAlign w:val="center"/>
          </w:tcPr>
          <w:p w14:paraId="5DE57890" w14:textId="77777777" w:rsidR="00522DE2" w:rsidRDefault="00BF0975">
            <w:pPr>
              <w:spacing w:after="0" w:line="240" w:lineRule="auto"/>
              <w:jc w:val="left"/>
            </w:pPr>
            <w:r>
              <w:rPr>
                <w:sz w:val="16"/>
              </w:rPr>
              <w:t>normal_col</w:t>
            </w:r>
          </w:p>
        </w:tc>
        <w:tc>
          <w:tcPr>
            <w:tcW w:w="2050" w:type="dxa"/>
            <w:tcMar>
              <w:top w:w="90" w:type="dxa"/>
              <w:left w:w="100" w:type="dxa"/>
              <w:bottom w:w="90" w:type="dxa"/>
              <w:right w:w="100" w:type="dxa"/>
            </w:tcMar>
            <w:vAlign w:val="center"/>
          </w:tcPr>
          <w:p w14:paraId="474F25C5" w14:textId="77777777" w:rsidR="00522DE2" w:rsidRDefault="00BF0975">
            <w:pPr>
              <w:spacing w:after="0" w:line="240" w:lineRule="auto"/>
              <w:jc w:val="center"/>
            </w:pPr>
            <w:r>
              <w:rPr>
                <w:sz w:val="16"/>
              </w:rPr>
              <w:t>74.74 ± 1.13%</w:t>
            </w:r>
          </w:p>
        </w:tc>
        <w:tc>
          <w:tcPr>
            <w:tcW w:w="2050" w:type="dxa"/>
            <w:tcMar>
              <w:top w:w="90" w:type="dxa"/>
              <w:left w:w="100" w:type="dxa"/>
              <w:bottom w:w="90" w:type="dxa"/>
              <w:right w:w="100" w:type="dxa"/>
            </w:tcMar>
            <w:vAlign w:val="center"/>
          </w:tcPr>
          <w:p w14:paraId="4268E144" w14:textId="77777777" w:rsidR="00522DE2" w:rsidRDefault="00BF0975">
            <w:pPr>
              <w:spacing w:after="0" w:line="240" w:lineRule="auto"/>
              <w:jc w:val="center"/>
            </w:pPr>
            <w:r>
              <w:rPr>
                <w:sz w:val="16"/>
              </w:rPr>
              <w:t>0.8765 ± 0.0990</w:t>
            </w:r>
          </w:p>
        </w:tc>
      </w:tr>
      <w:tr w:rsidR="00522DE2" w14:paraId="24A8C528" w14:textId="77777777">
        <w:tc>
          <w:tcPr>
            <w:tcW w:w="3000" w:type="dxa"/>
            <w:tcMar>
              <w:top w:w="90" w:type="dxa"/>
              <w:left w:w="100" w:type="dxa"/>
              <w:bottom w:w="90" w:type="dxa"/>
              <w:right w:w="100" w:type="dxa"/>
            </w:tcMar>
            <w:vAlign w:val="center"/>
          </w:tcPr>
          <w:p w14:paraId="4D7807EE" w14:textId="77777777" w:rsidR="00522DE2" w:rsidRDefault="00BF0975">
            <w:pPr>
              <w:spacing w:after="0" w:line="240" w:lineRule="auto"/>
              <w:jc w:val="left"/>
            </w:pPr>
            <w:r>
              <w:rPr>
                <w:sz w:val="16"/>
              </w:rPr>
              <w:t>Column sinusoidal PE</w:t>
            </w:r>
          </w:p>
        </w:tc>
        <w:tc>
          <w:tcPr>
            <w:tcW w:w="1900" w:type="dxa"/>
            <w:tcMar>
              <w:top w:w="90" w:type="dxa"/>
              <w:left w:w="100" w:type="dxa"/>
              <w:bottom w:w="90" w:type="dxa"/>
              <w:right w:w="100" w:type="dxa"/>
            </w:tcMar>
            <w:vAlign w:val="center"/>
          </w:tcPr>
          <w:p w14:paraId="10D50B42" w14:textId="77777777" w:rsidR="00522DE2" w:rsidRDefault="00BF0975">
            <w:pPr>
              <w:spacing w:after="0" w:line="240" w:lineRule="auto"/>
              <w:jc w:val="left"/>
            </w:pPr>
            <w:r>
              <w:rPr>
                <w:sz w:val="16"/>
              </w:rPr>
              <w:t>proper_row</w:t>
            </w:r>
          </w:p>
        </w:tc>
        <w:tc>
          <w:tcPr>
            <w:tcW w:w="2050" w:type="dxa"/>
            <w:tcMar>
              <w:top w:w="90" w:type="dxa"/>
              <w:left w:w="100" w:type="dxa"/>
              <w:bottom w:w="90" w:type="dxa"/>
              <w:right w:w="100" w:type="dxa"/>
            </w:tcMar>
            <w:vAlign w:val="center"/>
          </w:tcPr>
          <w:p w14:paraId="581D95A0" w14:textId="77777777" w:rsidR="00522DE2" w:rsidRDefault="00BF0975">
            <w:pPr>
              <w:spacing w:after="0" w:line="240" w:lineRule="auto"/>
              <w:jc w:val="center"/>
            </w:pPr>
            <w:r>
              <w:rPr>
                <w:sz w:val="16"/>
              </w:rPr>
              <w:t>72.66 ± 1.00%</w:t>
            </w:r>
          </w:p>
        </w:tc>
        <w:tc>
          <w:tcPr>
            <w:tcW w:w="2050" w:type="dxa"/>
            <w:tcMar>
              <w:top w:w="90" w:type="dxa"/>
              <w:left w:w="100" w:type="dxa"/>
              <w:bottom w:w="90" w:type="dxa"/>
              <w:right w:w="100" w:type="dxa"/>
            </w:tcMar>
            <w:vAlign w:val="center"/>
          </w:tcPr>
          <w:p w14:paraId="0202133D" w14:textId="77777777" w:rsidR="00522DE2" w:rsidRDefault="00BF0975">
            <w:pPr>
              <w:spacing w:after="0" w:line="240" w:lineRule="auto"/>
              <w:jc w:val="center"/>
            </w:pPr>
            <w:r>
              <w:rPr>
                <w:sz w:val="16"/>
              </w:rPr>
              <w:t>0.9000 ± 0.0459</w:t>
            </w:r>
          </w:p>
        </w:tc>
      </w:tr>
      <w:tr w:rsidR="00522DE2" w14:paraId="2CE97AE9" w14:textId="77777777">
        <w:tc>
          <w:tcPr>
            <w:tcW w:w="3000" w:type="dxa"/>
            <w:tcMar>
              <w:top w:w="90" w:type="dxa"/>
              <w:left w:w="100" w:type="dxa"/>
              <w:bottom w:w="90" w:type="dxa"/>
              <w:right w:w="100" w:type="dxa"/>
            </w:tcMar>
            <w:vAlign w:val="center"/>
          </w:tcPr>
          <w:p w14:paraId="79A059A2" w14:textId="77777777" w:rsidR="00522DE2" w:rsidRDefault="00BF0975">
            <w:pPr>
              <w:spacing w:after="0" w:line="240" w:lineRule="auto"/>
              <w:jc w:val="left"/>
            </w:pPr>
            <w:r>
              <w:rPr>
                <w:sz w:val="16"/>
              </w:rPr>
              <w:t>Column sinusoidal PE</w:t>
            </w:r>
          </w:p>
        </w:tc>
        <w:tc>
          <w:tcPr>
            <w:tcW w:w="1900" w:type="dxa"/>
            <w:tcMar>
              <w:top w:w="90" w:type="dxa"/>
              <w:left w:w="100" w:type="dxa"/>
              <w:bottom w:w="90" w:type="dxa"/>
              <w:right w:w="100" w:type="dxa"/>
            </w:tcMar>
            <w:vAlign w:val="center"/>
          </w:tcPr>
          <w:p w14:paraId="179BA559" w14:textId="77777777" w:rsidR="00522DE2" w:rsidRDefault="00BF0975">
            <w:pPr>
              <w:spacing w:after="0" w:line="240" w:lineRule="auto"/>
              <w:jc w:val="left"/>
            </w:pPr>
            <w:r>
              <w:rPr>
                <w:sz w:val="16"/>
              </w:rPr>
              <w:t>proper_col</w:t>
            </w:r>
          </w:p>
        </w:tc>
        <w:tc>
          <w:tcPr>
            <w:tcW w:w="2050" w:type="dxa"/>
            <w:tcMar>
              <w:top w:w="90" w:type="dxa"/>
              <w:left w:w="100" w:type="dxa"/>
              <w:bottom w:w="90" w:type="dxa"/>
              <w:right w:w="100" w:type="dxa"/>
            </w:tcMar>
            <w:vAlign w:val="center"/>
          </w:tcPr>
          <w:p w14:paraId="492306CC" w14:textId="77777777" w:rsidR="00522DE2" w:rsidRDefault="00BF0975">
            <w:pPr>
              <w:spacing w:after="0" w:line="240" w:lineRule="auto"/>
              <w:jc w:val="center"/>
            </w:pPr>
            <w:r>
              <w:rPr>
                <w:sz w:val="16"/>
              </w:rPr>
              <w:t>72.94 ± 0.94%</w:t>
            </w:r>
          </w:p>
        </w:tc>
        <w:tc>
          <w:tcPr>
            <w:tcW w:w="2050" w:type="dxa"/>
            <w:tcMar>
              <w:top w:w="90" w:type="dxa"/>
              <w:left w:w="100" w:type="dxa"/>
              <w:bottom w:w="90" w:type="dxa"/>
              <w:right w:w="100" w:type="dxa"/>
            </w:tcMar>
            <w:vAlign w:val="center"/>
          </w:tcPr>
          <w:p w14:paraId="5FC8942D" w14:textId="77777777" w:rsidR="00522DE2" w:rsidRDefault="00BF0975">
            <w:pPr>
              <w:spacing w:after="0" w:line="240" w:lineRule="auto"/>
              <w:jc w:val="center"/>
            </w:pPr>
            <w:r>
              <w:rPr>
                <w:sz w:val="16"/>
              </w:rPr>
              <w:t>0.9726 ± 0.1304</w:t>
            </w:r>
          </w:p>
        </w:tc>
      </w:tr>
      <w:tr w:rsidR="00522DE2" w14:paraId="1D80B516" w14:textId="77777777">
        <w:tc>
          <w:tcPr>
            <w:tcW w:w="3000" w:type="dxa"/>
            <w:tcMar>
              <w:top w:w="90" w:type="dxa"/>
              <w:left w:w="100" w:type="dxa"/>
              <w:bottom w:w="90" w:type="dxa"/>
              <w:right w:w="100" w:type="dxa"/>
            </w:tcMar>
            <w:vAlign w:val="center"/>
          </w:tcPr>
          <w:p w14:paraId="141CFA17" w14:textId="77777777" w:rsidR="00522DE2" w:rsidRDefault="00BF0975">
            <w:pPr>
              <w:spacing w:after="0" w:line="240" w:lineRule="auto"/>
              <w:jc w:val="left"/>
            </w:pPr>
            <w:r>
              <w:rPr>
                <w:sz w:val="16"/>
              </w:rPr>
              <w:t>Multiplicative PE</w:t>
            </w:r>
          </w:p>
        </w:tc>
        <w:tc>
          <w:tcPr>
            <w:tcW w:w="1900" w:type="dxa"/>
            <w:tcMar>
              <w:top w:w="90" w:type="dxa"/>
              <w:left w:w="100" w:type="dxa"/>
              <w:bottom w:w="90" w:type="dxa"/>
              <w:right w:w="100" w:type="dxa"/>
            </w:tcMar>
            <w:vAlign w:val="center"/>
          </w:tcPr>
          <w:p w14:paraId="36B2F5BC" w14:textId="77777777" w:rsidR="00522DE2" w:rsidRDefault="00BF0975">
            <w:pPr>
              <w:spacing w:after="0" w:line="240" w:lineRule="auto"/>
              <w:jc w:val="left"/>
            </w:pPr>
            <w:r>
              <w:rPr>
                <w:sz w:val="16"/>
              </w:rPr>
              <w:t>normal_row</w:t>
            </w:r>
          </w:p>
        </w:tc>
        <w:tc>
          <w:tcPr>
            <w:tcW w:w="2050" w:type="dxa"/>
            <w:tcMar>
              <w:top w:w="90" w:type="dxa"/>
              <w:left w:w="100" w:type="dxa"/>
              <w:bottom w:w="90" w:type="dxa"/>
              <w:right w:w="100" w:type="dxa"/>
            </w:tcMar>
            <w:vAlign w:val="center"/>
          </w:tcPr>
          <w:p w14:paraId="0A89FBAD" w14:textId="77777777" w:rsidR="00522DE2" w:rsidRDefault="00BF0975">
            <w:pPr>
              <w:spacing w:after="0" w:line="240" w:lineRule="auto"/>
              <w:jc w:val="center"/>
            </w:pPr>
            <w:r>
              <w:rPr>
                <w:sz w:val="16"/>
              </w:rPr>
              <w:t>77.54 ± 0.83%</w:t>
            </w:r>
          </w:p>
        </w:tc>
        <w:tc>
          <w:tcPr>
            <w:tcW w:w="2050" w:type="dxa"/>
            <w:tcMar>
              <w:top w:w="90" w:type="dxa"/>
              <w:left w:w="100" w:type="dxa"/>
              <w:bottom w:w="90" w:type="dxa"/>
              <w:right w:w="100" w:type="dxa"/>
            </w:tcMar>
            <w:vAlign w:val="center"/>
          </w:tcPr>
          <w:p w14:paraId="6A88CF2C" w14:textId="77777777" w:rsidR="00522DE2" w:rsidRDefault="00BF0975">
            <w:pPr>
              <w:spacing w:after="0" w:line="240" w:lineRule="auto"/>
              <w:jc w:val="center"/>
            </w:pPr>
            <w:r>
              <w:rPr>
                <w:sz w:val="16"/>
              </w:rPr>
              <w:t>0.7906 ± 0.0735</w:t>
            </w:r>
          </w:p>
        </w:tc>
      </w:tr>
      <w:tr w:rsidR="00522DE2" w14:paraId="7C250AF8" w14:textId="77777777">
        <w:tc>
          <w:tcPr>
            <w:tcW w:w="3000" w:type="dxa"/>
            <w:tcMar>
              <w:top w:w="90" w:type="dxa"/>
              <w:left w:w="100" w:type="dxa"/>
              <w:bottom w:w="90" w:type="dxa"/>
              <w:right w:w="100" w:type="dxa"/>
            </w:tcMar>
            <w:vAlign w:val="center"/>
          </w:tcPr>
          <w:p w14:paraId="6DAFC842" w14:textId="77777777" w:rsidR="00522DE2" w:rsidRDefault="00BF0975">
            <w:pPr>
              <w:spacing w:after="0" w:line="240" w:lineRule="auto"/>
              <w:jc w:val="left"/>
            </w:pPr>
            <w:r>
              <w:rPr>
                <w:sz w:val="16"/>
              </w:rPr>
              <w:t>Multiplicative PE</w:t>
            </w:r>
          </w:p>
        </w:tc>
        <w:tc>
          <w:tcPr>
            <w:tcW w:w="1900" w:type="dxa"/>
            <w:tcMar>
              <w:top w:w="90" w:type="dxa"/>
              <w:left w:w="100" w:type="dxa"/>
              <w:bottom w:w="90" w:type="dxa"/>
              <w:right w:w="100" w:type="dxa"/>
            </w:tcMar>
            <w:vAlign w:val="center"/>
          </w:tcPr>
          <w:p w14:paraId="0BA27FD2" w14:textId="77777777" w:rsidR="00522DE2" w:rsidRDefault="00BF0975">
            <w:pPr>
              <w:spacing w:after="0" w:line="240" w:lineRule="auto"/>
              <w:jc w:val="left"/>
            </w:pPr>
            <w:r>
              <w:rPr>
                <w:sz w:val="16"/>
              </w:rPr>
              <w:t>normal_col</w:t>
            </w:r>
          </w:p>
        </w:tc>
        <w:tc>
          <w:tcPr>
            <w:tcW w:w="2050" w:type="dxa"/>
            <w:tcMar>
              <w:top w:w="90" w:type="dxa"/>
              <w:left w:w="100" w:type="dxa"/>
              <w:bottom w:w="90" w:type="dxa"/>
              <w:right w:w="100" w:type="dxa"/>
            </w:tcMar>
            <w:vAlign w:val="center"/>
          </w:tcPr>
          <w:p w14:paraId="740E47DE" w14:textId="77777777" w:rsidR="00522DE2" w:rsidRDefault="00BF0975">
            <w:pPr>
              <w:spacing w:after="0" w:line="240" w:lineRule="auto"/>
              <w:jc w:val="center"/>
            </w:pPr>
            <w:r>
              <w:rPr>
                <w:sz w:val="16"/>
              </w:rPr>
              <w:t>77.53 ± 0.86%</w:t>
            </w:r>
          </w:p>
        </w:tc>
        <w:tc>
          <w:tcPr>
            <w:tcW w:w="2050" w:type="dxa"/>
            <w:tcMar>
              <w:top w:w="90" w:type="dxa"/>
              <w:left w:w="100" w:type="dxa"/>
              <w:bottom w:w="90" w:type="dxa"/>
              <w:right w:w="100" w:type="dxa"/>
            </w:tcMar>
            <w:vAlign w:val="center"/>
          </w:tcPr>
          <w:p w14:paraId="62E812C5" w14:textId="77777777" w:rsidR="00522DE2" w:rsidRDefault="00BF0975">
            <w:pPr>
              <w:spacing w:after="0" w:line="240" w:lineRule="auto"/>
              <w:jc w:val="center"/>
            </w:pPr>
            <w:r>
              <w:rPr>
                <w:sz w:val="16"/>
              </w:rPr>
              <w:t>0.7907 ± 0.0735</w:t>
            </w:r>
          </w:p>
        </w:tc>
      </w:tr>
      <w:tr w:rsidR="00522DE2" w14:paraId="2D2E20C7" w14:textId="77777777">
        <w:tc>
          <w:tcPr>
            <w:tcW w:w="3000" w:type="dxa"/>
            <w:tcMar>
              <w:top w:w="90" w:type="dxa"/>
              <w:left w:w="100" w:type="dxa"/>
              <w:bottom w:w="90" w:type="dxa"/>
              <w:right w:w="100" w:type="dxa"/>
            </w:tcMar>
            <w:vAlign w:val="center"/>
          </w:tcPr>
          <w:p w14:paraId="3422D284" w14:textId="77777777" w:rsidR="00522DE2" w:rsidRDefault="00BF0975">
            <w:pPr>
              <w:spacing w:after="0" w:line="240" w:lineRule="auto"/>
              <w:jc w:val="left"/>
            </w:pPr>
            <w:r>
              <w:rPr>
                <w:sz w:val="16"/>
              </w:rPr>
              <w:t>Multiplicative PE</w:t>
            </w:r>
          </w:p>
        </w:tc>
        <w:tc>
          <w:tcPr>
            <w:tcW w:w="1900" w:type="dxa"/>
            <w:tcMar>
              <w:top w:w="90" w:type="dxa"/>
              <w:left w:w="100" w:type="dxa"/>
              <w:bottom w:w="90" w:type="dxa"/>
              <w:right w:w="100" w:type="dxa"/>
            </w:tcMar>
            <w:vAlign w:val="center"/>
          </w:tcPr>
          <w:p w14:paraId="36F2E6B3" w14:textId="77777777" w:rsidR="00522DE2" w:rsidRDefault="00BF0975">
            <w:pPr>
              <w:spacing w:after="0" w:line="240" w:lineRule="auto"/>
              <w:jc w:val="left"/>
            </w:pPr>
            <w:r>
              <w:rPr>
                <w:sz w:val="16"/>
              </w:rPr>
              <w:t>proper_row</w:t>
            </w:r>
          </w:p>
        </w:tc>
        <w:tc>
          <w:tcPr>
            <w:tcW w:w="2050" w:type="dxa"/>
            <w:tcMar>
              <w:top w:w="90" w:type="dxa"/>
              <w:left w:w="100" w:type="dxa"/>
              <w:bottom w:w="90" w:type="dxa"/>
              <w:right w:w="100" w:type="dxa"/>
            </w:tcMar>
            <w:vAlign w:val="center"/>
          </w:tcPr>
          <w:p w14:paraId="1F892537" w14:textId="77777777" w:rsidR="00522DE2" w:rsidRDefault="00BF0975">
            <w:pPr>
              <w:spacing w:after="0" w:line="240" w:lineRule="auto"/>
              <w:jc w:val="center"/>
            </w:pPr>
            <w:r>
              <w:rPr>
                <w:sz w:val="16"/>
              </w:rPr>
              <w:t>75.66 ± 0.66%</w:t>
            </w:r>
          </w:p>
        </w:tc>
        <w:tc>
          <w:tcPr>
            <w:tcW w:w="2050" w:type="dxa"/>
            <w:tcMar>
              <w:top w:w="90" w:type="dxa"/>
              <w:left w:w="100" w:type="dxa"/>
              <w:bottom w:w="90" w:type="dxa"/>
              <w:right w:w="100" w:type="dxa"/>
            </w:tcMar>
            <w:vAlign w:val="center"/>
          </w:tcPr>
          <w:p w14:paraId="6B656DB1" w14:textId="77777777" w:rsidR="00522DE2" w:rsidRDefault="00BF0975">
            <w:pPr>
              <w:spacing w:after="0" w:line="240" w:lineRule="auto"/>
              <w:jc w:val="center"/>
            </w:pPr>
            <w:r>
              <w:rPr>
                <w:sz w:val="16"/>
              </w:rPr>
              <w:t>0.7973 ± 0.0643</w:t>
            </w:r>
          </w:p>
        </w:tc>
      </w:tr>
      <w:tr w:rsidR="00522DE2" w14:paraId="09AA4CD8" w14:textId="77777777">
        <w:tc>
          <w:tcPr>
            <w:tcW w:w="3000" w:type="dxa"/>
            <w:tcMar>
              <w:top w:w="90" w:type="dxa"/>
              <w:left w:w="100" w:type="dxa"/>
              <w:bottom w:w="90" w:type="dxa"/>
              <w:right w:w="100" w:type="dxa"/>
            </w:tcMar>
            <w:vAlign w:val="center"/>
          </w:tcPr>
          <w:p w14:paraId="5DAC4756" w14:textId="77777777" w:rsidR="00522DE2" w:rsidRDefault="00BF0975">
            <w:pPr>
              <w:spacing w:after="0" w:line="240" w:lineRule="auto"/>
              <w:jc w:val="left"/>
            </w:pPr>
            <w:r>
              <w:rPr>
                <w:sz w:val="16"/>
              </w:rPr>
              <w:t>Multiplicative PE</w:t>
            </w:r>
          </w:p>
        </w:tc>
        <w:tc>
          <w:tcPr>
            <w:tcW w:w="1900" w:type="dxa"/>
            <w:tcMar>
              <w:top w:w="90" w:type="dxa"/>
              <w:left w:w="100" w:type="dxa"/>
              <w:bottom w:w="90" w:type="dxa"/>
              <w:right w:w="100" w:type="dxa"/>
            </w:tcMar>
            <w:vAlign w:val="center"/>
          </w:tcPr>
          <w:p w14:paraId="35398E4D" w14:textId="77777777" w:rsidR="00522DE2" w:rsidRDefault="00BF0975">
            <w:pPr>
              <w:spacing w:after="0" w:line="240" w:lineRule="auto"/>
              <w:jc w:val="left"/>
            </w:pPr>
            <w:r>
              <w:rPr>
                <w:sz w:val="16"/>
              </w:rPr>
              <w:t>proper_col</w:t>
            </w:r>
          </w:p>
        </w:tc>
        <w:tc>
          <w:tcPr>
            <w:tcW w:w="2050" w:type="dxa"/>
            <w:tcMar>
              <w:top w:w="90" w:type="dxa"/>
              <w:left w:w="100" w:type="dxa"/>
              <w:bottom w:w="90" w:type="dxa"/>
              <w:right w:w="100" w:type="dxa"/>
            </w:tcMar>
            <w:vAlign w:val="center"/>
          </w:tcPr>
          <w:p w14:paraId="7C14F490" w14:textId="77777777" w:rsidR="00522DE2" w:rsidRDefault="00BF0975">
            <w:pPr>
              <w:spacing w:after="0" w:line="240" w:lineRule="auto"/>
              <w:jc w:val="center"/>
            </w:pPr>
            <w:r>
              <w:rPr>
                <w:sz w:val="16"/>
              </w:rPr>
              <w:t>74.83 ± 0.44%</w:t>
            </w:r>
          </w:p>
        </w:tc>
        <w:tc>
          <w:tcPr>
            <w:tcW w:w="2050" w:type="dxa"/>
            <w:tcMar>
              <w:top w:w="90" w:type="dxa"/>
              <w:left w:w="100" w:type="dxa"/>
              <w:bottom w:w="90" w:type="dxa"/>
              <w:right w:w="100" w:type="dxa"/>
            </w:tcMar>
            <w:vAlign w:val="center"/>
          </w:tcPr>
          <w:p w14:paraId="4AF73B49" w14:textId="77777777" w:rsidR="00522DE2" w:rsidRDefault="00BF0975">
            <w:pPr>
              <w:spacing w:after="0" w:line="240" w:lineRule="auto"/>
              <w:jc w:val="center"/>
            </w:pPr>
            <w:r>
              <w:rPr>
                <w:sz w:val="16"/>
              </w:rPr>
              <w:t>0.8185 ± 0.0731</w:t>
            </w:r>
          </w:p>
        </w:tc>
      </w:tr>
    </w:tbl>
    <w:p w14:paraId="6552AE78" w14:textId="77777777" w:rsidR="00522DE2" w:rsidRDefault="00BF0975">
      <w:r>
        <w:rPr>
          <w:sz w:val="20"/>
        </w:rPr>
        <w:t>The deterministic mapping test passed for all four assignment conventions before these results were aggregated. Mean accuracy varied by only 0.22 percentage points across the no-PE controls and by 0.06 points across the learnable controls. The corresponding ranges were wider for row PE (0.70 points), column PE (2.08 points) and multiplicative PE (2.70 points), recording an assignment interaction for the fixed positional mappings without attributing it to token adjacency.</w:t>
      </w:r>
    </w:p>
    <w:p w14:paraId="2FFC0DAF" w14:textId="77777777" w:rsidR="00522DE2" w:rsidRDefault="00BF0975">
      <w:pPr>
        <w:pStyle w:val="Heading2"/>
      </w:pPr>
      <w:r>
        <w:t>4.5 Performance under Limited Training Data</w:t>
      </w:r>
    </w:p>
    <w:p w14:paraId="73A5AF1D" w14:textId="77777777" w:rsidR="00522DE2" w:rsidRDefault="00BF0975">
      <w:r>
        <w:t>The reduced-data experiment tests whether the relationship between learnable absolute PE and shifted multiplicative PE changes when fewer labelled examples are available. Training subsets contain 1,000, 5,000, 10,000 or all available training examples. The subset-construction rule, model configuration, learning rate, optimisation, checkpoint selection and seeds remain identical across the two positional encodings.</w:t>
      </w:r>
    </w:p>
    <w:p w14:paraId="363BE2BF" w14:textId="0F8FE3A5" w:rsidR="00522DE2" w:rsidRDefault="00BF0975">
      <w:pPr>
        <w:pStyle w:val="Caption"/>
        <w:keepNext/>
        <w:spacing w:before="120" w:after="60"/>
      </w:pPr>
      <w:r>
        <w:rPr>
          <w:b w:val="0"/>
          <w:i w:val="0"/>
          <w:sz w:val="20"/>
        </w:rPr>
        <w:t xml:space="preserve">Table </w:t>
      </w:r>
      <w:r>
        <w:rPr>
          <w:sz w:val="20"/>
        </w:rPr>
        <w:fldChar w:fldCharType="begin"/>
      </w:r>
      <w:r>
        <w:rPr>
          <w:sz w:val="20"/>
        </w:rPr>
        <w:instrText xml:space="preserve"> SEQ Table \* ARABIC </w:instrText>
      </w:r>
      <w:r>
        <w:rPr>
          <w:sz w:val="20"/>
        </w:rPr>
        <w:fldChar w:fldCharType="separate"/>
      </w:r>
      <w:r w:rsidR="00024CC3">
        <w:rPr>
          <w:noProof/>
          <w:sz w:val="20"/>
        </w:rPr>
        <w:t>9</w:t>
      </w:r>
      <w:r>
        <w:rPr>
          <w:sz w:val="20"/>
        </w:rPr>
        <w:fldChar w:fldCharType="end"/>
      </w:r>
      <w:r>
        <w:rPr>
          <w:b w:val="0"/>
          <w:i w:val="0"/>
          <w:sz w:val="20"/>
        </w:rPr>
        <w:t>. Reduced-data comparison of learnable absolute and shifted multiplicative positional encoding.</w:t>
      </w:r>
    </w:p>
    <w:tbl>
      <w:tblPr>
        <w:tblW w:w="9000" w:type="dxa"/>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500"/>
        <w:gridCol w:w="2600"/>
        <w:gridCol w:w="1700"/>
        <w:gridCol w:w="1600"/>
        <w:gridCol w:w="1600"/>
      </w:tblGrid>
      <w:tr w:rsidR="00522DE2" w14:paraId="5313CE26" w14:textId="77777777">
        <w:trPr>
          <w:tblHeader/>
        </w:trPr>
        <w:tc>
          <w:tcPr>
            <w:tcW w:w="1500" w:type="dxa"/>
            <w:tcBorders>
              <w:bottom w:val="single" w:sz="6" w:space="0" w:color="000000"/>
            </w:tcBorders>
            <w:tcMar>
              <w:top w:w="90" w:type="dxa"/>
              <w:left w:w="100" w:type="dxa"/>
              <w:bottom w:w="90" w:type="dxa"/>
              <w:right w:w="100" w:type="dxa"/>
            </w:tcMar>
            <w:vAlign w:val="center"/>
          </w:tcPr>
          <w:p w14:paraId="327692ED" w14:textId="77777777" w:rsidR="00522DE2" w:rsidRDefault="00BF0975">
            <w:pPr>
              <w:spacing w:after="0"/>
              <w:jc w:val="left"/>
            </w:pPr>
            <w:r>
              <w:rPr>
                <w:b/>
                <w:sz w:val="17"/>
              </w:rPr>
              <w:t>Training examples</w:t>
            </w:r>
          </w:p>
        </w:tc>
        <w:tc>
          <w:tcPr>
            <w:tcW w:w="2600" w:type="dxa"/>
            <w:tcBorders>
              <w:bottom w:val="single" w:sz="6" w:space="0" w:color="000000"/>
            </w:tcBorders>
            <w:tcMar>
              <w:top w:w="90" w:type="dxa"/>
              <w:left w:w="100" w:type="dxa"/>
              <w:bottom w:w="90" w:type="dxa"/>
              <w:right w:w="100" w:type="dxa"/>
            </w:tcMar>
            <w:vAlign w:val="center"/>
          </w:tcPr>
          <w:p w14:paraId="09EF6A43" w14:textId="77777777" w:rsidR="00522DE2" w:rsidRDefault="00BF0975">
            <w:pPr>
              <w:spacing w:after="0"/>
              <w:jc w:val="center"/>
            </w:pPr>
            <w:r>
              <w:rPr>
                <w:b/>
                <w:sz w:val="17"/>
              </w:rPr>
              <w:t>Model</w:t>
            </w:r>
          </w:p>
        </w:tc>
        <w:tc>
          <w:tcPr>
            <w:tcW w:w="1700" w:type="dxa"/>
            <w:tcBorders>
              <w:bottom w:val="single" w:sz="6" w:space="0" w:color="000000"/>
            </w:tcBorders>
            <w:tcMar>
              <w:top w:w="90" w:type="dxa"/>
              <w:left w:w="100" w:type="dxa"/>
              <w:bottom w:w="90" w:type="dxa"/>
              <w:right w:w="100" w:type="dxa"/>
            </w:tcMar>
            <w:vAlign w:val="center"/>
          </w:tcPr>
          <w:p w14:paraId="40CC4FDA" w14:textId="77777777" w:rsidR="00522DE2" w:rsidRDefault="00BF0975">
            <w:pPr>
              <w:spacing w:after="0"/>
              <w:jc w:val="center"/>
            </w:pPr>
            <w:r>
              <w:rPr>
                <w:b/>
                <w:sz w:val="17"/>
              </w:rPr>
              <w:t>Test accuracy</w:t>
            </w:r>
          </w:p>
        </w:tc>
        <w:tc>
          <w:tcPr>
            <w:tcW w:w="1600" w:type="dxa"/>
            <w:tcBorders>
              <w:bottom w:val="single" w:sz="6" w:space="0" w:color="000000"/>
            </w:tcBorders>
            <w:tcMar>
              <w:top w:w="90" w:type="dxa"/>
              <w:left w:w="100" w:type="dxa"/>
              <w:bottom w:w="90" w:type="dxa"/>
              <w:right w:w="100" w:type="dxa"/>
            </w:tcMar>
            <w:vAlign w:val="center"/>
          </w:tcPr>
          <w:p w14:paraId="79202AEB" w14:textId="77777777" w:rsidR="00522DE2" w:rsidRDefault="00BF0975">
            <w:pPr>
              <w:spacing w:after="0"/>
              <w:jc w:val="center"/>
            </w:pPr>
            <w:r>
              <w:rPr>
                <w:b/>
                <w:sz w:val="17"/>
              </w:rPr>
              <w:t>Test loss</w:t>
            </w:r>
          </w:p>
        </w:tc>
        <w:tc>
          <w:tcPr>
            <w:tcW w:w="1600" w:type="dxa"/>
            <w:tcBorders>
              <w:bottom w:val="single" w:sz="6" w:space="0" w:color="000000"/>
            </w:tcBorders>
            <w:tcMar>
              <w:top w:w="90" w:type="dxa"/>
              <w:left w:w="100" w:type="dxa"/>
              <w:bottom w:w="90" w:type="dxa"/>
              <w:right w:w="100" w:type="dxa"/>
            </w:tcMar>
            <w:vAlign w:val="center"/>
          </w:tcPr>
          <w:p w14:paraId="621B7992" w14:textId="77777777" w:rsidR="00522DE2" w:rsidRDefault="00BF0975">
            <w:pPr>
              <w:spacing w:after="0"/>
              <w:jc w:val="center"/>
            </w:pPr>
            <w:r>
              <w:rPr>
                <w:b/>
                <w:sz w:val="17"/>
              </w:rPr>
              <w:t>Paired difference</w:t>
            </w:r>
          </w:p>
        </w:tc>
      </w:tr>
      <w:tr w:rsidR="00522DE2" w14:paraId="304A439F" w14:textId="77777777">
        <w:tc>
          <w:tcPr>
            <w:tcW w:w="1500" w:type="dxa"/>
            <w:tcMar>
              <w:top w:w="90" w:type="dxa"/>
              <w:left w:w="100" w:type="dxa"/>
              <w:bottom w:w="90" w:type="dxa"/>
              <w:right w:w="100" w:type="dxa"/>
            </w:tcMar>
            <w:vAlign w:val="center"/>
          </w:tcPr>
          <w:p w14:paraId="39D8682A" w14:textId="77777777" w:rsidR="00522DE2" w:rsidRDefault="00BF0975">
            <w:pPr>
              <w:spacing w:after="0" w:line="240" w:lineRule="auto"/>
              <w:jc w:val="left"/>
            </w:pPr>
            <w:r>
              <w:rPr>
                <w:sz w:val="17"/>
              </w:rPr>
              <w:t>1,000</w:t>
            </w:r>
          </w:p>
        </w:tc>
        <w:tc>
          <w:tcPr>
            <w:tcW w:w="2600" w:type="dxa"/>
            <w:tcMar>
              <w:top w:w="90" w:type="dxa"/>
              <w:left w:w="100" w:type="dxa"/>
              <w:bottom w:w="90" w:type="dxa"/>
              <w:right w:w="100" w:type="dxa"/>
            </w:tcMar>
            <w:vAlign w:val="center"/>
          </w:tcPr>
          <w:p w14:paraId="3E20DD5D" w14:textId="77777777" w:rsidR="00522DE2" w:rsidRDefault="00BF0975">
            <w:pPr>
              <w:spacing w:after="0" w:line="240" w:lineRule="auto"/>
              <w:jc w:val="left"/>
            </w:pPr>
            <w:r>
              <w:rPr>
                <w:sz w:val="17"/>
              </w:rPr>
              <w:t>Learnable absolute PE</w:t>
            </w:r>
          </w:p>
        </w:tc>
        <w:tc>
          <w:tcPr>
            <w:tcW w:w="1700" w:type="dxa"/>
            <w:tcMar>
              <w:top w:w="90" w:type="dxa"/>
              <w:left w:w="100" w:type="dxa"/>
              <w:bottom w:w="90" w:type="dxa"/>
              <w:right w:w="100" w:type="dxa"/>
            </w:tcMar>
            <w:vAlign w:val="center"/>
          </w:tcPr>
          <w:p w14:paraId="0DD904EA" w14:textId="77777777" w:rsidR="00522DE2" w:rsidRDefault="00BF0975">
            <w:pPr>
              <w:spacing w:after="0" w:line="240" w:lineRule="auto"/>
              <w:jc w:val="center"/>
            </w:pPr>
            <w:r>
              <w:rPr>
                <w:sz w:val="17"/>
              </w:rPr>
              <w:t>Pending</w:t>
            </w:r>
          </w:p>
        </w:tc>
        <w:tc>
          <w:tcPr>
            <w:tcW w:w="1600" w:type="dxa"/>
            <w:tcMar>
              <w:top w:w="90" w:type="dxa"/>
              <w:left w:w="100" w:type="dxa"/>
              <w:bottom w:w="90" w:type="dxa"/>
              <w:right w:w="100" w:type="dxa"/>
            </w:tcMar>
            <w:vAlign w:val="center"/>
          </w:tcPr>
          <w:p w14:paraId="599E4D76" w14:textId="77777777" w:rsidR="00522DE2" w:rsidRDefault="00BF0975">
            <w:pPr>
              <w:spacing w:after="0" w:line="240" w:lineRule="auto"/>
              <w:jc w:val="center"/>
            </w:pPr>
            <w:r>
              <w:rPr>
                <w:sz w:val="17"/>
              </w:rPr>
              <w:t>Pending</w:t>
            </w:r>
          </w:p>
        </w:tc>
        <w:tc>
          <w:tcPr>
            <w:tcW w:w="1600" w:type="dxa"/>
            <w:tcMar>
              <w:top w:w="90" w:type="dxa"/>
              <w:left w:w="100" w:type="dxa"/>
              <w:bottom w:w="90" w:type="dxa"/>
              <w:right w:w="100" w:type="dxa"/>
            </w:tcMar>
            <w:vAlign w:val="center"/>
          </w:tcPr>
          <w:p w14:paraId="290E9A82" w14:textId="77777777" w:rsidR="00522DE2" w:rsidRDefault="00BF0975">
            <w:pPr>
              <w:spacing w:after="0" w:line="240" w:lineRule="auto"/>
              <w:jc w:val="center"/>
            </w:pPr>
            <w:r>
              <w:rPr>
                <w:sz w:val="17"/>
              </w:rPr>
              <w:t>Pending</w:t>
            </w:r>
          </w:p>
        </w:tc>
      </w:tr>
      <w:tr w:rsidR="00522DE2" w14:paraId="16EC41CE" w14:textId="77777777">
        <w:tc>
          <w:tcPr>
            <w:tcW w:w="1500" w:type="dxa"/>
            <w:tcMar>
              <w:top w:w="90" w:type="dxa"/>
              <w:left w:w="100" w:type="dxa"/>
              <w:bottom w:w="90" w:type="dxa"/>
              <w:right w:w="100" w:type="dxa"/>
            </w:tcMar>
            <w:vAlign w:val="center"/>
          </w:tcPr>
          <w:p w14:paraId="2C10EECC" w14:textId="77777777" w:rsidR="00522DE2" w:rsidRDefault="00BF0975">
            <w:pPr>
              <w:spacing w:after="0" w:line="240" w:lineRule="auto"/>
              <w:jc w:val="left"/>
            </w:pPr>
            <w:r>
              <w:rPr>
                <w:sz w:val="17"/>
              </w:rPr>
              <w:t>1,000</w:t>
            </w:r>
          </w:p>
        </w:tc>
        <w:tc>
          <w:tcPr>
            <w:tcW w:w="2600" w:type="dxa"/>
            <w:tcMar>
              <w:top w:w="90" w:type="dxa"/>
              <w:left w:w="100" w:type="dxa"/>
              <w:bottom w:w="90" w:type="dxa"/>
              <w:right w:w="100" w:type="dxa"/>
            </w:tcMar>
            <w:vAlign w:val="center"/>
          </w:tcPr>
          <w:p w14:paraId="20A5DF41" w14:textId="77777777" w:rsidR="00522DE2" w:rsidRDefault="00BF0975">
            <w:r>
              <w:rPr>
                <w:sz w:val="16"/>
              </w:rPr>
              <w:t>Shifted multiplicative PE</w:t>
            </w:r>
          </w:p>
        </w:tc>
        <w:tc>
          <w:tcPr>
            <w:tcW w:w="1700" w:type="dxa"/>
            <w:tcMar>
              <w:top w:w="90" w:type="dxa"/>
              <w:left w:w="100" w:type="dxa"/>
              <w:bottom w:w="90" w:type="dxa"/>
              <w:right w:w="100" w:type="dxa"/>
            </w:tcMar>
            <w:vAlign w:val="center"/>
          </w:tcPr>
          <w:p w14:paraId="16727D9C" w14:textId="77777777" w:rsidR="00522DE2" w:rsidRDefault="00BF0975">
            <w:pPr>
              <w:spacing w:after="0" w:line="240" w:lineRule="auto"/>
              <w:jc w:val="center"/>
            </w:pPr>
            <w:r>
              <w:rPr>
                <w:sz w:val="17"/>
              </w:rPr>
              <w:t>Pending</w:t>
            </w:r>
          </w:p>
        </w:tc>
        <w:tc>
          <w:tcPr>
            <w:tcW w:w="1600" w:type="dxa"/>
            <w:tcMar>
              <w:top w:w="90" w:type="dxa"/>
              <w:left w:w="100" w:type="dxa"/>
              <w:bottom w:w="90" w:type="dxa"/>
              <w:right w:w="100" w:type="dxa"/>
            </w:tcMar>
            <w:vAlign w:val="center"/>
          </w:tcPr>
          <w:p w14:paraId="4149779A" w14:textId="77777777" w:rsidR="00522DE2" w:rsidRDefault="00BF0975">
            <w:pPr>
              <w:spacing w:after="0" w:line="240" w:lineRule="auto"/>
              <w:jc w:val="center"/>
            </w:pPr>
            <w:r>
              <w:rPr>
                <w:sz w:val="17"/>
              </w:rPr>
              <w:t>Pending</w:t>
            </w:r>
          </w:p>
        </w:tc>
        <w:tc>
          <w:tcPr>
            <w:tcW w:w="1600" w:type="dxa"/>
            <w:tcMar>
              <w:top w:w="90" w:type="dxa"/>
              <w:left w:w="100" w:type="dxa"/>
              <w:bottom w:w="90" w:type="dxa"/>
              <w:right w:w="100" w:type="dxa"/>
            </w:tcMar>
            <w:vAlign w:val="center"/>
          </w:tcPr>
          <w:p w14:paraId="3A7E360C" w14:textId="77777777" w:rsidR="00522DE2" w:rsidRDefault="00BF0975">
            <w:pPr>
              <w:spacing w:after="0" w:line="240" w:lineRule="auto"/>
              <w:jc w:val="center"/>
            </w:pPr>
            <w:r>
              <w:rPr>
                <w:sz w:val="17"/>
              </w:rPr>
              <w:t>Pending</w:t>
            </w:r>
          </w:p>
        </w:tc>
      </w:tr>
      <w:tr w:rsidR="00522DE2" w14:paraId="784B65A0" w14:textId="77777777">
        <w:tc>
          <w:tcPr>
            <w:tcW w:w="1500" w:type="dxa"/>
            <w:tcMar>
              <w:top w:w="90" w:type="dxa"/>
              <w:left w:w="100" w:type="dxa"/>
              <w:bottom w:w="90" w:type="dxa"/>
              <w:right w:w="100" w:type="dxa"/>
            </w:tcMar>
            <w:vAlign w:val="center"/>
          </w:tcPr>
          <w:p w14:paraId="00A52E58" w14:textId="77777777" w:rsidR="00522DE2" w:rsidRDefault="00BF0975">
            <w:pPr>
              <w:spacing w:after="0" w:line="240" w:lineRule="auto"/>
              <w:jc w:val="left"/>
            </w:pPr>
            <w:r>
              <w:rPr>
                <w:sz w:val="17"/>
              </w:rPr>
              <w:t>5,000</w:t>
            </w:r>
          </w:p>
        </w:tc>
        <w:tc>
          <w:tcPr>
            <w:tcW w:w="2600" w:type="dxa"/>
            <w:tcMar>
              <w:top w:w="90" w:type="dxa"/>
              <w:left w:w="100" w:type="dxa"/>
              <w:bottom w:w="90" w:type="dxa"/>
              <w:right w:w="100" w:type="dxa"/>
            </w:tcMar>
            <w:vAlign w:val="center"/>
          </w:tcPr>
          <w:p w14:paraId="5BEF836A" w14:textId="77777777" w:rsidR="00522DE2" w:rsidRDefault="00BF0975">
            <w:pPr>
              <w:spacing w:after="0" w:line="240" w:lineRule="auto"/>
              <w:jc w:val="left"/>
            </w:pPr>
            <w:r>
              <w:rPr>
                <w:sz w:val="17"/>
              </w:rPr>
              <w:t>Learnable absolute PE</w:t>
            </w:r>
          </w:p>
        </w:tc>
        <w:tc>
          <w:tcPr>
            <w:tcW w:w="1700" w:type="dxa"/>
            <w:tcMar>
              <w:top w:w="90" w:type="dxa"/>
              <w:left w:w="100" w:type="dxa"/>
              <w:bottom w:w="90" w:type="dxa"/>
              <w:right w:w="100" w:type="dxa"/>
            </w:tcMar>
            <w:vAlign w:val="center"/>
          </w:tcPr>
          <w:p w14:paraId="0E91621D" w14:textId="77777777" w:rsidR="00522DE2" w:rsidRDefault="00BF0975">
            <w:pPr>
              <w:spacing w:after="0" w:line="240" w:lineRule="auto"/>
              <w:jc w:val="center"/>
            </w:pPr>
            <w:r>
              <w:rPr>
                <w:sz w:val="17"/>
              </w:rPr>
              <w:t>Pending</w:t>
            </w:r>
          </w:p>
        </w:tc>
        <w:tc>
          <w:tcPr>
            <w:tcW w:w="1600" w:type="dxa"/>
            <w:tcMar>
              <w:top w:w="90" w:type="dxa"/>
              <w:left w:w="100" w:type="dxa"/>
              <w:bottom w:w="90" w:type="dxa"/>
              <w:right w:w="100" w:type="dxa"/>
            </w:tcMar>
            <w:vAlign w:val="center"/>
          </w:tcPr>
          <w:p w14:paraId="7A6DA0FD" w14:textId="77777777" w:rsidR="00522DE2" w:rsidRDefault="00BF0975">
            <w:pPr>
              <w:spacing w:after="0" w:line="240" w:lineRule="auto"/>
              <w:jc w:val="center"/>
            </w:pPr>
            <w:r>
              <w:rPr>
                <w:sz w:val="17"/>
              </w:rPr>
              <w:t>Pending</w:t>
            </w:r>
          </w:p>
        </w:tc>
        <w:tc>
          <w:tcPr>
            <w:tcW w:w="1600" w:type="dxa"/>
            <w:tcMar>
              <w:top w:w="90" w:type="dxa"/>
              <w:left w:w="100" w:type="dxa"/>
              <w:bottom w:w="90" w:type="dxa"/>
              <w:right w:w="100" w:type="dxa"/>
            </w:tcMar>
            <w:vAlign w:val="center"/>
          </w:tcPr>
          <w:p w14:paraId="5AC5FB6D" w14:textId="77777777" w:rsidR="00522DE2" w:rsidRDefault="00BF0975">
            <w:pPr>
              <w:spacing w:after="0" w:line="240" w:lineRule="auto"/>
              <w:jc w:val="center"/>
            </w:pPr>
            <w:r>
              <w:rPr>
                <w:sz w:val="17"/>
              </w:rPr>
              <w:t>Pending</w:t>
            </w:r>
          </w:p>
        </w:tc>
      </w:tr>
      <w:tr w:rsidR="00522DE2" w14:paraId="1EB6B8D8" w14:textId="77777777">
        <w:tc>
          <w:tcPr>
            <w:tcW w:w="1500" w:type="dxa"/>
            <w:tcMar>
              <w:top w:w="90" w:type="dxa"/>
              <w:left w:w="100" w:type="dxa"/>
              <w:bottom w:w="90" w:type="dxa"/>
              <w:right w:w="100" w:type="dxa"/>
            </w:tcMar>
            <w:vAlign w:val="center"/>
          </w:tcPr>
          <w:p w14:paraId="7F86B3F1" w14:textId="77777777" w:rsidR="00522DE2" w:rsidRDefault="00BF0975">
            <w:pPr>
              <w:spacing w:after="0" w:line="240" w:lineRule="auto"/>
              <w:jc w:val="left"/>
            </w:pPr>
            <w:r>
              <w:rPr>
                <w:sz w:val="17"/>
              </w:rPr>
              <w:t>5,000</w:t>
            </w:r>
          </w:p>
        </w:tc>
        <w:tc>
          <w:tcPr>
            <w:tcW w:w="2600" w:type="dxa"/>
            <w:tcMar>
              <w:top w:w="90" w:type="dxa"/>
              <w:left w:w="100" w:type="dxa"/>
              <w:bottom w:w="90" w:type="dxa"/>
              <w:right w:w="100" w:type="dxa"/>
            </w:tcMar>
            <w:vAlign w:val="center"/>
          </w:tcPr>
          <w:p w14:paraId="6DB21876" w14:textId="77777777" w:rsidR="00522DE2" w:rsidRDefault="00BF0975">
            <w:r>
              <w:rPr>
                <w:sz w:val="16"/>
              </w:rPr>
              <w:t>Shifted multiplicative PE</w:t>
            </w:r>
          </w:p>
        </w:tc>
        <w:tc>
          <w:tcPr>
            <w:tcW w:w="1700" w:type="dxa"/>
            <w:tcMar>
              <w:top w:w="90" w:type="dxa"/>
              <w:left w:w="100" w:type="dxa"/>
              <w:bottom w:w="90" w:type="dxa"/>
              <w:right w:w="100" w:type="dxa"/>
            </w:tcMar>
            <w:vAlign w:val="center"/>
          </w:tcPr>
          <w:p w14:paraId="64616711" w14:textId="77777777" w:rsidR="00522DE2" w:rsidRDefault="00BF0975">
            <w:pPr>
              <w:spacing w:after="0" w:line="240" w:lineRule="auto"/>
              <w:jc w:val="center"/>
            </w:pPr>
            <w:r>
              <w:rPr>
                <w:sz w:val="17"/>
              </w:rPr>
              <w:t>Pending</w:t>
            </w:r>
          </w:p>
        </w:tc>
        <w:tc>
          <w:tcPr>
            <w:tcW w:w="1600" w:type="dxa"/>
            <w:tcMar>
              <w:top w:w="90" w:type="dxa"/>
              <w:left w:w="100" w:type="dxa"/>
              <w:bottom w:w="90" w:type="dxa"/>
              <w:right w:w="100" w:type="dxa"/>
            </w:tcMar>
            <w:vAlign w:val="center"/>
          </w:tcPr>
          <w:p w14:paraId="07BBEF4A" w14:textId="77777777" w:rsidR="00522DE2" w:rsidRDefault="00BF0975">
            <w:pPr>
              <w:spacing w:after="0" w:line="240" w:lineRule="auto"/>
              <w:jc w:val="center"/>
            </w:pPr>
            <w:r>
              <w:rPr>
                <w:sz w:val="17"/>
              </w:rPr>
              <w:t>Pending</w:t>
            </w:r>
          </w:p>
        </w:tc>
        <w:tc>
          <w:tcPr>
            <w:tcW w:w="1600" w:type="dxa"/>
            <w:tcMar>
              <w:top w:w="90" w:type="dxa"/>
              <w:left w:w="100" w:type="dxa"/>
              <w:bottom w:w="90" w:type="dxa"/>
              <w:right w:w="100" w:type="dxa"/>
            </w:tcMar>
            <w:vAlign w:val="center"/>
          </w:tcPr>
          <w:p w14:paraId="4FD7A3E0" w14:textId="77777777" w:rsidR="00522DE2" w:rsidRDefault="00BF0975">
            <w:pPr>
              <w:spacing w:after="0" w:line="240" w:lineRule="auto"/>
              <w:jc w:val="center"/>
            </w:pPr>
            <w:r>
              <w:rPr>
                <w:sz w:val="17"/>
              </w:rPr>
              <w:t>Pending</w:t>
            </w:r>
          </w:p>
        </w:tc>
      </w:tr>
      <w:tr w:rsidR="00522DE2" w14:paraId="3910120B" w14:textId="77777777">
        <w:tc>
          <w:tcPr>
            <w:tcW w:w="1500" w:type="dxa"/>
            <w:tcMar>
              <w:top w:w="90" w:type="dxa"/>
              <w:left w:w="100" w:type="dxa"/>
              <w:bottom w:w="90" w:type="dxa"/>
              <w:right w:w="100" w:type="dxa"/>
            </w:tcMar>
            <w:vAlign w:val="center"/>
          </w:tcPr>
          <w:p w14:paraId="62DE0298" w14:textId="77777777" w:rsidR="00522DE2" w:rsidRDefault="00BF0975">
            <w:pPr>
              <w:spacing w:after="0" w:line="240" w:lineRule="auto"/>
              <w:jc w:val="left"/>
            </w:pPr>
            <w:r>
              <w:rPr>
                <w:sz w:val="17"/>
              </w:rPr>
              <w:t>10,000</w:t>
            </w:r>
          </w:p>
        </w:tc>
        <w:tc>
          <w:tcPr>
            <w:tcW w:w="2600" w:type="dxa"/>
            <w:tcMar>
              <w:top w:w="90" w:type="dxa"/>
              <w:left w:w="100" w:type="dxa"/>
              <w:bottom w:w="90" w:type="dxa"/>
              <w:right w:w="100" w:type="dxa"/>
            </w:tcMar>
            <w:vAlign w:val="center"/>
          </w:tcPr>
          <w:p w14:paraId="7A167009" w14:textId="77777777" w:rsidR="00522DE2" w:rsidRDefault="00BF0975">
            <w:pPr>
              <w:spacing w:after="0" w:line="240" w:lineRule="auto"/>
              <w:jc w:val="left"/>
            </w:pPr>
            <w:r>
              <w:rPr>
                <w:sz w:val="17"/>
              </w:rPr>
              <w:t>Learnable absolute PE</w:t>
            </w:r>
          </w:p>
        </w:tc>
        <w:tc>
          <w:tcPr>
            <w:tcW w:w="1700" w:type="dxa"/>
            <w:tcMar>
              <w:top w:w="90" w:type="dxa"/>
              <w:left w:w="100" w:type="dxa"/>
              <w:bottom w:w="90" w:type="dxa"/>
              <w:right w:w="100" w:type="dxa"/>
            </w:tcMar>
            <w:vAlign w:val="center"/>
          </w:tcPr>
          <w:p w14:paraId="49D4FBE9" w14:textId="77777777" w:rsidR="00522DE2" w:rsidRDefault="00BF0975">
            <w:pPr>
              <w:spacing w:after="0" w:line="240" w:lineRule="auto"/>
              <w:jc w:val="center"/>
            </w:pPr>
            <w:r>
              <w:rPr>
                <w:sz w:val="17"/>
              </w:rPr>
              <w:t>Pending</w:t>
            </w:r>
          </w:p>
        </w:tc>
        <w:tc>
          <w:tcPr>
            <w:tcW w:w="1600" w:type="dxa"/>
            <w:tcMar>
              <w:top w:w="90" w:type="dxa"/>
              <w:left w:w="100" w:type="dxa"/>
              <w:bottom w:w="90" w:type="dxa"/>
              <w:right w:w="100" w:type="dxa"/>
            </w:tcMar>
            <w:vAlign w:val="center"/>
          </w:tcPr>
          <w:p w14:paraId="0AD0F031" w14:textId="77777777" w:rsidR="00522DE2" w:rsidRDefault="00BF0975">
            <w:pPr>
              <w:spacing w:after="0" w:line="240" w:lineRule="auto"/>
              <w:jc w:val="center"/>
            </w:pPr>
            <w:r>
              <w:rPr>
                <w:sz w:val="17"/>
              </w:rPr>
              <w:t>Pending</w:t>
            </w:r>
          </w:p>
        </w:tc>
        <w:tc>
          <w:tcPr>
            <w:tcW w:w="1600" w:type="dxa"/>
            <w:tcMar>
              <w:top w:w="90" w:type="dxa"/>
              <w:left w:w="100" w:type="dxa"/>
              <w:bottom w:w="90" w:type="dxa"/>
              <w:right w:w="100" w:type="dxa"/>
            </w:tcMar>
            <w:vAlign w:val="center"/>
          </w:tcPr>
          <w:p w14:paraId="0C9B336A" w14:textId="77777777" w:rsidR="00522DE2" w:rsidRDefault="00BF0975">
            <w:pPr>
              <w:spacing w:after="0" w:line="240" w:lineRule="auto"/>
              <w:jc w:val="center"/>
            </w:pPr>
            <w:r>
              <w:rPr>
                <w:sz w:val="17"/>
              </w:rPr>
              <w:t>Pending</w:t>
            </w:r>
          </w:p>
        </w:tc>
      </w:tr>
      <w:tr w:rsidR="00522DE2" w14:paraId="0309064F" w14:textId="77777777">
        <w:tc>
          <w:tcPr>
            <w:tcW w:w="1500" w:type="dxa"/>
            <w:tcMar>
              <w:top w:w="90" w:type="dxa"/>
              <w:left w:w="100" w:type="dxa"/>
              <w:bottom w:w="90" w:type="dxa"/>
              <w:right w:w="100" w:type="dxa"/>
            </w:tcMar>
            <w:vAlign w:val="center"/>
          </w:tcPr>
          <w:p w14:paraId="3891141A" w14:textId="77777777" w:rsidR="00522DE2" w:rsidRDefault="00BF0975">
            <w:pPr>
              <w:spacing w:after="0" w:line="240" w:lineRule="auto"/>
              <w:jc w:val="left"/>
            </w:pPr>
            <w:r>
              <w:rPr>
                <w:sz w:val="17"/>
              </w:rPr>
              <w:t>10,000</w:t>
            </w:r>
          </w:p>
        </w:tc>
        <w:tc>
          <w:tcPr>
            <w:tcW w:w="2600" w:type="dxa"/>
            <w:tcMar>
              <w:top w:w="90" w:type="dxa"/>
              <w:left w:w="100" w:type="dxa"/>
              <w:bottom w:w="90" w:type="dxa"/>
              <w:right w:w="100" w:type="dxa"/>
            </w:tcMar>
            <w:vAlign w:val="center"/>
          </w:tcPr>
          <w:p w14:paraId="30BCF6B3" w14:textId="77777777" w:rsidR="00522DE2" w:rsidRDefault="00BF0975">
            <w:r>
              <w:rPr>
                <w:sz w:val="16"/>
              </w:rPr>
              <w:t>Shifted multiplicative PE</w:t>
            </w:r>
          </w:p>
        </w:tc>
        <w:tc>
          <w:tcPr>
            <w:tcW w:w="1700" w:type="dxa"/>
            <w:tcMar>
              <w:top w:w="90" w:type="dxa"/>
              <w:left w:w="100" w:type="dxa"/>
              <w:bottom w:w="90" w:type="dxa"/>
              <w:right w:w="100" w:type="dxa"/>
            </w:tcMar>
            <w:vAlign w:val="center"/>
          </w:tcPr>
          <w:p w14:paraId="5C50EEEB" w14:textId="77777777" w:rsidR="00522DE2" w:rsidRDefault="00BF0975">
            <w:pPr>
              <w:spacing w:after="0" w:line="240" w:lineRule="auto"/>
              <w:jc w:val="center"/>
            </w:pPr>
            <w:r>
              <w:rPr>
                <w:sz w:val="17"/>
              </w:rPr>
              <w:t>Pending</w:t>
            </w:r>
          </w:p>
        </w:tc>
        <w:tc>
          <w:tcPr>
            <w:tcW w:w="1600" w:type="dxa"/>
            <w:tcMar>
              <w:top w:w="90" w:type="dxa"/>
              <w:left w:w="100" w:type="dxa"/>
              <w:bottom w:w="90" w:type="dxa"/>
              <w:right w:w="100" w:type="dxa"/>
            </w:tcMar>
            <w:vAlign w:val="center"/>
          </w:tcPr>
          <w:p w14:paraId="27EA8890" w14:textId="77777777" w:rsidR="00522DE2" w:rsidRDefault="00BF0975">
            <w:pPr>
              <w:spacing w:after="0" w:line="240" w:lineRule="auto"/>
              <w:jc w:val="center"/>
            </w:pPr>
            <w:r>
              <w:rPr>
                <w:sz w:val="17"/>
              </w:rPr>
              <w:t>Pending</w:t>
            </w:r>
          </w:p>
        </w:tc>
        <w:tc>
          <w:tcPr>
            <w:tcW w:w="1600" w:type="dxa"/>
            <w:tcMar>
              <w:top w:w="90" w:type="dxa"/>
              <w:left w:w="100" w:type="dxa"/>
              <w:bottom w:w="90" w:type="dxa"/>
              <w:right w:w="100" w:type="dxa"/>
            </w:tcMar>
            <w:vAlign w:val="center"/>
          </w:tcPr>
          <w:p w14:paraId="6B85B1F5" w14:textId="77777777" w:rsidR="00522DE2" w:rsidRDefault="00BF0975">
            <w:pPr>
              <w:spacing w:after="0" w:line="240" w:lineRule="auto"/>
              <w:jc w:val="center"/>
            </w:pPr>
            <w:r>
              <w:rPr>
                <w:sz w:val="17"/>
              </w:rPr>
              <w:t>Pending</w:t>
            </w:r>
          </w:p>
        </w:tc>
      </w:tr>
      <w:tr w:rsidR="00522DE2" w14:paraId="27373A1D" w14:textId="77777777">
        <w:tc>
          <w:tcPr>
            <w:tcW w:w="1500" w:type="dxa"/>
            <w:tcMar>
              <w:top w:w="90" w:type="dxa"/>
              <w:left w:w="100" w:type="dxa"/>
              <w:bottom w:w="90" w:type="dxa"/>
              <w:right w:w="100" w:type="dxa"/>
            </w:tcMar>
            <w:vAlign w:val="center"/>
          </w:tcPr>
          <w:p w14:paraId="0C43B362" w14:textId="77777777" w:rsidR="00522DE2" w:rsidRDefault="00BF0975">
            <w:pPr>
              <w:spacing w:after="0" w:line="240" w:lineRule="auto"/>
              <w:jc w:val="left"/>
            </w:pPr>
            <w:r>
              <w:rPr>
                <w:sz w:val="17"/>
              </w:rPr>
              <w:t>Full</w:t>
            </w:r>
          </w:p>
        </w:tc>
        <w:tc>
          <w:tcPr>
            <w:tcW w:w="2600" w:type="dxa"/>
            <w:tcMar>
              <w:top w:w="90" w:type="dxa"/>
              <w:left w:w="100" w:type="dxa"/>
              <w:bottom w:w="90" w:type="dxa"/>
              <w:right w:w="100" w:type="dxa"/>
            </w:tcMar>
            <w:vAlign w:val="center"/>
          </w:tcPr>
          <w:p w14:paraId="1C45704D" w14:textId="77777777" w:rsidR="00522DE2" w:rsidRDefault="00BF0975">
            <w:pPr>
              <w:spacing w:after="0" w:line="240" w:lineRule="auto"/>
              <w:jc w:val="left"/>
            </w:pPr>
            <w:r>
              <w:rPr>
                <w:sz w:val="17"/>
              </w:rPr>
              <w:t>Learnable absolute PE</w:t>
            </w:r>
          </w:p>
        </w:tc>
        <w:tc>
          <w:tcPr>
            <w:tcW w:w="1700" w:type="dxa"/>
            <w:tcMar>
              <w:top w:w="90" w:type="dxa"/>
              <w:left w:w="100" w:type="dxa"/>
              <w:bottom w:w="90" w:type="dxa"/>
              <w:right w:w="100" w:type="dxa"/>
            </w:tcMar>
            <w:vAlign w:val="center"/>
          </w:tcPr>
          <w:p w14:paraId="2EF1FF33" w14:textId="77777777" w:rsidR="00522DE2" w:rsidRDefault="00BF0975">
            <w:pPr>
              <w:spacing w:after="0" w:line="240" w:lineRule="auto"/>
              <w:jc w:val="center"/>
            </w:pPr>
            <w:r>
              <w:rPr>
                <w:b/>
                <w:sz w:val="16"/>
              </w:rPr>
              <w:t>78.60 ± 0.42%</w:t>
            </w:r>
          </w:p>
        </w:tc>
        <w:tc>
          <w:tcPr>
            <w:tcW w:w="1600" w:type="dxa"/>
            <w:tcMar>
              <w:top w:w="90" w:type="dxa"/>
              <w:left w:w="100" w:type="dxa"/>
              <w:bottom w:w="90" w:type="dxa"/>
              <w:right w:w="100" w:type="dxa"/>
            </w:tcMar>
            <w:vAlign w:val="center"/>
          </w:tcPr>
          <w:p w14:paraId="14D80BD4" w14:textId="77777777" w:rsidR="00522DE2" w:rsidRDefault="00BF0975">
            <w:pPr>
              <w:spacing w:after="0" w:line="240" w:lineRule="auto"/>
              <w:jc w:val="center"/>
            </w:pPr>
            <w:r>
              <w:rPr>
                <w:sz w:val="16"/>
              </w:rPr>
              <w:t>0.7671 ± 0.1216</w:t>
            </w:r>
          </w:p>
        </w:tc>
        <w:tc>
          <w:tcPr>
            <w:tcW w:w="1600" w:type="dxa"/>
            <w:tcMar>
              <w:top w:w="90" w:type="dxa"/>
              <w:left w:w="100" w:type="dxa"/>
              <w:bottom w:w="90" w:type="dxa"/>
              <w:right w:w="100" w:type="dxa"/>
            </w:tcMar>
            <w:vAlign w:val="center"/>
          </w:tcPr>
          <w:p w14:paraId="3F4A7A00" w14:textId="77777777" w:rsidR="00522DE2" w:rsidRDefault="00BF0975">
            <w:pPr>
              <w:spacing w:after="0" w:line="240" w:lineRule="auto"/>
              <w:jc w:val="center"/>
            </w:pPr>
            <w:r>
              <w:rPr>
                <w:sz w:val="16"/>
              </w:rPr>
              <w:t>Reference</w:t>
            </w:r>
          </w:p>
        </w:tc>
      </w:tr>
      <w:tr w:rsidR="00522DE2" w14:paraId="6145DC36" w14:textId="77777777">
        <w:tc>
          <w:tcPr>
            <w:tcW w:w="1500" w:type="dxa"/>
            <w:tcMar>
              <w:top w:w="90" w:type="dxa"/>
              <w:left w:w="100" w:type="dxa"/>
              <w:bottom w:w="90" w:type="dxa"/>
              <w:right w:w="100" w:type="dxa"/>
            </w:tcMar>
            <w:vAlign w:val="center"/>
          </w:tcPr>
          <w:p w14:paraId="0CBD401B" w14:textId="77777777" w:rsidR="00522DE2" w:rsidRDefault="00BF0975">
            <w:pPr>
              <w:spacing w:after="0" w:line="240" w:lineRule="auto"/>
              <w:jc w:val="left"/>
            </w:pPr>
            <w:r>
              <w:rPr>
                <w:sz w:val="17"/>
              </w:rPr>
              <w:t>Full</w:t>
            </w:r>
          </w:p>
        </w:tc>
        <w:tc>
          <w:tcPr>
            <w:tcW w:w="2600" w:type="dxa"/>
            <w:tcMar>
              <w:top w:w="90" w:type="dxa"/>
              <w:left w:w="100" w:type="dxa"/>
              <w:bottom w:w="90" w:type="dxa"/>
              <w:right w:w="100" w:type="dxa"/>
            </w:tcMar>
            <w:vAlign w:val="center"/>
          </w:tcPr>
          <w:p w14:paraId="53510FEB" w14:textId="77777777" w:rsidR="00522DE2" w:rsidRDefault="00BF0975">
            <w:r>
              <w:rPr>
                <w:sz w:val="16"/>
              </w:rPr>
              <w:t>Shifted multiplicative PE</w:t>
            </w:r>
          </w:p>
        </w:tc>
        <w:tc>
          <w:tcPr>
            <w:tcW w:w="1700" w:type="dxa"/>
            <w:tcMar>
              <w:top w:w="90" w:type="dxa"/>
              <w:left w:w="100" w:type="dxa"/>
              <w:bottom w:w="90" w:type="dxa"/>
              <w:right w:w="100" w:type="dxa"/>
            </w:tcMar>
            <w:vAlign w:val="center"/>
          </w:tcPr>
          <w:p w14:paraId="67DC887B" w14:textId="77777777" w:rsidR="00522DE2" w:rsidRDefault="00BF0975">
            <w:pPr>
              <w:spacing w:after="0" w:line="240" w:lineRule="auto"/>
              <w:jc w:val="center"/>
            </w:pPr>
            <w:r>
              <w:rPr>
                <w:sz w:val="16"/>
              </w:rPr>
              <w:t>78.08 ± 0.09%</w:t>
            </w:r>
          </w:p>
        </w:tc>
        <w:tc>
          <w:tcPr>
            <w:tcW w:w="1600" w:type="dxa"/>
            <w:tcMar>
              <w:top w:w="90" w:type="dxa"/>
              <w:left w:w="100" w:type="dxa"/>
              <w:bottom w:w="90" w:type="dxa"/>
              <w:right w:w="100" w:type="dxa"/>
            </w:tcMar>
            <w:vAlign w:val="center"/>
          </w:tcPr>
          <w:p w14:paraId="126CB5EC" w14:textId="77777777" w:rsidR="00522DE2" w:rsidRDefault="00BF0975">
            <w:pPr>
              <w:spacing w:after="0" w:line="240" w:lineRule="auto"/>
              <w:jc w:val="center"/>
            </w:pPr>
            <w:r>
              <w:rPr>
                <w:b/>
                <w:sz w:val="16"/>
              </w:rPr>
              <w:t>0.7535 ± 0.0727</w:t>
            </w:r>
          </w:p>
        </w:tc>
        <w:tc>
          <w:tcPr>
            <w:tcW w:w="1600" w:type="dxa"/>
            <w:tcMar>
              <w:top w:w="90" w:type="dxa"/>
              <w:left w:w="100" w:type="dxa"/>
              <w:bottom w:w="90" w:type="dxa"/>
              <w:right w:w="100" w:type="dxa"/>
            </w:tcMar>
            <w:vAlign w:val="center"/>
          </w:tcPr>
          <w:p w14:paraId="6F8BCD0A" w14:textId="77777777" w:rsidR="00522DE2" w:rsidRDefault="00BF0975">
            <w:pPr>
              <w:spacing w:after="0" w:line="240" w:lineRule="auto"/>
              <w:jc w:val="center"/>
            </w:pPr>
            <w:r>
              <w:rPr>
                <w:sz w:val="16"/>
              </w:rPr>
              <w:t>-0.52 pp [-0.89, -0.15] pp</w:t>
            </w:r>
          </w:p>
        </w:tc>
      </w:tr>
    </w:tbl>
    <w:p w14:paraId="501DECE4" w14:textId="77777777" w:rsidR="00522DE2" w:rsidRDefault="00BF0975">
      <w:r>
        <w:rPr>
          <w:sz w:val="20"/>
        </w:rPr>
        <w:t>The Full rows provide the completed five-seed reference: shifted multiplicative PE was 0.52 percentage points below learnable absolute PE in the same-seed comparison (95% CI [−0.89, −0.15]). The 1,000-, 5,000- and 10,000-example rows remain Pending until all runs use the frozen comparator, common learning rate and five-seed protocol; earlier single-seed results are not mixed into Table 9.</w:t>
      </w:r>
    </w:p>
    <w:p w14:paraId="2715C889" w14:textId="77777777" w:rsidR="00522DE2" w:rsidRDefault="00BF0975">
      <w:pPr>
        <w:pStyle w:val="Heading2"/>
      </w:pPr>
      <w:r>
        <w:t>4.6 Generalisation from CIFAR-10 to CIFAR-100</w:t>
      </w:r>
    </w:p>
    <w:p w14:paraId="09BB0438" w14:textId="77777777" w:rsidR="00522DE2" w:rsidRDefault="00BF0975">
      <w:r>
        <w:t>CIFAR-100 extends the evaluation to a more fine-grained classification task without changing input resolution. The main comparison examines whether the relative ordering observed on CIFAR-10 is retained when the number of classes increases. Absolute accuracy is reported for each dataset, but the central observation concerns ranking, uncertainty and method-specific changes rather than the direct difficulty gap between datasets.</w:t>
      </w:r>
    </w:p>
    <w:p w14:paraId="669D80A7" w14:textId="1A1DE98D" w:rsidR="00522DE2" w:rsidRDefault="00BF0975">
      <w:pPr>
        <w:pStyle w:val="Caption"/>
        <w:keepNext/>
        <w:spacing w:before="120" w:after="60"/>
      </w:pPr>
      <w:r>
        <w:rPr>
          <w:b w:val="0"/>
          <w:i w:val="0"/>
          <w:sz w:val="20"/>
        </w:rPr>
        <w:t xml:space="preserve">Table </w:t>
      </w:r>
      <w:r>
        <w:rPr>
          <w:sz w:val="20"/>
        </w:rPr>
        <w:fldChar w:fldCharType="begin"/>
      </w:r>
      <w:r>
        <w:rPr>
          <w:sz w:val="20"/>
        </w:rPr>
        <w:instrText xml:space="preserve"> SEQ Table \* ARABIC </w:instrText>
      </w:r>
      <w:r>
        <w:rPr>
          <w:sz w:val="20"/>
        </w:rPr>
        <w:fldChar w:fldCharType="separate"/>
      </w:r>
      <w:r w:rsidR="00024CC3">
        <w:rPr>
          <w:noProof/>
          <w:sz w:val="20"/>
        </w:rPr>
        <w:t>10</w:t>
      </w:r>
      <w:r>
        <w:rPr>
          <w:sz w:val="20"/>
        </w:rPr>
        <w:fldChar w:fldCharType="end"/>
      </w:r>
      <w:r>
        <w:rPr>
          <w:b w:val="0"/>
          <w:i w:val="0"/>
          <w:sz w:val="20"/>
        </w:rPr>
        <w:t>. Cross-dataset comparison using the pre-selected representative positional encodings.</w:t>
      </w:r>
    </w:p>
    <w:tbl>
      <w:tblPr>
        <w:tblW w:w="9000" w:type="dxa"/>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2400"/>
        <w:gridCol w:w="1900"/>
        <w:gridCol w:w="1900"/>
        <w:gridCol w:w="1400"/>
        <w:gridCol w:w="1400"/>
      </w:tblGrid>
      <w:tr w:rsidR="00522DE2" w14:paraId="7A1CE2A1" w14:textId="77777777">
        <w:trPr>
          <w:tblHeader/>
        </w:trPr>
        <w:tc>
          <w:tcPr>
            <w:tcW w:w="2400" w:type="dxa"/>
            <w:tcBorders>
              <w:bottom w:val="single" w:sz="6" w:space="0" w:color="000000"/>
            </w:tcBorders>
            <w:tcMar>
              <w:top w:w="90" w:type="dxa"/>
              <w:left w:w="100" w:type="dxa"/>
              <w:bottom w:w="90" w:type="dxa"/>
              <w:right w:w="100" w:type="dxa"/>
            </w:tcMar>
            <w:vAlign w:val="center"/>
          </w:tcPr>
          <w:p w14:paraId="435D7C3B" w14:textId="77777777" w:rsidR="00522DE2" w:rsidRDefault="00BF0975">
            <w:pPr>
              <w:spacing w:after="0"/>
              <w:jc w:val="left"/>
            </w:pPr>
            <w:r>
              <w:rPr>
                <w:b/>
                <w:sz w:val="17"/>
              </w:rPr>
              <w:t>Model</w:t>
            </w:r>
          </w:p>
        </w:tc>
        <w:tc>
          <w:tcPr>
            <w:tcW w:w="1900" w:type="dxa"/>
            <w:tcBorders>
              <w:bottom w:val="single" w:sz="6" w:space="0" w:color="000000"/>
            </w:tcBorders>
            <w:tcMar>
              <w:top w:w="90" w:type="dxa"/>
              <w:left w:w="100" w:type="dxa"/>
              <w:bottom w:w="90" w:type="dxa"/>
              <w:right w:w="100" w:type="dxa"/>
            </w:tcMar>
            <w:vAlign w:val="center"/>
          </w:tcPr>
          <w:p w14:paraId="7473BD0C" w14:textId="77777777" w:rsidR="00522DE2" w:rsidRDefault="00BF0975">
            <w:pPr>
              <w:spacing w:after="0"/>
              <w:jc w:val="center"/>
            </w:pPr>
            <w:r>
              <w:rPr>
                <w:b/>
                <w:sz w:val="17"/>
              </w:rPr>
              <w:t>CIFAR-10 accuracy</w:t>
            </w:r>
          </w:p>
        </w:tc>
        <w:tc>
          <w:tcPr>
            <w:tcW w:w="1900" w:type="dxa"/>
            <w:tcBorders>
              <w:bottom w:val="single" w:sz="6" w:space="0" w:color="000000"/>
            </w:tcBorders>
            <w:tcMar>
              <w:top w:w="90" w:type="dxa"/>
              <w:left w:w="100" w:type="dxa"/>
              <w:bottom w:w="90" w:type="dxa"/>
              <w:right w:w="100" w:type="dxa"/>
            </w:tcMar>
            <w:vAlign w:val="center"/>
          </w:tcPr>
          <w:p w14:paraId="1728587E" w14:textId="77777777" w:rsidR="00522DE2" w:rsidRDefault="00BF0975">
            <w:pPr>
              <w:spacing w:after="0"/>
              <w:jc w:val="center"/>
            </w:pPr>
            <w:r>
              <w:rPr>
                <w:b/>
                <w:sz w:val="17"/>
              </w:rPr>
              <w:t>CIFAR-100 accuracy</w:t>
            </w:r>
          </w:p>
        </w:tc>
        <w:tc>
          <w:tcPr>
            <w:tcW w:w="1400" w:type="dxa"/>
            <w:tcBorders>
              <w:bottom w:val="single" w:sz="6" w:space="0" w:color="000000"/>
            </w:tcBorders>
            <w:tcMar>
              <w:top w:w="90" w:type="dxa"/>
              <w:left w:w="100" w:type="dxa"/>
              <w:bottom w:w="90" w:type="dxa"/>
              <w:right w:w="100" w:type="dxa"/>
            </w:tcMar>
            <w:vAlign w:val="center"/>
          </w:tcPr>
          <w:p w14:paraId="01D7993E" w14:textId="77777777" w:rsidR="00522DE2" w:rsidRDefault="00BF0975">
            <w:pPr>
              <w:spacing w:after="0"/>
              <w:jc w:val="center"/>
            </w:pPr>
            <w:r>
              <w:rPr>
                <w:b/>
                <w:sz w:val="17"/>
              </w:rPr>
              <w:t>CIFAR-10 rank</w:t>
            </w:r>
          </w:p>
        </w:tc>
        <w:tc>
          <w:tcPr>
            <w:tcW w:w="1400" w:type="dxa"/>
            <w:tcBorders>
              <w:bottom w:val="single" w:sz="6" w:space="0" w:color="000000"/>
            </w:tcBorders>
            <w:tcMar>
              <w:top w:w="90" w:type="dxa"/>
              <w:left w:w="100" w:type="dxa"/>
              <w:bottom w:w="90" w:type="dxa"/>
              <w:right w:w="100" w:type="dxa"/>
            </w:tcMar>
            <w:vAlign w:val="center"/>
          </w:tcPr>
          <w:p w14:paraId="471E8D3B" w14:textId="77777777" w:rsidR="00522DE2" w:rsidRDefault="00BF0975">
            <w:pPr>
              <w:spacing w:after="0"/>
              <w:jc w:val="center"/>
            </w:pPr>
            <w:r>
              <w:rPr>
                <w:b/>
                <w:sz w:val="17"/>
              </w:rPr>
              <w:t>CIFAR-100 rank</w:t>
            </w:r>
          </w:p>
        </w:tc>
      </w:tr>
      <w:tr w:rsidR="00522DE2" w14:paraId="645B4CF9" w14:textId="77777777">
        <w:tc>
          <w:tcPr>
            <w:tcW w:w="2400" w:type="dxa"/>
            <w:tcMar>
              <w:top w:w="90" w:type="dxa"/>
              <w:left w:w="100" w:type="dxa"/>
              <w:bottom w:w="90" w:type="dxa"/>
              <w:right w:w="100" w:type="dxa"/>
            </w:tcMar>
            <w:vAlign w:val="center"/>
          </w:tcPr>
          <w:p w14:paraId="412F354C" w14:textId="77777777" w:rsidR="00522DE2" w:rsidRDefault="00BF0975">
            <w:pPr>
              <w:spacing w:after="0" w:line="240" w:lineRule="auto"/>
              <w:jc w:val="left"/>
            </w:pPr>
            <w:r>
              <w:rPr>
                <w:sz w:val="17"/>
              </w:rPr>
              <w:t>No PE</w:t>
            </w:r>
          </w:p>
        </w:tc>
        <w:tc>
          <w:tcPr>
            <w:tcW w:w="1900" w:type="dxa"/>
            <w:tcMar>
              <w:top w:w="90" w:type="dxa"/>
              <w:left w:w="100" w:type="dxa"/>
              <w:bottom w:w="90" w:type="dxa"/>
              <w:right w:w="100" w:type="dxa"/>
            </w:tcMar>
            <w:vAlign w:val="center"/>
          </w:tcPr>
          <w:p w14:paraId="4B1C735C" w14:textId="77777777" w:rsidR="00522DE2" w:rsidRDefault="00BF0975">
            <w:pPr>
              <w:spacing w:after="0" w:line="240" w:lineRule="auto"/>
              <w:jc w:val="left"/>
            </w:pPr>
            <w:r>
              <w:rPr>
                <w:sz w:val="17"/>
              </w:rPr>
              <w:t>Pending</w:t>
            </w:r>
          </w:p>
        </w:tc>
        <w:tc>
          <w:tcPr>
            <w:tcW w:w="1900" w:type="dxa"/>
            <w:tcMar>
              <w:top w:w="90" w:type="dxa"/>
              <w:left w:w="100" w:type="dxa"/>
              <w:bottom w:w="90" w:type="dxa"/>
              <w:right w:w="100" w:type="dxa"/>
            </w:tcMar>
            <w:vAlign w:val="center"/>
          </w:tcPr>
          <w:p w14:paraId="1D826698" w14:textId="77777777" w:rsidR="00522DE2" w:rsidRDefault="00BF0975">
            <w:pPr>
              <w:spacing w:after="0" w:line="240" w:lineRule="auto"/>
              <w:jc w:val="center"/>
            </w:pPr>
            <w:r>
              <w:rPr>
                <w:sz w:val="17"/>
              </w:rPr>
              <w:t>Pending</w:t>
            </w:r>
          </w:p>
        </w:tc>
        <w:tc>
          <w:tcPr>
            <w:tcW w:w="1400" w:type="dxa"/>
            <w:tcMar>
              <w:top w:w="90" w:type="dxa"/>
              <w:left w:w="100" w:type="dxa"/>
              <w:bottom w:w="90" w:type="dxa"/>
              <w:right w:w="100" w:type="dxa"/>
            </w:tcMar>
            <w:vAlign w:val="center"/>
          </w:tcPr>
          <w:p w14:paraId="2EA6845A" w14:textId="77777777" w:rsidR="00522DE2" w:rsidRDefault="00BF0975">
            <w:pPr>
              <w:spacing w:after="0" w:line="240" w:lineRule="auto"/>
              <w:jc w:val="center"/>
            </w:pPr>
            <w:r>
              <w:rPr>
                <w:sz w:val="17"/>
              </w:rPr>
              <w:t>Pending</w:t>
            </w:r>
          </w:p>
        </w:tc>
        <w:tc>
          <w:tcPr>
            <w:tcW w:w="1400" w:type="dxa"/>
            <w:tcMar>
              <w:top w:w="90" w:type="dxa"/>
              <w:left w:w="100" w:type="dxa"/>
              <w:bottom w:w="90" w:type="dxa"/>
              <w:right w:w="100" w:type="dxa"/>
            </w:tcMar>
            <w:vAlign w:val="center"/>
          </w:tcPr>
          <w:p w14:paraId="45302DD6" w14:textId="77777777" w:rsidR="00522DE2" w:rsidRDefault="00BF0975">
            <w:pPr>
              <w:spacing w:after="0" w:line="240" w:lineRule="auto"/>
              <w:jc w:val="center"/>
            </w:pPr>
            <w:r>
              <w:rPr>
                <w:sz w:val="17"/>
              </w:rPr>
              <w:t>Pending</w:t>
            </w:r>
          </w:p>
        </w:tc>
      </w:tr>
      <w:tr w:rsidR="00522DE2" w14:paraId="56F2DC19" w14:textId="77777777">
        <w:tc>
          <w:tcPr>
            <w:tcW w:w="2400" w:type="dxa"/>
            <w:tcMar>
              <w:top w:w="90" w:type="dxa"/>
              <w:left w:w="100" w:type="dxa"/>
              <w:bottom w:w="90" w:type="dxa"/>
              <w:right w:w="100" w:type="dxa"/>
            </w:tcMar>
            <w:vAlign w:val="center"/>
          </w:tcPr>
          <w:p w14:paraId="1DA4CB52" w14:textId="77777777" w:rsidR="00522DE2" w:rsidRDefault="00BF0975">
            <w:pPr>
              <w:spacing w:after="0" w:line="240" w:lineRule="auto"/>
              <w:jc w:val="left"/>
            </w:pPr>
            <w:r>
              <w:rPr>
                <w:sz w:val="17"/>
              </w:rPr>
              <w:t>Learnable absolute PE</w:t>
            </w:r>
          </w:p>
        </w:tc>
        <w:tc>
          <w:tcPr>
            <w:tcW w:w="1900" w:type="dxa"/>
            <w:tcMar>
              <w:top w:w="90" w:type="dxa"/>
              <w:left w:w="100" w:type="dxa"/>
              <w:bottom w:w="90" w:type="dxa"/>
              <w:right w:w="100" w:type="dxa"/>
            </w:tcMar>
            <w:vAlign w:val="center"/>
          </w:tcPr>
          <w:p w14:paraId="5618BA9E" w14:textId="77777777" w:rsidR="00522DE2" w:rsidRDefault="00BF0975">
            <w:pPr>
              <w:spacing w:after="0" w:line="240" w:lineRule="auto"/>
              <w:jc w:val="left"/>
            </w:pPr>
            <w:r>
              <w:rPr>
                <w:sz w:val="17"/>
              </w:rPr>
              <w:t>Pending</w:t>
            </w:r>
          </w:p>
        </w:tc>
        <w:tc>
          <w:tcPr>
            <w:tcW w:w="1900" w:type="dxa"/>
            <w:tcMar>
              <w:top w:w="90" w:type="dxa"/>
              <w:left w:w="100" w:type="dxa"/>
              <w:bottom w:w="90" w:type="dxa"/>
              <w:right w:w="100" w:type="dxa"/>
            </w:tcMar>
            <w:vAlign w:val="center"/>
          </w:tcPr>
          <w:p w14:paraId="0DBC1139" w14:textId="77777777" w:rsidR="00522DE2" w:rsidRDefault="00BF0975">
            <w:pPr>
              <w:spacing w:after="0" w:line="240" w:lineRule="auto"/>
              <w:jc w:val="center"/>
            </w:pPr>
            <w:r>
              <w:rPr>
                <w:sz w:val="17"/>
              </w:rPr>
              <w:t>Pending</w:t>
            </w:r>
          </w:p>
        </w:tc>
        <w:tc>
          <w:tcPr>
            <w:tcW w:w="1400" w:type="dxa"/>
            <w:tcMar>
              <w:top w:w="90" w:type="dxa"/>
              <w:left w:w="100" w:type="dxa"/>
              <w:bottom w:w="90" w:type="dxa"/>
              <w:right w:w="100" w:type="dxa"/>
            </w:tcMar>
            <w:vAlign w:val="center"/>
          </w:tcPr>
          <w:p w14:paraId="02ED78AD" w14:textId="77777777" w:rsidR="00522DE2" w:rsidRDefault="00BF0975">
            <w:pPr>
              <w:spacing w:after="0" w:line="240" w:lineRule="auto"/>
              <w:jc w:val="center"/>
            </w:pPr>
            <w:r>
              <w:rPr>
                <w:sz w:val="17"/>
              </w:rPr>
              <w:t>Pending</w:t>
            </w:r>
          </w:p>
        </w:tc>
        <w:tc>
          <w:tcPr>
            <w:tcW w:w="1400" w:type="dxa"/>
            <w:tcMar>
              <w:top w:w="90" w:type="dxa"/>
              <w:left w:w="100" w:type="dxa"/>
              <w:bottom w:w="90" w:type="dxa"/>
              <w:right w:w="100" w:type="dxa"/>
            </w:tcMar>
            <w:vAlign w:val="center"/>
          </w:tcPr>
          <w:p w14:paraId="6B3B2477" w14:textId="77777777" w:rsidR="00522DE2" w:rsidRDefault="00BF0975">
            <w:pPr>
              <w:spacing w:after="0" w:line="240" w:lineRule="auto"/>
              <w:jc w:val="center"/>
            </w:pPr>
            <w:r>
              <w:rPr>
                <w:sz w:val="17"/>
              </w:rPr>
              <w:t>Pending</w:t>
            </w:r>
          </w:p>
        </w:tc>
      </w:tr>
      <w:tr w:rsidR="00522DE2" w14:paraId="0015A4F3" w14:textId="77777777">
        <w:tc>
          <w:tcPr>
            <w:tcW w:w="2400" w:type="dxa"/>
            <w:tcMar>
              <w:top w:w="90" w:type="dxa"/>
              <w:left w:w="100" w:type="dxa"/>
              <w:bottom w:w="90" w:type="dxa"/>
              <w:right w:w="100" w:type="dxa"/>
            </w:tcMar>
            <w:vAlign w:val="center"/>
          </w:tcPr>
          <w:p w14:paraId="3DF28705" w14:textId="77777777" w:rsidR="00522DE2" w:rsidRDefault="00BF0975">
            <w:pPr>
              <w:spacing w:after="0" w:line="240" w:lineRule="auto"/>
              <w:jc w:val="left"/>
            </w:pPr>
            <w:r>
              <w:rPr>
                <w:sz w:val="17"/>
              </w:rPr>
              <w:t>Shifted additive PE</w:t>
            </w:r>
          </w:p>
        </w:tc>
        <w:tc>
          <w:tcPr>
            <w:tcW w:w="1900" w:type="dxa"/>
            <w:tcMar>
              <w:top w:w="90" w:type="dxa"/>
              <w:left w:w="100" w:type="dxa"/>
              <w:bottom w:w="90" w:type="dxa"/>
              <w:right w:w="100" w:type="dxa"/>
            </w:tcMar>
            <w:vAlign w:val="center"/>
          </w:tcPr>
          <w:p w14:paraId="1C329FCA" w14:textId="77777777" w:rsidR="00522DE2" w:rsidRDefault="00BF0975">
            <w:pPr>
              <w:spacing w:after="0" w:line="240" w:lineRule="auto"/>
              <w:jc w:val="left"/>
            </w:pPr>
            <w:r>
              <w:rPr>
                <w:sz w:val="17"/>
              </w:rPr>
              <w:t>Pending</w:t>
            </w:r>
          </w:p>
        </w:tc>
        <w:tc>
          <w:tcPr>
            <w:tcW w:w="1900" w:type="dxa"/>
            <w:tcMar>
              <w:top w:w="90" w:type="dxa"/>
              <w:left w:w="100" w:type="dxa"/>
              <w:bottom w:w="90" w:type="dxa"/>
              <w:right w:w="100" w:type="dxa"/>
            </w:tcMar>
            <w:vAlign w:val="center"/>
          </w:tcPr>
          <w:p w14:paraId="5D28BB1C" w14:textId="77777777" w:rsidR="00522DE2" w:rsidRDefault="00BF0975">
            <w:pPr>
              <w:spacing w:after="0" w:line="240" w:lineRule="auto"/>
              <w:jc w:val="center"/>
            </w:pPr>
            <w:r>
              <w:rPr>
                <w:sz w:val="17"/>
              </w:rPr>
              <w:t>Pending</w:t>
            </w:r>
          </w:p>
        </w:tc>
        <w:tc>
          <w:tcPr>
            <w:tcW w:w="1400" w:type="dxa"/>
            <w:tcMar>
              <w:top w:w="90" w:type="dxa"/>
              <w:left w:w="100" w:type="dxa"/>
              <w:bottom w:w="90" w:type="dxa"/>
              <w:right w:w="100" w:type="dxa"/>
            </w:tcMar>
            <w:vAlign w:val="center"/>
          </w:tcPr>
          <w:p w14:paraId="7E9EF9E2" w14:textId="77777777" w:rsidR="00522DE2" w:rsidRDefault="00BF0975">
            <w:pPr>
              <w:spacing w:after="0" w:line="240" w:lineRule="auto"/>
              <w:jc w:val="center"/>
            </w:pPr>
            <w:r>
              <w:rPr>
                <w:sz w:val="17"/>
              </w:rPr>
              <w:t>Pending</w:t>
            </w:r>
          </w:p>
        </w:tc>
        <w:tc>
          <w:tcPr>
            <w:tcW w:w="1400" w:type="dxa"/>
            <w:tcMar>
              <w:top w:w="90" w:type="dxa"/>
              <w:left w:w="100" w:type="dxa"/>
              <w:bottom w:w="90" w:type="dxa"/>
              <w:right w:w="100" w:type="dxa"/>
            </w:tcMar>
            <w:vAlign w:val="center"/>
          </w:tcPr>
          <w:p w14:paraId="33E555B4" w14:textId="77777777" w:rsidR="00522DE2" w:rsidRDefault="00BF0975">
            <w:pPr>
              <w:spacing w:after="0" w:line="240" w:lineRule="auto"/>
              <w:jc w:val="center"/>
            </w:pPr>
            <w:r>
              <w:rPr>
                <w:sz w:val="17"/>
              </w:rPr>
              <w:t>Pending</w:t>
            </w:r>
          </w:p>
        </w:tc>
      </w:tr>
      <w:tr w:rsidR="00522DE2" w14:paraId="3AC35746" w14:textId="77777777">
        <w:tc>
          <w:tcPr>
            <w:tcW w:w="2400" w:type="dxa"/>
            <w:tcMar>
              <w:top w:w="90" w:type="dxa"/>
              <w:left w:w="100" w:type="dxa"/>
              <w:bottom w:w="90" w:type="dxa"/>
              <w:right w:w="100" w:type="dxa"/>
            </w:tcMar>
            <w:vAlign w:val="center"/>
          </w:tcPr>
          <w:p w14:paraId="5965A77D" w14:textId="77777777" w:rsidR="00522DE2" w:rsidRDefault="00BF0975">
            <w:pPr>
              <w:spacing w:after="0" w:line="240" w:lineRule="auto"/>
              <w:jc w:val="left"/>
            </w:pPr>
            <w:r>
              <w:rPr>
                <w:sz w:val="17"/>
              </w:rPr>
              <w:t>Shifted multiplicative PE</w:t>
            </w:r>
          </w:p>
        </w:tc>
        <w:tc>
          <w:tcPr>
            <w:tcW w:w="1900" w:type="dxa"/>
            <w:tcMar>
              <w:top w:w="90" w:type="dxa"/>
              <w:left w:w="100" w:type="dxa"/>
              <w:bottom w:w="90" w:type="dxa"/>
              <w:right w:w="100" w:type="dxa"/>
            </w:tcMar>
            <w:vAlign w:val="center"/>
          </w:tcPr>
          <w:p w14:paraId="2BD73C81" w14:textId="77777777" w:rsidR="00522DE2" w:rsidRDefault="00BF0975">
            <w:pPr>
              <w:spacing w:after="0" w:line="240" w:lineRule="auto"/>
              <w:jc w:val="left"/>
            </w:pPr>
            <w:r>
              <w:rPr>
                <w:sz w:val="17"/>
              </w:rPr>
              <w:t>Pending</w:t>
            </w:r>
          </w:p>
        </w:tc>
        <w:tc>
          <w:tcPr>
            <w:tcW w:w="1900" w:type="dxa"/>
            <w:tcMar>
              <w:top w:w="90" w:type="dxa"/>
              <w:left w:w="100" w:type="dxa"/>
              <w:bottom w:w="90" w:type="dxa"/>
              <w:right w:w="100" w:type="dxa"/>
            </w:tcMar>
            <w:vAlign w:val="center"/>
          </w:tcPr>
          <w:p w14:paraId="7B38FD06" w14:textId="77777777" w:rsidR="00522DE2" w:rsidRDefault="00BF0975">
            <w:pPr>
              <w:spacing w:after="0" w:line="240" w:lineRule="auto"/>
              <w:jc w:val="center"/>
            </w:pPr>
            <w:r>
              <w:rPr>
                <w:sz w:val="17"/>
              </w:rPr>
              <w:t>Pending</w:t>
            </w:r>
          </w:p>
        </w:tc>
        <w:tc>
          <w:tcPr>
            <w:tcW w:w="1400" w:type="dxa"/>
            <w:tcMar>
              <w:top w:w="90" w:type="dxa"/>
              <w:left w:w="100" w:type="dxa"/>
              <w:bottom w:w="90" w:type="dxa"/>
              <w:right w:w="100" w:type="dxa"/>
            </w:tcMar>
            <w:vAlign w:val="center"/>
          </w:tcPr>
          <w:p w14:paraId="544FB90D" w14:textId="77777777" w:rsidR="00522DE2" w:rsidRDefault="00BF0975">
            <w:pPr>
              <w:spacing w:after="0" w:line="240" w:lineRule="auto"/>
              <w:jc w:val="center"/>
            </w:pPr>
            <w:r>
              <w:rPr>
                <w:sz w:val="17"/>
              </w:rPr>
              <w:t>Pending</w:t>
            </w:r>
          </w:p>
        </w:tc>
        <w:tc>
          <w:tcPr>
            <w:tcW w:w="1400" w:type="dxa"/>
            <w:tcMar>
              <w:top w:w="90" w:type="dxa"/>
              <w:left w:w="100" w:type="dxa"/>
              <w:bottom w:w="90" w:type="dxa"/>
              <w:right w:w="100" w:type="dxa"/>
            </w:tcMar>
            <w:vAlign w:val="center"/>
          </w:tcPr>
          <w:p w14:paraId="117B1AE4" w14:textId="77777777" w:rsidR="00522DE2" w:rsidRDefault="00BF0975">
            <w:pPr>
              <w:spacing w:after="0" w:line="240" w:lineRule="auto"/>
              <w:jc w:val="center"/>
            </w:pPr>
            <w:r>
              <w:rPr>
                <w:sz w:val="17"/>
              </w:rPr>
              <w:t>Pending</w:t>
            </w:r>
          </w:p>
        </w:tc>
      </w:tr>
    </w:tbl>
    <w:p w14:paraId="72F7E5FA" w14:textId="77777777" w:rsidR="00522DE2" w:rsidRDefault="00BF0975">
      <w:r>
        <w:rPr>
          <w:sz w:val="20"/>
        </w:rPr>
        <w:t>Table 10 remains Pending because the complete five-seed CIFAR-100 comparison is not yet available for every pre-selected model. Partial seed sets are excluded from the main cross-dataset ranking.</w:t>
      </w:r>
    </w:p>
    <w:p w14:paraId="2B3EA7F3" w14:textId="77777777" w:rsidR="00522DE2" w:rsidRDefault="00BF0975">
      <w:pPr>
        <w:pStyle w:val="Heading2"/>
      </w:pPr>
      <w:r>
        <w:t>4.7 Hybrid, Fusion and Other Extensions</w:t>
      </w:r>
    </w:p>
    <w:p w14:paraId="1DBDE022" w14:textId="77777777" w:rsidR="00522DE2" w:rsidRDefault="00BF0975">
      <w:r>
        <w:t>The final experimental group records designs that add either positional or architectural complexity beyond the core comparison. Hybrid PE is compared with an order-matched learned baseline. Fusion models are reported with parameter count so that increased capacity is visible. Squared and radial encodings are retained as informative extensions even when they do not improve the best core model.</w:t>
      </w:r>
    </w:p>
    <w:p w14:paraId="184C3D70" w14:textId="5A2E2CFE" w:rsidR="00522DE2" w:rsidRDefault="00BF0975">
      <w:pPr>
        <w:pStyle w:val="Caption"/>
        <w:keepNext/>
        <w:spacing w:before="120" w:after="60"/>
      </w:pPr>
      <w:r>
        <w:rPr>
          <w:b w:val="0"/>
          <w:i w:val="0"/>
          <w:sz w:val="20"/>
        </w:rPr>
        <w:t xml:space="preserve">Table </w:t>
      </w:r>
      <w:r>
        <w:rPr>
          <w:sz w:val="20"/>
        </w:rPr>
        <w:fldChar w:fldCharType="begin"/>
      </w:r>
      <w:r>
        <w:rPr>
          <w:sz w:val="20"/>
        </w:rPr>
        <w:instrText xml:space="preserve"> SEQ Table \* ARABIC </w:instrText>
      </w:r>
      <w:r>
        <w:rPr>
          <w:sz w:val="20"/>
        </w:rPr>
        <w:fldChar w:fldCharType="separate"/>
      </w:r>
      <w:r w:rsidR="00024CC3">
        <w:rPr>
          <w:noProof/>
          <w:sz w:val="20"/>
        </w:rPr>
        <w:t>11</w:t>
      </w:r>
      <w:r>
        <w:rPr>
          <w:sz w:val="20"/>
        </w:rPr>
        <w:fldChar w:fldCharType="end"/>
      </w:r>
      <w:r>
        <w:rPr>
          <w:b w:val="0"/>
          <w:i w:val="0"/>
          <w:sz w:val="20"/>
        </w:rPr>
        <w:t>. Exploratory hybrid, fusion and fixed-encoding extensions.</w:t>
      </w:r>
    </w:p>
    <w:tbl>
      <w:tblPr>
        <w:tblW w:w="9000" w:type="dxa"/>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2200"/>
        <w:gridCol w:w="1350"/>
        <w:gridCol w:w="1200"/>
        <w:gridCol w:w="1400"/>
        <w:gridCol w:w="1250"/>
        <w:gridCol w:w="1600"/>
      </w:tblGrid>
      <w:tr w:rsidR="00522DE2" w14:paraId="1F1CCE99" w14:textId="77777777">
        <w:trPr>
          <w:tblHeader/>
        </w:trPr>
        <w:tc>
          <w:tcPr>
            <w:tcW w:w="2200" w:type="dxa"/>
            <w:tcBorders>
              <w:bottom w:val="single" w:sz="6" w:space="0" w:color="000000"/>
            </w:tcBorders>
            <w:tcMar>
              <w:top w:w="90" w:type="dxa"/>
              <w:left w:w="100" w:type="dxa"/>
              <w:bottom w:w="90" w:type="dxa"/>
              <w:right w:w="100" w:type="dxa"/>
            </w:tcMar>
            <w:vAlign w:val="center"/>
          </w:tcPr>
          <w:p w14:paraId="3FDDB74C" w14:textId="77777777" w:rsidR="00522DE2" w:rsidRDefault="00BF0975">
            <w:pPr>
              <w:spacing w:after="0"/>
              <w:jc w:val="left"/>
            </w:pPr>
            <w:r>
              <w:rPr>
                <w:rFonts w:ascii="Arial" w:hAnsi="Arial" w:eastAsia="Arial"/>
                <w:b/>
                <w:color w:val="000000"/>
                <w:sz w:val="16"/>
              </w:rPr>
              <w:t>Model or comparison</w:t>
            </w:r>
          </w:p>
        </w:tc>
        <w:tc>
          <w:tcPr>
            <w:tcW w:w="1350" w:type="dxa"/>
            <w:tcBorders>
              <w:bottom w:val="single" w:sz="6" w:space="0" w:color="000000"/>
            </w:tcBorders>
            <w:tcMar>
              <w:top w:w="90" w:type="dxa"/>
              <w:left w:w="100" w:type="dxa"/>
              <w:bottom w:w="90" w:type="dxa"/>
              <w:right w:w="100" w:type="dxa"/>
            </w:tcMar>
            <w:vAlign w:val="center"/>
          </w:tcPr>
          <w:p w14:paraId="37CDAEA2" w14:textId="77777777" w:rsidR="00522DE2" w:rsidRDefault="00BF0975">
            <w:pPr>
              <w:spacing w:after="0"/>
              <w:jc w:val="center"/>
            </w:pPr>
            <w:r>
              <w:rPr>
                <w:rFonts w:ascii="Arial" w:hAnsi="Arial" w:eastAsia="Arial"/>
                <w:b/>
                <w:color w:val="000000"/>
                <w:sz w:val="16"/>
              </w:rPr>
              <w:t>Category</w:t>
            </w:r>
          </w:p>
        </w:tc>
        <w:tc>
          <w:tcPr>
            <w:tcW w:w="1200" w:type="dxa"/>
            <w:tcBorders>
              <w:bottom w:val="single" w:sz="6" w:space="0" w:color="000000"/>
            </w:tcBorders>
            <w:tcMar>
              <w:top w:w="90" w:type="dxa"/>
              <w:left w:w="100" w:type="dxa"/>
              <w:bottom w:w="90" w:type="dxa"/>
              <w:right w:w="100" w:type="dxa"/>
            </w:tcMar>
            <w:vAlign w:val="center"/>
          </w:tcPr>
          <w:p w14:paraId="68B15664" w14:textId="77777777" w:rsidR="00522DE2" w:rsidRDefault="00BF0975">
            <w:pPr>
              <w:spacing w:after="0"/>
              <w:jc w:val="center"/>
            </w:pPr>
            <w:r>
              <w:rPr>
                <w:rFonts w:ascii="Arial" w:hAnsi="Arial" w:eastAsia="Arial"/>
                <w:b/>
                <w:color w:val="000000"/>
                <w:sz w:val="16"/>
              </w:rPr>
              <w:t>Parameters</w:t>
            </w:r>
          </w:p>
        </w:tc>
        <w:tc>
          <w:tcPr>
            <w:tcW w:w="1400" w:type="dxa"/>
            <w:tcBorders>
              <w:bottom w:val="single" w:sz="6" w:space="0" w:color="000000"/>
            </w:tcBorders>
            <w:tcMar>
              <w:top w:w="90" w:type="dxa"/>
              <w:left w:w="100" w:type="dxa"/>
              <w:bottom w:w="90" w:type="dxa"/>
              <w:right w:w="100" w:type="dxa"/>
            </w:tcMar>
            <w:vAlign w:val="center"/>
          </w:tcPr>
          <w:p w14:paraId="764C167D" w14:textId="77777777" w:rsidR="00522DE2" w:rsidRDefault="00BF0975">
            <w:pPr>
              <w:spacing w:after="0"/>
              <w:jc w:val="center"/>
            </w:pPr>
            <w:r>
              <w:rPr>
                <w:rFonts w:ascii="Arial" w:hAnsi="Arial" w:eastAsia="Arial"/>
                <w:b/>
                <w:color w:val="000000"/>
                <w:sz w:val="16"/>
              </w:rPr>
              <w:t>Test accuracy</w:t>
            </w:r>
          </w:p>
        </w:tc>
        <w:tc>
          <w:tcPr>
            <w:tcW w:w="1250" w:type="dxa"/>
            <w:tcBorders>
              <w:bottom w:val="single" w:sz="6" w:space="0" w:color="000000"/>
            </w:tcBorders>
            <w:tcMar>
              <w:top w:w="90" w:type="dxa"/>
              <w:left w:w="100" w:type="dxa"/>
              <w:bottom w:w="90" w:type="dxa"/>
              <w:right w:w="100" w:type="dxa"/>
            </w:tcMar>
            <w:vAlign w:val="center"/>
          </w:tcPr>
          <w:p w14:paraId="6007A348" w14:textId="77777777" w:rsidR="00522DE2" w:rsidRDefault="00BF0975">
            <w:pPr>
              <w:spacing w:after="0"/>
              <w:jc w:val="center"/>
            </w:pPr>
            <w:r>
              <w:rPr>
                <w:rFonts w:ascii="Arial" w:hAnsi="Arial" w:eastAsia="Arial"/>
                <w:b/>
                <w:color w:val="000000"/>
                <w:sz w:val="16"/>
              </w:rPr>
              <w:t>Test loss</w:t>
            </w:r>
          </w:p>
        </w:tc>
        <w:tc>
          <w:tcPr>
            <w:tcW w:w="1600" w:type="dxa"/>
            <w:tcBorders>
              <w:bottom w:val="single" w:sz="6" w:space="0" w:color="000000"/>
            </w:tcBorders>
            <w:tcMar>
              <w:top w:w="90" w:type="dxa"/>
              <w:left w:w="100" w:type="dxa"/>
              <w:bottom w:w="90" w:type="dxa"/>
              <w:right w:w="100" w:type="dxa"/>
            </w:tcMar>
            <w:vAlign w:val="center"/>
          </w:tcPr>
          <w:p w14:paraId="200FF453" w14:textId="77777777" w:rsidR="00522DE2" w:rsidRDefault="00BF0975">
            <w:pPr>
              <w:spacing w:after="0"/>
              <w:jc w:val="center"/>
            </w:pPr>
            <w:r>
              <w:rPr>
                <w:rFonts w:ascii="Arial" w:hAnsi="Arial" w:eastAsia="Arial"/>
                <w:b/>
                <w:color w:val="000000"/>
                <w:sz w:val="16"/>
              </w:rPr>
              <w:t>Interpretation boundary</w:t>
            </w:r>
          </w:p>
        </w:tc>
      </w:tr>
      <w:tr w:rsidR="00522DE2" w14:paraId="27190E77" w14:textId="77777777">
        <w:tc>
          <w:tcPr>
            <w:tcW w:w="2200" w:type="dxa"/>
            <w:tcMar>
              <w:top w:w="90" w:type="dxa"/>
              <w:left w:w="100" w:type="dxa"/>
              <w:bottom w:w="90" w:type="dxa"/>
              <w:right w:w="100" w:type="dxa"/>
            </w:tcMar>
            <w:vAlign w:val="center"/>
          </w:tcPr>
          <w:p w14:paraId="2F2E9122" w14:textId="77777777" w:rsidR="00522DE2" w:rsidRDefault="00BF0975">
            <w:pPr>
              <w:spacing w:after="0" w:line="240" w:lineRule="auto"/>
              <w:jc w:val="left"/>
            </w:pPr>
            <w:r>
              <w:rPr>
                <w:rFonts w:ascii="Arial" w:hAnsi="Arial" w:eastAsia="Arial"/>
                <w:color w:val="000000"/>
                <w:sz w:val="16"/>
              </w:rPr>
              <w:t>Order-matched learned PE</w:t>
            </w:r>
          </w:p>
        </w:tc>
        <w:tc>
          <w:tcPr>
            <w:tcW w:w="1350" w:type="dxa"/>
            <w:tcMar>
              <w:top w:w="90" w:type="dxa"/>
              <w:left w:w="100" w:type="dxa"/>
              <w:bottom w:w="90" w:type="dxa"/>
              <w:right w:w="100" w:type="dxa"/>
            </w:tcMar>
            <w:vAlign w:val="center"/>
          </w:tcPr>
          <w:p w14:paraId="28829F1E" w14:textId="77777777" w:rsidR="00522DE2" w:rsidRDefault="00BF0975">
            <w:pPr>
              <w:spacing w:after="0" w:line="240" w:lineRule="auto"/>
              <w:jc w:val="left"/>
            </w:pPr>
            <w:r>
              <w:rPr>
                <w:rFonts w:ascii="Arial" w:hAnsi="Arial" w:eastAsia="Arial"/>
                <w:color w:val="000000"/>
                <w:sz w:val="16"/>
              </w:rPr>
              <w:t>Control</w:t>
            </w:r>
          </w:p>
        </w:tc>
        <w:tc>
          <w:tcPr>
            <w:tcW w:w="1200" w:type="dxa"/>
            <w:tcMar>
              <w:top w:w="90" w:type="dxa"/>
              <w:left w:w="100" w:type="dxa"/>
              <w:bottom w:w="90" w:type="dxa"/>
              <w:right w:w="100" w:type="dxa"/>
            </w:tcMar>
            <w:vAlign w:val="center"/>
          </w:tcPr>
          <w:p w14:paraId="361F0C9A" w14:textId="77777777" w:rsidR="00522DE2" w:rsidRDefault="00BF0975">
            <w:pPr>
              <w:spacing w:after="0" w:line="240" w:lineRule="auto"/>
              <w:jc w:val="center"/>
            </w:pPr>
            <w:r>
              <w:rPr>
                <w:rFonts w:ascii="Arial" w:hAnsi="Arial" w:eastAsia="Arial"/>
                <w:color w:val="000000"/>
                <w:sz w:val="16"/>
              </w:rPr>
              <w:t>809,354</w:t>
            </w:r>
          </w:p>
        </w:tc>
        <w:tc>
          <w:tcPr>
            <w:tcW w:w="1400" w:type="dxa"/>
            <w:tcMar>
              <w:top w:w="90" w:type="dxa"/>
              <w:left w:w="100" w:type="dxa"/>
              <w:bottom w:w="90" w:type="dxa"/>
              <w:right w:w="100" w:type="dxa"/>
            </w:tcMar>
            <w:vAlign w:val="center"/>
          </w:tcPr>
          <w:p w14:paraId="60334D74" w14:textId="77777777" w:rsidR="00522DE2" w:rsidRDefault="00BF0975">
            <w:pPr>
              <w:spacing w:after="0" w:line="240" w:lineRule="auto"/>
              <w:jc w:val="center"/>
            </w:pPr>
            <w:r>
              <w:rPr>
                <w:rFonts w:ascii="Arial" w:hAnsi="Arial" w:eastAsia="Arial"/>
                <w:color w:val="000000"/>
                <w:sz w:val="16"/>
              </w:rPr>
              <w:t>78.58 ± 0.43%</w:t>
            </w:r>
          </w:p>
        </w:tc>
        <w:tc>
          <w:tcPr>
            <w:tcW w:w="1250" w:type="dxa"/>
            <w:tcMar>
              <w:top w:w="90" w:type="dxa"/>
              <w:left w:w="100" w:type="dxa"/>
              <w:bottom w:w="90" w:type="dxa"/>
              <w:right w:w="100" w:type="dxa"/>
            </w:tcMar>
            <w:vAlign w:val="center"/>
          </w:tcPr>
          <w:p w14:paraId="2B2F4F5B" w14:textId="77777777" w:rsidR="00522DE2" w:rsidRDefault="00BF0975">
            <w:pPr>
              <w:spacing w:after="0" w:line="240" w:lineRule="auto"/>
              <w:jc w:val="center"/>
            </w:pPr>
            <w:r>
              <w:rPr>
                <w:rFonts w:ascii="Arial" w:hAnsi="Arial" w:eastAsia="Arial"/>
                <w:color w:val="000000"/>
                <w:sz w:val="16"/>
              </w:rPr>
              <w:t>0.7671 ± 0.1216</w:t>
            </w:r>
          </w:p>
        </w:tc>
        <w:tc>
          <w:tcPr>
            <w:tcW w:w="1600" w:type="dxa"/>
            <w:tcMar>
              <w:top w:w="90" w:type="dxa"/>
              <w:left w:w="100" w:type="dxa"/>
              <w:bottom w:w="90" w:type="dxa"/>
              <w:right w:w="100" w:type="dxa"/>
            </w:tcMar>
            <w:vAlign w:val="center"/>
          </w:tcPr>
          <w:p w14:paraId="51042555" w14:textId="77777777" w:rsidR="00522DE2" w:rsidRDefault="00BF0975">
            <w:pPr>
              <w:spacing w:after="0" w:line="240" w:lineRule="auto"/>
              <w:jc w:val="left"/>
            </w:pPr>
            <w:r>
              <w:rPr>
                <w:rFonts w:ascii="Arial" w:hAnsi="Arial" w:eastAsia="Arial"/>
                <w:color w:val="000000"/>
                <w:sz w:val="16"/>
              </w:rPr>
              <w:t>Hybrid reference</w:t>
            </w:r>
          </w:p>
        </w:tc>
      </w:tr>
      <w:tr w:rsidR="00522DE2" w14:paraId="7FE26293" w14:textId="77777777">
        <w:tc>
          <w:tcPr>
            <w:tcW w:w="2200" w:type="dxa"/>
            <w:tcMar>
              <w:top w:w="90" w:type="dxa"/>
              <w:left w:w="100" w:type="dxa"/>
              <w:bottom w:w="90" w:type="dxa"/>
              <w:right w:w="100" w:type="dxa"/>
            </w:tcMar>
            <w:vAlign w:val="center"/>
          </w:tcPr>
          <w:p w14:paraId="074CA3E1" w14:textId="77777777" w:rsidR="00522DE2" w:rsidRDefault="00BF0975">
            <w:pPr>
              <w:spacing w:after="0" w:line="240" w:lineRule="auto"/>
              <w:jc w:val="left"/>
            </w:pPr>
            <w:r>
              <w:rPr>
                <w:rFonts w:ascii="Arial" w:hAnsi="Arial" w:eastAsia="Arial"/>
                <w:color w:val="000000"/>
                <w:sz w:val="16"/>
              </w:rPr>
              <w:t>Hybrid learned + fixed PE</w:t>
            </w:r>
          </w:p>
        </w:tc>
        <w:tc>
          <w:tcPr>
            <w:tcW w:w="1350" w:type="dxa"/>
            <w:tcMar>
              <w:top w:w="90" w:type="dxa"/>
              <w:left w:w="100" w:type="dxa"/>
              <w:bottom w:w="90" w:type="dxa"/>
              <w:right w:w="100" w:type="dxa"/>
            </w:tcMar>
            <w:vAlign w:val="center"/>
          </w:tcPr>
          <w:p w14:paraId="2237AE81" w14:textId="77777777" w:rsidR="00522DE2" w:rsidRDefault="00BF0975">
            <w:pPr>
              <w:spacing w:after="0" w:line="240" w:lineRule="auto"/>
              <w:jc w:val="left"/>
            </w:pPr>
            <w:r>
              <w:rPr>
                <w:rFonts w:ascii="Arial" w:hAnsi="Arial" w:eastAsia="Arial"/>
                <w:color w:val="000000"/>
                <w:sz w:val="16"/>
              </w:rPr>
              <w:t>Hybrid</w:t>
            </w:r>
          </w:p>
        </w:tc>
        <w:tc>
          <w:tcPr>
            <w:tcW w:w="1200" w:type="dxa"/>
            <w:tcMar>
              <w:top w:w="90" w:type="dxa"/>
              <w:left w:w="100" w:type="dxa"/>
              <w:bottom w:w="90" w:type="dxa"/>
              <w:right w:w="100" w:type="dxa"/>
            </w:tcMar>
            <w:vAlign w:val="center"/>
          </w:tcPr>
          <w:p w14:paraId="4D2E5471" w14:textId="77777777" w:rsidR="00522DE2" w:rsidRDefault="00BF0975">
            <w:pPr>
              <w:spacing w:after="0" w:line="240" w:lineRule="auto"/>
              <w:jc w:val="center"/>
            </w:pPr>
            <w:r>
              <w:rPr>
                <w:rFonts w:ascii="Arial" w:hAnsi="Arial" w:eastAsia="Arial"/>
                <w:color w:val="000000"/>
                <w:sz w:val="16"/>
              </w:rPr>
              <w:t>809,355</w:t>
            </w:r>
          </w:p>
        </w:tc>
        <w:tc>
          <w:tcPr>
            <w:tcW w:w="1400" w:type="dxa"/>
            <w:tcMar>
              <w:top w:w="90" w:type="dxa"/>
              <w:left w:w="100" w:type="dxa"/>
              <w:bottom w:w="90" w:type="dxa"/>
              <w:right w:w="100" w:type="dxa"/>
            </w:tcMar>
            <w:vAlign w:val="center"/>
          </w:tcPr>
          <w:p w14:paraId="056A5B21" w14:textId="77777777" w:rsidR="00522DE2" w:rsidRDefault="00BF0975">
            <w:pPr>
              <w:spacing w:after="0" w:line="240" w:lineRule="auto"/>
              <w:jc w:val="center"/>
            </w:pPr>
            <w:r>
              <w:rPr>
                <w:rFonts w:ascii="Arial" w:hAnsi="Arial" w:eastAsia="Arial"/>
                <w:b/>
                <w:color w:val="000000"/>
                <w:sz w:val="16"/>
              </w:rPr>
              <w:t>78.66 ± 0.51%</w:t>
            </w:r>
          </w:p>
        </w:tc>
        <w:tc>
          <w:tcPr>
            <w:tcW w:w="1250" w:type="dxa"/>
            <w:tcMar>
              <w:top w:w="90" w:type="dxa"/>
              <w:left w:w="100" w:type="dxa"/>
              <w:bottom w:w="90" w:type="dxa"/>
              <w:right w:w="100" w:type="dxa"/>
            </w:tcMar>
            <w:vAlign w:val="center"/>
          </w:tcPr>
          <w:p w14:paraId="5C36BFED" w14:textId="77777777" w:rsidR="00522DE2" w:rsidRDefault="00BF0975">
            <w:pPr>
              <w:spacing w:after="0" w:line="240" w:lineRule="auto"/>
              <w:jc w:val="center"/>
            </w:pPr>
            <w:r>
              <w:rPr>
                <w:rFonts w:ascii="Arial" w:hAnsi="Arial" w:eastAsia="Arial"/>
                <w:b/>
                <w:color w:val="000000"/>
                <w:sz w:val="16"/>
              </w:rPr>
              <w:t>0.7587 ± 0.0881</w:t>
            </w:r>
          </w:p>
        </w:tc>
        <w:tc>
          <w:tcPr>
            <w:tcW w:w="1600" w:type="dxa"/>
            <w:tcMar>
              <w:top w:w="90" w:type="dxa"/>
              <w:left w:w="100" w:type="dxa"/>
              <w:bottom w:w="90" w:type="dxa"/>
              <w:right w:w="100" w:type="dxa"/>
            </w:tcMar>
            <w:vAlign w:val="center"/>
          </w:tcPr>
          <w:p w14:paraId="3B6DD71E" w14:textId="77777777" w:rsidR="00522DE2" w:rsidRDefault="00BF0975">
            <w:pPr>
              <w:spacing w:after="0" w:line="240" w:lineRule="auto"/>
              <w:jc w:val="left"/>
            </w:pPr>
            <w:r>
              <w:rPr>
                <w:rFonts w:ascii="Arial" w:hAnsi="Arial" w:eastAsia="Arial"/>
                <w:color w:val="000000"/>
                <w:sz w:val="16"/>
              </w:rPr>
              <w:t>Exploratory combination</w:t>
            </w:r>
          </w:p>
        </w:tc>
      </w:tr>
      <w:tr w:rsidR="00522DE2" w14:paraId="001B9281" w14:textId="77777777">
        <w:tc>
          <w:tcPr>
            <w:tcW w:w="2200" w:type="dxa"/>
            <w:tcMar>
              <w:top w:w="90" w:type="dxa"/>
              <w:left w:w="100" w:type="dxa"/>
              <w:bottom w:w="90" w:type="dxa"/>
              <w:right w:w="100" w:type="dxa"/>
            </w:tcMar>
            <w:vAlign w:val="center"/>
          </w:tcPr>
          <w:p w14:paraId="2AECA8F3" w14:textId="77777777" w:rsidR="00522DE2" w:rsidRDefault="00BF0975">
            <w:pPr>
              <w:spacing w:after="0" w:line="240" w:lineRule="auto"/>
              <w:jc w:val="left"/>
            </w:pPr>
            <w:r>
              <w:rPr>
                <w:rFonts w:ascii="Arial" w:hAnsi="Arial" w:eastAsia="Arial"/>
                <w:color w:val="000000"/>
                <w:sz w:val="16"/>
              </w:rPr>
              <w:t>Learnable absolute PE</w:t>
            </w:r>
          </w:p>
        </w:tc>
        <w:tc>
          <w:tcPr>
            <w:tcW w:w="1350" w:type="dxa"/>
            <w:tcMar>
              <w:top w:w="90" w:type="dxa"/>
              <w:left w:w="100" w:type="dxa"/>
              <w:bottom w:w="90" w:type="dxa"/>
              <w:right w:w="100" w:type="dxa"/>
            </w:tcMar>
            <w:vAlign w:val="center"/>
          </w:tcPr>
          <w:p w14:paraId="541A3C61" w14:textId="77777777" w:rsidR="00522DE2" w:rsidRDefault="00BF0975">
            <w:pPr>
              <w:spacing w:after="0" w:line="240" w:lineRule="auto"/>
              <w:jc w:val="left"/>
            </w:pPr>
            <w:r>
              <w:rPr>
                <w:rFonts w:ascii="Arial" w:hAnsi="Arial" w:eastAsia="Arial"/>
                <w:color w:val="000000"/>
                <w:sz w:val="16"/>
              </w:rPr>
              <w:t>Control</w:t>
            </w:r>
          </w:p>
        </w:tc>
        <w:tc>
          <w:tcPr>
            <w:tcW w:w="1200" w:type="dxa"/>
            <w:tcMar>
              <w:top w:w="90" w:type="dxa"/>
              <w:left w:w="100" w:type="dxa"/>
              <w:bottom w:w="90" w:type="dxa"/>
              <w:right w:w="100" w:type="dxa"/>
            </w:tcMar>
            <w:vAlign w:val="center"/>
          </w:tcPr>
          <w:p w14:paraId="0D8B47BB" w14:textId="77777777" w:rsidR="00522DE2" w:rsidRDefault="00BF0975">
            <w:pPr>
              <w:spacing w:after="0" w:line="240" w:lineRule="auto"/>
              <w:jc w:val="center"/>
            </w:pPr>
            <w:r>
              <w:rPr>
                <w:rFonts w:ascii="Arial" w:hAnsi="Arial" w:eastAsia="Arial"/>
                <w:color w:val="000000"/>
                <w:sz w:val="16"/>
              </w:rPr>
              <w:t>809,354</w:t>
            </w:r>
          </w:p>
        </w:tc>
        <w:tc>
          <w:tcPr>
            <w:tcW w:w="1400" w:type="dxa"/>
            <w:tcMar>
              <w:top w:w="90" w:type="dxa"/>
              <w:left w:w="100" w:type="dxa"/>
              <w:bottom w:w="90" w:type="dxa"/>
              <w:right w:w="100" w:type="dxa"/>
            </w:tcMar>
            <w:vAlign w:val="center"/>
          </w:tcPr>
          <w:p w14:paraId="334B9964" w14:textId="77777777" w:rsidR="00522DE2" w:rsidRDefault="00BF0975">
            <w:pPr>
              <w:spacing w:after="0" w:line="240" w:lineRule="auto"/>
              <w:jc w:val="center"/>
            </w:pPr>
            <w:r>
              <w:rPr>
                <w:rFonts w:ascii="Arial" w:hAnsi="Arial" w:eastAsia="Arial"/>
                <w:color w:val="000000"/>
                <w:sz w:val="16"/>
              </w:rPr>
              <w:t>78.60 ± 0.42%</w:t>
            </w:r>
          </w:p>
        </w:tc>
        <w:tc>
          <w:tcPr>
            <w:tcW w:w="1250" w:type="dxa"/>
            <w:tcMar>
              <w:top w:w="90" w:type="dxa"/>
              <w:left w:w="100" w:type="dxa"/>
              <w:bottom w:w="90" w:type="dxa"/>
              <w:right w:w="100" w:type="dxa"/>
            </w:tcMar>
            <w:vAlign w:val="center"/>
          </w:tcPr>
          <w:p w14:paraId="76485D9A" w14:textId="77777777" w:rsidR="00522DE2" w:rsidRDefault="00BF0975">
            <w:pPr>
              <w:spacing w:after="0" w:line="240" w:lineRule="auto"/>
              <w:jc w:val="center"/>
            </w:pPr>
            <w:r>
              <w:rPr>
                <w:rFonts w:ascii="Arial" w:hAnsi="Arial" w:eastAsia="Arial"/>
                <w:color w:val="000000"/>
                <w:sz w:val="16"/>
              </w:rPr>
              <w:t>0.7671 ± 0.1216</w:t>
            </w:r>
          </w:p>
        </w:tc>
        <w:tc>
          <w:tcPr>
            <w:tcW w:w="1600" w:type="dxa"/>
            <w:tcMar>
              <w:top w:w="90" w:type="dxa"/>
              <w:left w:w="100" w:type="dxa"/>
              <w:bottom w:w="90" w:type="dxa"/>
              <w:right w:w="100" w:type="dxa"/>
            </w:tcMar>
            <w:vAlign w:val="center"/>
          </w:tcPr>
          <w:p w14:paraId="513BD9B3" w14:textId="77777777" w:rsidR="00522DE2" w:rsidRDefault="00BF0975">
            <w:pPr>
              <w:spacing w:after="0" w:line="240" w:lineRule="auto"/>
              <w:jc w:val="left"/>
            </w:pPr>
            <w:r>
              <w:rPr>
                <w:rFonts w:ascii="Arial" w:hAnsi="Arial" w:eastAsia="Arial"/>
                <w:color w:val="000000"/>
                <w:sz w:val="16"/>
              </w:rPr>
              <w:t>Fusion reference</w:t>
            </w:r>
          </w:p>
        </w:tc>
      </w:tr>
      <w:tr w:rsidR="00522DE2" w14:paraId="667ED264" w14:textId="77777777">
        <w:tc>
          <w:tcPr>
            <w:tcW w:w="2200" w:type="dxa"/>
            <w:tcMar>
              <w:top w:w="90" w:type="dxa"/>
              <w:left w:w="100" w:type="dxa"/>
              <w:bottom w:w="90" w:type="dxa"/>
              <w:right w:w="100" w:type="dxa"/>
            </w:tcMar>
            <w:vAlign w:val="center"/>
          </w:tcPr>
          <w:p w14:paraId="3CD0169C" w14:textId="77777777" w:rsidR="00522DE2" w:rsidRDefault="00BF0975">
            <w:pPr>
              <w:spacing w:after="0" w:line="240" w:lineRule="auto"/>
              <w:jc w:val="left"/>
            </w:pPr>
            <w:r>
              <w:rPr>
                <w:rFonts w:ascii="Arial" w:hAnsi="Arial" w:eastAsia="Arial"/>
                <w:color w:val="000000"/>
                <w:sz w:val="16"/>
              </w:rPr>
              <w:t>Mean fusion</w:t>
            </w:r>
          </w:p>
        </w:tc>
        <w:tc>
          <w:tcPr>
            <w:tcW w:w="1350" w:type="dxa"/>
            <w:tcMar>
              <w:top w:w="90" w:type="dxa"/>
              <w:left w:w="100" w:type="dxa"/>
              <w:bottom w:w="90" w:type="dxa"/>
              <w:right w:w="100" w:type="dxa"/>
            </w:tcMar>
            <w:vAlign w:val="center"/>
          </w:tcPr>
          <w:p w14:paraId="16003DE9" w14:textId="77777777" w:rsidR="00522DE2" w:rsidRDefault="00BF0975">
            <w:pPr>
              <w:spacing w:after="0" w:line="240" w:lineRule="auto"/>
              <w:jc w:val="left"/>
            </w:pPr>
            <w:r>
              <w:rPr>
                <w:rFonts w:ascii="Arial" w:hAnsi="Arial" w:eastAsia="Arial"/>
                <w:color w:val="000000"/>
                <w:sz w:val="16"/>
              </w:rPr>
              <w:t>Fusion</w:t>
            </w:r>
          </w:p>
        </w:tc>
        <w:tc>
          <w:tcPr>
            <w:tcW w:w="1200" w:type="dxa"/>
            <w:tcMar>
              <w:top w:w="90" w:type="dxa"/>
              <w:left w:w="100" w:type="dxa"/>
              <w:bottom w:w="90" w:type="dxa"/>
              <w:right w:w="100" w:type="dxa"/>
            </w:tcMar>
            <w:vAlign w:val="center"/>
          </w:tcPr>
          <w:p w14:paraId="2253D057" w14:textId="77777777" w:rsidR="00522DE2" w:rsidRDefault="00BF0975">
            <w:pPr>
              <w:spacing w:after="0" w:line="240" w:lineRule="auto"/>
              <w:jc w:val="center"/>
            </w:pPr>
            <w:r>
              <w:rPr>
                <w:rFonts w:ascii="Arial" w:hAnsi="Arial" w:eastAsia="Arial"/>
                <w:color w:val="000000"/>
                <w:sz w:val="16"/>
              </w:rPr>
              <w:t>1,600,778</w:t>
            </w:r>
          </w:p>
        </w:tc>
        <w:tc>
          <w:tcPr>
            <w:tcW w:w="1400" w:type="dxa"/>
            <w:tcMar>
              <w:top w:w="90" w:type="dxa"/>
              <w:left w:w="100" w:type="dxa"/>
              <w:bottom w:w="90" w:type="dxa"/>
              <w:right w:w="100" w:type="dxa"/>
            </w:tcMar>
            <w:vAlign w:val="center"/>
          </w:tcPr>
          <w:p w14:paraId="046C5208" w14:textId="77777777" w:rsidR="00522DE2" w:rsidRDefault="00BF0975">
            <w:pPr>
              <w:spacing w:after="0" w:line="240" w:lineRule="auto"/>
              <w:jc w:val="center"/>
            </w:pPr>
            <w:r>
              <w:rPr>
                <w:rFonts w:ascii="Arial" w:hAnsi="Arial" w:eastAsia="Arial"/>
                <w:color w:val="000000"/>
                <w:sz w:val="16"/>
              </w:rPr>
              <w:t>76.33 ± 1.11%</w:t>
            </w:r>
          </w:p>
        </w:tc>
        <w:tc>
          <w:tcPr>
            <w:tcW w:w="1250" w:type="dxa"/>
            <w:tcMar>
              <w:top w:w="90" w:type="dxa"/>
              <w:left w:w="100" w:type="dxa"/>
              <w:bottom w:w="90" w:type="dxa"/>
              <w:right w:w="100" w:type="dxa"/>
            </w:tcMar>
            <w:vAlign w:val="center"/>
          </w:tcPr>
          <w:p w14:paraId="4A93A7C4" w14:textId="77777777" w:rsidR="00522DE2" w:rsidRDefault="00BF0975">
            <w:pPr>
              <w:spacing w:after="0" w:line="240" w:lineRule="auto"/>
              <w:jc w:val="center"/>
            </w:pPr>
            <w:r>
              <w:rPr>
                <w:rFonts w:ascii="Arial" w:hAnsi="Arial" w:eastAsia="Arial"/>
                <w:color w:val="000000"/>
                <w:sz w:val="16"/>
              </w:rPr>
              <w:t>0.9480 ± 0.1715</w:t>
            </w:r>
          </w:p>
        </w:tc>
        <w:tc>
          <w:tcPr>
            <w:tcW w:w="1600" w:type="dxa"/>
            <w:tcMar>
              <w:top w:w="90" w:type="dxa"/>
              <w:left w:w="100" w:type="dxa"/>
              <w:bottom w:w="90" w:type="dxa"/>
              <w:right w:w="100" w:type="dxa"/>
            </w:tcMar>
            <w:vAlign w:val="center"/>
          </w:tcPr>
          <w:p w14:paraId="1D97E026" w14:textId="77777777" w:rsidR="00522DE2" w:rsidRDefault="00BF0975">
            <w:pPr>
              <w:spacing w:after="0" w:line="240" w:lineRule="auto"/>
              <w:jc w:val="left"/>
            </w:pPr>
            <w:r>
              <w:rPr>
                <w:rFonts w:ascii="Arial" w:hAnsi="Arial" w:eastAsia="Arial"/>
                <w:color w:val="000000"/>
                <w:sz w:val="16"/>
              </w:rPr>
              <w:t>Capacity confound</w:t>
            </w:r>
          </w:p>
        </w:tc>
      </w:tr>
      <w:tr w:rsidR="00522DE2" w14:paraId="5CEEC9DB" w14:textId="77777777">
        <w:tc>
          <w:tcPr>
            <w:tcW w:w="2200" w:type="dxa"/>
            <w:tcMar>
              <w:top w:w="90" w:type="dxa"/>
              <w:left w:w="100" w:type="dxa"/>
              <w:bottom w:w="90" w:type="dxa"/>
              <w:right w:w="100" w:type="dxa"/>
            </w:tcMar>
            <w:vAlign w:val="center"/>
          </w:tcPr>
          <w:p w14:paraId="2A5A3633" w14:textId="77777777" w:rsidR="00522DE2" w:rsidRDefault="00BF0975">
            <w:pPr>
              <w:spacing w:after="0" w:line="240" w:lineRule="auto"/>
              <w:jc w:val="left"/>
            </w:pPr>
            <w:r>
              <w:rPr>
                <w:rFonts w:ascii="Arial" w:hAnsi="Arial" w:eastAsia="Arial"/>
                <w:color w:val="000000"/>
                <w:sz w:val="16"/>
              </w:rPr>
              <w:t>Mean + MLP fusion</w:t>
            </w:r>
          </w:p>
        </w:tc>
        <w:tc>
          <w:tcPr>
            <w:tcW w:w="1350" w:type="dxa"/>
            <w:tcMar>
              <w:top w:w="90" w:type="dxa"/>
              <w:left w:w="100" w:type="dxa"/>
              <w:bottom w:w="90" w:type="dxa"/>
              <w:right w:w="100" w:type="dxa"/>
            </w:tcMar>
            <w:vAlign w:val="center"/>
          </w:tcPr>
          <w:p w14:paraId="61DDFD45" w14:textId="77777777" w:rsidR="00522DE2" w:rsidRDefault="00BF0975">
            <w:pPr>
              <w:spacing w:after="0" w:line="240" w:lineRule="auto"/>
              <w:jc w:val="left"/>
            </w:pPr>
            <w:r>
              <w:rPr>
                <w:rFonts w:ascii="Arial" w:hAnsi="Arial" w:eastAsia="Arial"/>
                <w:color w:val="000000"/>
                <w:sz w:val="16"/>
              </w:rPr>
              <w:t>Fusion</w:t>
            </w:r>
          </w:p>
        </w:tc>
        <w:tc>
          <w:tcPr>
            <w:tcW w:w="1200" w:type="dxa"/>
            <w:tcMar>
              <w:top w:w="90" w:type="dxa"/>
              <w:left w:w="100" w:type="dxa"/>
              <w:bottom w:w="90" w:type="dxa"/>
              <w:right w:w="100" w:type="dxa"/>
            </w:tcMar>
            <w:vAlign w:val="center"/>
          </w:tcPr>
          <w:p w14:paraId="1C4A297E" w14:textId="77777777" w:rsidR="00522DE2" w:rsidRDefault="00BF0975">
            <w:pPr>
              <w:spacing w:after="0" w:line="240" w:lineRule="auto"/>
              <w:jc w:val="center"/>
            </w:pPr>
            <w:r>
              <w:rPr>
                <w:rFonts w:ascii="Arial" w:hAnsi="Arial" w:eastAsia="Arial"/>
                <w:color w:val="000000"/>
                <w:sz w:val="16"/>
              </w:rPr>
              <w:t>1,732,746</w:t>
            </w:r>
          </w:p>
        </w:tc>
        <w:tc>
          <w:tcPr>
            <w:tcW w:w="1400" w:type="dxa"/>
            <w:tcMar>
              <w:top w:w="90" w:type="dxa"/>
              <w:left w:w="100" w:type="dxa"/>
              <w:bottom w:w="90" w:type="dxa"/>
              <w:right w:w="100" w:type="dxa"/>
            </w:tcMar>
            <w:vAlign w:val="center"/>
          </w:tcPr>
          <w:p w14:paraId="6426900D" w14:textId="77777777" w:rsidR="00522DE2" w:rsidRDefault="00BF0975">
            <w:pPr>
              <w:spacing w:after="0" w:line="240" w:lineRule="auto"/>
              <w:jc w:val="center"/>
            </w:pPr>
            <w:r>
              <w:rPr>
                <w:rFonts w:ascii="Arial" w:hAnsi="Arial" w:eastAsia="Arial"/>
                <w:color w:val="000000"/>
                <w:sz w:val="16"/>
              </w:rPr>
              <w:t>76.61 ± 0.50%</w:t>
            </w:r>
          </w:p>
        </w:tc>
        <w:tc>
          <w:tcPr>
            <w:tcW w:w="1250" w:type="dxa"/>
            <w:tcMar>
              <w:top w:w="90" w:type="dxa"/>
              <w:left w:w="100" w:type="dxa"/>
              <w:bottom w:w="90" w:type="dxa"/>
              <w:right w:w="100" w:type="dxa"/>
            </w:tcMar>
            <w:vAlign w:val="center"/>
          </w:tcPr>
          <w:p w14:paraId="3671354A" w14:textId="77777777" w:rsidR="00522DE2" w:rsidRDefault="00BF0975">
            <w:pPr>
              <w:spacing w:after="0" w:line="240" w:lineRule="auto"/>
              <w:jc w:val="center"/>
            </w:pPr>
            <w:r>
              <w:rPr>
                <w:rFonts w:ascii="Arial" w:hAnsi="Arial" w:eastAsia="Arial"/>
                <w:color w:val="000000"/>
                <w:sz w:val="16"/>
              </w:rPr>
              <w:t>0.9218 ± 0.1866</w:t>
            </w:r>
          </w:p>
        </w:tc>
        <w:tc>
          <w:tcPr>
            <w:tcW w:w="1600" w:type="dxa"/>
            <w:tcMar>
              <w:top w:w="90" w:type="dxa"/>
              <w:left w:w="100" w:type="dxa"/>
              <w:bottom w:w="90" w:type="dxa"/>
              <w:right w:w="100" w:type="dxa"/>
            </w:tcMar>
            <w:vAlign w:val="center"/>
          </w:tcPr>
          <w:p w14:paraId="3016274F" w14:textId="77777777" w:rsidR="00522DE2" w:rsidRDefault="00BF0975">
            <w:pPr>
              <w:spacing w:after="0" w:line="240" w:lineRule="auto"/>
              <w:jc w:val="left"/>
            </w:pPr>
            <w:r>
              <w:rPr>
                <w:rFonts w:ascii="Arial" w:hAnsi="Arial" w:eastAsia="Arial"/>
                <w:color w:val="000000"/>
                <w:sz w:val="16"/>
              </w:rPr>
              <w:t>Capacity confound</w:t>
            </w:r>
          </w:p>
        </w:tc>
      </w:tr>
      <w:tr w:rsidR="00522DE2" w14:paraId="5BD45BDF" w14:textId="77777777">
        <w:tc>
          <w:tcPr>
            <w:tcW w:w="2200" w:type="dxa"/>
            <w:tcMar>
              <w:top w:w="90" w:type="dxa"/>
              <w:left w:w="100" w:type="dxa"/>
              <w:bottom w:w="90" w:type="dxa"/>
              <w:right w:w="100" w:type="dxa"/>
            </w:tcMar>
            <w:vAlign w:val="center"/>
          </w:tcPr>
          <w:p w14:paraId="4FC2AD53" w14:textId="77777777" w:rsidR="00522DE2" w:rsidRDefault="00BF0975">
            <w:pPr>
              <w:spacing w:after="0" w:line="240" w:lineRule="auto"/>
              <w:jc w:val="left"/>
            </w:pPr>
            <w:r>
              <w:rPr>
                <w:rFonts w:ascii="Arial" w:hAnsi="Arial" w:eastAsia="Arial"/>
                <w:color w:val="000000"/>
                <w:sz w:val="16"/>
              </w:rPr>
              <w:t>Concatenation + MLP fusion</w:t>
            </w:r>
          </w:p>
        </w:tc>
        <w:tc>
          <w:tcPr>
            <w:tcW w:w="1350" w:type="dxa"/>
            <w:tcMar>
              <w:top w:w="90" w:type="dxa"/>
              <w:left w:w="100" w:type="dxa"/>
              <w:bottom w:w="90" w:type="dxa"/>
              <w:right w:w="100" w:type="dxa"/>
            </w:tcMar>
            <w:vAlign w:val="center"/>
          </w:tcPr>
          <w:p w14:paraId="7A803007" w14:textId="77777777" w:rsidR="00522DE2" w:rsidRDefault="00BF0975">
            <w:pPr>
              <w:spacing w:after="0" w:line="240" w:lineRule="auto"/>
              <w:jc w:val="left"/>
            </w:pPr>
            <w:r>
              <w:rPr>
                <w:rFonts w:ascii="Arial" w:hAnsi="Arial" w:eastAsia="Arial"/>
                <w:color w:val="000000"/>
                <w:sz w:val="16"/>
              </w:rPr>
              <w:t>Fusion</w:t>
            </w:r>
          </w:p>
        </w:tc>
        <w:tc>
          <w:tcPr>
            <w:tcW w:w="1200" w:type="dxa"/>
            <w:tcMar>
              <w:top w:w="90" w:type="dxa"/>
              <w:left w:w="100" w:type="dxa"/>
              <w:bottom w:w="90" w:type="dxa"/>
              <w:right w:w="100" w:type="dxa"/>
            </w:tcMar>
            <w:vAlign w:val="center"/>
          </w:tcPr>
          <w:p w14:paraId="22BF6572" w14:textId="77777777" w:rsidR="00522DE2" w:rsidRDefault="00BF0975">
            <w:pPr>
              <w:spacing w:after="0" w:line="240" w:lineRule="auto"/>
              <w:jc w:val="center"/>
            </w:pPr>
            <w:r>
              <w:rPr>
                <w:rFonts w:ascii="Arial" w:hAnsi="Arial" w:eastAsia="Arial"/>
                <w:color w:val="000000"/>
                <w:sz w:val="16"/>
              </w:rPr>
              <w:t>1,798,538</w:t>
            </w:r>
          </w:p>
        </w:tc>
        <w:tc>
          <w:tcPr>
            <w:tcW w:w="1400" w:type="dxa"/>
            <w:tcMar>
              <w:top w:w="90" w:type="dxa"/>
              <w:left w:w="100" w:type="dxa"/>
              <w:bottom w:w="90" w:type="dxa"/>
              <w:right w:w="100" w:type="dxa"/>
            </w:tcMar>
            <w:vAlign w:val="center"/>
          </w:tcPr>
          <w:p w14:paraId="23A38548" w14:textId="77777777" w:rsidR="00522DE2" w:rsidRDefault="00BF0975">
            <w:pPr>
              <w:spacing w:after="0" w:line="240" w:lineRule="auto"/>
              <w:jc w:val="center"/>
            </w:pPr>
            <w:r>
              <w:rPr>
                <w:rFonts w:ascii="Arial" w:hAnsi="Arial" w:eastAsia="Arial"/>
                <w:color w:val="000000"/>
                <w:sz w:val="16"/>
              </w:rPr>
              <w:t>76.00 ± 1.76%</w:t>
            </w:r>
          </w:p>
        </w:tc>
        <w:tc>
          <w:tcPr>
            <w:tcW w:w="1250" w:type="dxa"/>
            <w:tcMar>
              <w:top w:w="90" w:type="dxa"/>
              <w:left w:w="100" w:type="dxa"/>
              <w:bottom w:w="90" w:type="dxa"/>
              <w:right w:w="100" w:type="dxa"/>
            </w:tcMar>
            <w:vAlign w:val="center"/>
          </w:tcPr>
          <w:p w14:paraId="533CDDD7" w14:textId="77777777" w:rsidR="00522DE2" w:rsidRDefault="00BF0975">
            <w:pPr>
              <w:spacing w:after="0" w:line="240" w:lineRule="auto"/>
              <w:jc w:val="center"/>
            </w:pPr>
            <w:r>
              <w:rPr>
                <w:rFonts w:ascii="Arial" w:hAnsi="Arial" w:eastAsia="Arial"/>
                <w:color w:val="000000"/>
                <w:sz w:val="16"/>
              </w:rPr>
              <w:t>0.8732 ± 0.1053</w:t>
            </w:r>
          </w:p>
        </w:tc>
        <w:tc>
          <w:tcPr>
            <w:tcW w:w="1600" w:type="dxa"/>
            <w:tcMar>
              <w:top w:w="90" w:type="dxa"/>
              <w:left w:w="100" w:type="dxa"/>
              <w:bottom w:w="90" w:type="dxa"/>
              <w:right w:w="100" w:type="dxa"/>
            </w:tcMar>
            <w:vAlign w:val="center"/>
          </w:tcPr>
          <w:p w14:paraId="61177445" w14:textId="77777777" w:rsidR="00522DE2" w:rsidRDefault="00BF0975">
            <w:pPr>
              <w:spacing w:after="0" w:line="240" w:lineRule="auto"/>
              <w:jc w:val="left"/>
            </w:pPr>
            <w:r>
              <w:rPr>
                <w:rFonts w:ascii="Arial" w:hAnsi="Arial" w:eastAsia="Arial"/>
                <w:color w:val="000000"/>
                <w:sz w:val="16"/>
              </w:rPr>
              <w:t>Capacity confound</w:t>
            </w:r>
          </w:p>
        </w:tc>
      </w:tr>
      <w:tr w:rsidR="00401446" w14:paraId="56823D06" w14:textId="77777777">
        <w:tc>
          <w:tcPr>
            <w:tcW w:w="2200" w:type="dxa"/>
          </w:tcPr>
          <w:p w14:paraId="7CD56DEC" w14:textId="77777777" w:rsidR="00401446" w:rsidRDefault="00024CC3">
            <w:pPr>
              <w:jc w:val="left"/>
            </w:pPr>
            <w:r>
              <w:rPr>
                <w:rFonts w:ascii="Arial" w:hAnsi="Arial" w:eastAsia="Arial"/>
                <w:color w:val="000000"/>
                <w:sz w:val="16"/>
              </w:rPr>
              <w:t>Bidirectional cross-attention</w:t>
            </w:r>
          </w:p>
        </w:tc>
        <w:tc>
          <w:tcPr>
            <w:tcW w:w="1350" w:type="dxa"/>
          </w:tcPr>
          <w:p w14:paraId="22E6F6DD" w14:textId="77777777" w:rsidR="00401446" w:rsidRDefault="00024CC3">
            <w:pPr>
              <w:jc w:val="left"/>
            </w:pPr>
            <w:r>
              <w:rPr>
                <w:rFonts w:ascii="Arial" w:hAnsi="Arial" w:eastAsia="Arial"/>
                <w:color w:val="000000"/>
                <w:sz w:val="16"/>
              </w:rPr>
              <w:t>Fusion</w:t>
            </w:r>
          </w:p>
        </w:tc>
        <w:tc>
          <w:tcPr>
            <w:tcW w:w="1200" w:type="dxa"/>
          </w:tcPr>
          <w:p w14:paraId="11994724" w14:textId="77777777" w:rsidR="00401446" w:rsidRDefault="00024CC3">
            <w:pPr>
              <w:jc w:val="center"/>
            </w:pPr>
            <w:r>
              <w:rPr>
                <w:rFonts w:ascii="Arial" w:hAnsi="Arial" w:eastAsia="Arial"/>
                <w:color w:val="000000"/>
                <w:sz w:val="16"/>
              </w:rPr>
              <w:t>1,999,114</w:t>
            </w:r>
          </w:p>
        </w:tc>
        <w:tc>
          <w:tcPr>
            <w:tcW w:w="1400" w:type="dxa"/>
          </w:tcPr>
          <w:p w14:paraId="404AF52A" w14:textId="77777777" w:rsidR="00401446" w:rsidRDefault="00024CC3">
            <w:pPr>
              <w:jc w:val="center"/>
            </w:pPr>
            <w:r>
              <w:rPr>
                <w:rFonts w:ascii="Arial" w:hAnsi="Arial" w:eastAsia="Arial"/>
                <w:color w:val="000000"/>
                <w:sz w:val="16"/>
              </w:rPr>
              <w:t>77.72 ± 0.39%</w:t>
            </w:r>
          </w:p>
        </w:tc>
        <w:tc>
          <w:tcPr>
            <w:tcW w:w="1250" w:type="dxa"/>
          </w:tcPr>
          <w:p w14:paraId="16AC11DE" w14:textId="77777777" w:rsidR="00401446" w:rsidRDefault="00024CC3">
            <w:pPr>
              <w:jc w:val="center"/>
            </w:pPr>
            <w:r>
              <w:rPr>
                <w:rFonts w:ascii="Arial" w:hAnsi="Arial" w:eastAsia="Arial"/>
                <w:color w:val="000000"/>
                <w:sz w:val="16"/>
              </w:rPr>
              <w:t>0.9299 ± 0.1172</w:t>
            </w:r>
          </w:p>
        </w:tc>
        <w:tc>
          <w:tcPr>
            <w:tcW w:w="1600" w:type="dxa"/>
          </w:tcPr>
          <w:p w14:paraId="623641AC" w14:textId="77777777" w:rsidR="00401446" w:rsidRDefault="00024CC3">
            <w:pPr>
              <w:jc w:val="left"/>
            </w:pPr>
            <w:r>
              <w:rPr>
                <w:rFonts w:ascii="Arial" w:hAnsi="Arial" w:eastAsia="Arial"/>
                <w:color w:val="000000"/>
                <w:sz w:val="16"/>
              </w:rPr>
              <w:t>Capacity confound</w:t>
            </w:r>
          </w:p>
        </w:tc>
      </w:tr>
      <w:tr w:rsidR="00401446" w14:paraId="6BCD1E85" w14:textId="77777777">
        <w:tc>
          <w:tcPr>
            <w:tcW w:w="2200" w:type="dxa"/>
          </w:tcPr>
          <w:p w14:paraId="5D6BEB57" w14:textId="77777777" w:rsidR="00401446" w:rsidRDefault="00024CC3">
            <w:pPr>
              <w:jc w:val="left"/>
            </w:pPr>
            <w:r>
              <w:rPr>
                <w:rFonts w:ascii="Arial" w:hAnsi="Arial" w:eastAsia="Arial"/>
                <w:color w:val="000000"/>
                <w:sz w:val="16"/>
              </w:rPr>
              <w:t>Cross-attention + MLP head</w:t>
            </w:r>
          </w:p>
        </w:tc>
        <w:tc>
          <w:tcPr>
            <w:tcW w:w="1350" w:type="dxa"/>
          </w:tcPr>
          <w:p w14:paraId="1030527B" w14:textId="77777777" w:rsidR="00401446" w:rsidRDefault="00024CC3">
            <w:pPr>
              <w:jc w:val="left"/>
            </w:pPr>
            <w:r>
              <w:rPr>
                <w:rFonts w:ascii="Arial" w:hAnsi="Arial" w:eastAsia="Arial"/>
                <w:color w:val="000000"/>
                <w:sz w:val="16"/>
              </w:rPr>
              <w:t>Fusion</w:t>
            </w:r>
          </w:p>
        </w:tc>
        <w:tc>
          <w:tcPr>
            <w:tcW w:w="1200" w:type="dxa"/>
          </w:tcPr>
          <w:p w14:paraId="28D90569" w14:textId="77777777" w:rsidR="00401446" w:rsidRDefault="00024CC3">
            <w:pPr>
              <w:jc w:val="center"/>
            </w:pPr>
            <w:r>
              <w:rPr>
                <w:rFonts w:ascii="Arial" w:hAnsi="Arial" w:eastAsia="Arial"/>
                <w:color w:val="000000"/>
                <w:sz w:val="16"/>
              </w:rPr>
              <w:t>2,031,242</w:t>
            </w:r>
          </w:p>
        </w:tc>
        <w:tc>
          <w:tcPr>
            <w:tcW w:w="1400" w:type="dxa"/>
          </w:tcPr>
          <w:p w14:paraId="28B166FC" w14:textId="77777777" w:rsidR="00401446" w:rsidRDefault="00024CC3">
            <w:pPr>
              <w:jc w:val="center"/>
            </w:pPr>
            <w:r>
              <w:rPr>
                <w:rFonts w:ascii="Arial" w:hAnsi="Arial" w:eastAsia="Arial"/>
                <w:color w:val="000000"/>
                <w:sz w:val="16"/>
              </w:rPr>
              <w:t>77.74 ± 0.44%</w:t>
            </w:r>
          </w:p>
        </w:tc>
        <w:tc>
          <w:tcPr>
            <w:tcW w:w="1250" w:type="dxa"/>
          </w:tcPr>
          <w:p w14:paraId="38C8A338" w14:textId="77777777" w:rsidR="00401446" w:rsidRDefault="00024CC3">
            <w:pPr>
              <w:jc w:val="center"/>
            </w:pPr>
            <w:r>
              <w:rPr>
                <w:rFonts w:ascii="Arial" w:hAnsi="Arial" w:eastAsia="Arial"/>
                <w:color w:val="000000"/>
                <w:sz w:val="16"/>
              </w:rPr>
              <w:t>0.8156 ± 0.1324</w:t>
            </w:r>
          </w:p>
        </w:tc>
        <w:tc>
          <w:tcPr>
            <w:tcW w:w="1600" w:type="dxa"/>
          </w:tcPr>
          <w:p w14:paraId="042A74BD" w14:textId="77777777" w:rsidR="00401446" w:rsidRDefault="00024CC3">
            <w:pPr>
              <w:jc w:val="left"/>
            </w:pPr>
            <w:r>
              <w:rPr>
                <w:rFonts w:ascii="Arial" w:hAnsi="Arial" w:eastAsia="Arial"/>
                <w:color w:val="000000"/>
                <w:sz w:val="16"/>
              </w:rPr>
              <w:t>Capacity confound</w:t>
            </w:r>
          </w:p>
        </w:tc>
      </w:tr>
      <w:tr w:rsidR="00401446" w14:paraId="042DFF1B" w14:textId="77777777">
        <w:tc>
          <w:tcPr>
            <w:tcW w:w="2200" w:type="dxa"/>
          </w:tcPr>
          <w:p w14:paraId="3718C66F" w14:textId="77777777" w:rsidR="00401446" w:rsidRDefault="00024CC3">
            <w:pPr>
              <w:jc w:val="left"/>
            </w:pPr>
            <w:r>
              <w:rPr>
                <w:rFonts w:ascii="Arial" w:hAnsi="Arial" w:eastAsia="Arial"/>
                <w:color w:val="000000"/>
                <w:sz w:val="16"/>
              </w:rPr>
              <w:t>Squared multiplicative PE</w:t>
            </w:r>
          </w:p>
        </w:tc>
        <w:tc>
          <w:tcPr>
            <w:tcW w:w="1350" w:type="dxa"/>
          </w:tcPr>
          <w:p w14:paraId="4C815C60" w14:textId="77777777" w:rsidR="00401446" w:rsidRDefault="00024CC3">
            <w:pPr>
              <w:jc w:val="left"/>
            </w:pPr>
            <w:r>
              <w:rPr>
                <w:rFonts w:ascii="Arial" w:hAnsi="Arial" w:eastAsia="Arial"/>
                <w:color w:val="000000"/>
                <w:sz w:val="16"/>
              </w:rPr>
              <w:t>Fixed extension</w:t>
            </w:r>
          </w:p>
        </w:tc>
        <w:tc>
          <w:tcPr>
            <w:tcW w:w="1200" w:type="dxa"/>
          </w:tcPr>
          <w:p w14:paraId="19C1B6BA" w14:textId="77777777" w:rsidR="00401446" w:rsidRDefault="00024CC3">
            <w:pPr>
              <w:jc w:val="center"/>
            </w:pPr>
            <w:r>
              <w:rPr>
                <w:rFonts w:ascii="Arial" w:hAnsi="Arial" w:eastAsia="Arial"/>
                <w:color w:val="000000"/>
                <w:sz w:val="16"/>
              </w:rPr>
              <w:t>801,034</w:t>
            </w:r>
          </w:p>
        </w:tc>
        <w:tc>
          <w:tcPr>
            <w:tcW w:w="1400" w:type="dxa"/>
          </w:tcPr>
          <w:p w14:paraId="378BCDF8" w14:textId="77777777" w:rsidR="00401446" w:rsidRDefault="00024CC3">
            <w:pPr>
              <w:jc w:val="center"/>
            </w:pPr>
            <w:r>
              <w:rPr>
                <w:rFonts w:ascii="Arial" w:hAnsi="Arial" w:eastAsia="Arial"/>
                <w:color w:val="000000"/>
                <w:sz w:val="16"/>
              </w:rPr>
              <w:t>77.13 ± 0.52%</w:t>
            </w:r>
          </w:p>
        </w:tc>
        <w:tc>
          <w:tcPr>
            <w:tcW w:w="1250" w:type="dxa"/>
          </w:tcPr>
          <w:p w14:paraId="0969791D" w14:textId="77777777" w:rsidR="00401446" w:rsidRDefault="00024CC3">
            <w:pPr>
              <w:jc w:val="center"/>
            </w:pPr>
            <w:r>
              <w:rPr>
                <w:rFonts w:ascii="Arial" w:hAnsi="Arial" w:eastAsia="Arial"/>
                <w:color w:val="000000"/>
                <w:sz w:val="16"/>
              </w:rPr>
              <w:t>0.7642 ± 0.0814</w:t>
            </w:r>
          </w:p>
        </w:tc>
        <w:tc>
          <w:tcPr>
            <w:tcW w:w="1600" w:type="dxa"/>
          </w:tcPr>
          <w:p w14:paraId="2E581518" w14:textId="77777777" w:rsidR="00401446" w:rsidRDefault="00024CC3">
            <w:pPr>
              <w:jc w:val="left"/>
            </w:pPr>
            <w:r>
              <w:rPr>
                <w:rFonts w:ascii="Arial" w:hAnsi="Arial" w:eastAsia="Arial"/>
                <w:color w:val="000000"/>
                <w:sz w:val="16"/>
              </w:rPr>
              <w:t>Secondary evidence</w:t>
            </w:r>
          </w:p>
        </w:tc>
      </w:tr>
      <w:tr w:rsidR="00401446" w14:paraId="0FD5D169" w14:textId="77777777">
        <w:tc>
          <w:tcPr>
            <w:tcW w:w="2200" w:type="dxa"/>
          </w:tcPr>
          <w:p w14:paraId="73A069ED" w14:textId="77777777" w:rsidR="00401446" w:rsidRDefault="00024CC3">
            <w:pPr>
              <w:jc w:val="left"/>
            </w:pPr>
            <w:r>
              <w:rPr>
                <w:rFonts w:ascii="Arial" w:hAnsi="Arial" w:eastAsia="Arial"/>
                <w:color w:val="000000"/>
                <w:sz w:val="16"/>
              </w:rPr>
              <w:t>Shifted squared multiplicative PE</w:t>
            </w:r>
          </w:p>
        </w:tc>
        <w:tc>
          <w:tcPr>
            <w:tcW w:w="1350" w:type="dxa"/>
          </w:tcPr>
          <w:p w14:paraId="6C0C8EFF" w14:textId="77777777" w:rsidR="00401446" w:rsidRDefault="00024CC3">
            <w:pPr>
              <w:jc w:val="left"/>
            </w:pPr>
            <w:r>
              <w:rPr>
                <w:rFonts w:ascii="Arial" w:hAnsi="Arial" w:eastAsia="Arial"/>
                <w:color w:val="000000"/>
                <w:sz w:val="16"/>
              </w:rPr>
              <w:t>Fixed extension</w:t>
            </w:r>
          </w:p>
        </w:tc>
        <w:tc>
          <w:tcPr>
            <w:tcW w:w="1200" w:type="dxa"/>
          </w:tcPr>
          <w:p w14:paraId="38D6CE0A" w14:textId="77777777" w:rsidR="00401446" w:rsidRDefault="00024CC3">
            <w:pPr>
              <w:jc w:val="center"/>
            </w:pPr>
            <w:r>
              <w:rPr>
                <w:rFonts w:ascii="Arial" w:hAnsi="Arial" w:eastAsia="Arial"/>
                <w:color w:val="000000"/>
                <w:sz w:val="16"/>
              </w:rPr>
              <w:t>801,034</w:t>
            </w:r>
          </w:p>
        </w:tc>
        <w:tc>
          <w:tcPr>
            <w:tcW w:w="1400" w:type="dxa"/>
          </w:tcPr>
          <w:p w14:paraId="23AB23C9" w14:textId="77777777" w:rsidR="00401446" w:rsidRDefault="00024CC3">
            <w:pPr>
              <w:jc w:val="center"/>
            </w:pPr>
            <w:r>
              <w:rPr>
                <w:rFonts w:ascii="Arial" w:hAnsi="Arial" w:eastAsia="Arial"/>
                <w:color w:val="000000"/>
                <w:sz w:val="16"/>
              </w:rPr>
              <w:t>77.61 ± 0.82%</w:t>
            </w:r>
          </w:p>
        </w:tc>
        <w:tc>
          <w:tcPr>
            <w:tcW w:w="1250" w:type="dxa"/>
          </w:tcPr>
          <w:p w14:paraId="77889ACD" w14:textId="77777777" w:rsidR="00401446" w:rsidRDefault="00024CC3">
            <w:pPr>
              <w:jc w:val="center"/>
            </w:pPr>
            <w:r>
              <w:rPr>
                <w:rFonts w:ascii="Arial" w:hAnsi="Arial" w:eastAsia="Arial"/>
                <w:color w:val="000000"/>
                <w:sz w:val="16"/>
              </w:rPr>
              <w:t>0.7750 ± 0.1117</w:t>
            </w:r>
          </w:p>
        </w:tc>
        <w:tc>
          <w:tcPr>
            <w:tcW w:w="1600" w:type="dxa"/>
          </w:tcPr>
          <w:p w14:paraId="4EA7A0EF" w14:textId="77777777" w:rsidR="00401446" w:rsidRDefault="00024CC3">
            <w:pPr>
              <w:jc w:val="left"/>
            </w:pPr>
            <w:r>
              <w:rPr>
                <w:rFonts w:ascii="Arial" w:hAnsi="Arial" w:eastAsia="Arial"/>
                <w:color w:val="000000"/>
                <w:sz w:val="16"/>
              </w:rPr>
              <w:t>Secondary evidence</w:t>
            </w:r>
          </w:p>
        </w:tc>
      </w:tr>
      <w:tr w:rsidR="00401446" w14:paraId="128719E6" w14:textId="77777777">
        <w:tc>
          <w:tcPr>
            <w:tcW w:w="2200" w:type="dxa"/>
          </w:tcPr>
          <w:p w14:paraId="18CF61CB" w14:textId="77777777" w:rsidR="00401446" w:rsidRDefault="00024CC3">
            <w:pPr>
              <w:jc w:val="left"/>
            </w:pPr>
            <w:r>
              <w:rPr>
                <w:rFonts w:ascii="Arial" w:hAnsi="Arial" w:eastAsia="Arial"/>
                <w:color w:val="000000"/>
                <w:sz w:val="16"/>
              </w:rPr>
              <w:t>Radial PE</w:t>
            </w:r>
          </w:p>
        </w:tc>
        <w:tc>
          <w:tcPr>
            <w:tcW w:w="1350" w:type="dxa"/>
          </w:tcPr>
          <w:p w14:paraId="66E76882" w14:textId="77777777" w:rsidR="00401446" w:rsidRDefault="00024CC3">
            <w:pPr>
              <w:jc w:val="left"/>
            </w:pPr>
            <w:r>
              <w:rPr>
                <w:rFonts w:ascii="Arial" w:hAnsi="Arial" w:eastAsia="Arial"/>
                <w:color w:val="000000"/>
                <w:sz w:val="16"/>
              </w:rPr>
              <w:t>Fixed extension</w:t>
            </w:r>
          </w:p>
        </w:tc>
        <w:tc>
          <w:tcPr>
            <w:tcW w:w="1200" w:type="dxa"/>
          </w:tcPr>
          <w:p w14:paraId="56A1332B" w14:textId="77777777" w:rsidR="00401446" w:rsidRDefault="00024CC3">
            <w:pPr>
              <w:jc w:val="center"/>
            </w:pPr>
            <w:r>
              <w:rPr>
                <w:rFonts w:ascii="Arial" w:hAnsi="Arial" w:eastAsia="Arial"/>
                <w:color w:val="000000"/>
                <w:sz w:val="16"/>
              </w:rPr>
              <w:t>801,034</w:t>
            </w:r>
          </w:p>
        </w:tc>
        <w:tc>
          <w:tcPr>
            <w:tcW w:w="1400" w:type="dxa"/>
          </w:tcPr>
          <w:p w14:paraId="0134E0B3" w14:textId="77777777" w:rsidR="00401446" w:rsidRDefault="00024CC3">
            <w:pPr>
              <w:jc w:val="center"/>
            </w:pPr>
            <w:r>
              <w:rPr>
                <w:rFonts w:ascii="Arial" w:hAnsi="Arial" w:eastAsia="Arial"/>
                <w:color w:val="000000"/>
                <w:sz w:val="16"/>
              </w:rPr>
              <w:t>75.64 ± 0.60%</w:t>
            </w:r>
          </w:p>
        </w:tc>
        <w:tc>
          <w:tcPr>
            <w:tcW w:w="1250" w:type="dxa"/>
          </w:tcPr>
          <w:p w14:paraId="649CF1F7" w14:textId="77777777" w:rsidR="00401446" w:rsidRDefault="00024CC3">
            <w:pPr>
              <w:jc w:val="center"/>
            </w:pPr>
            <w:r>
              <w:rPr>
                <w:rFonts w:ascii="Arial" w:hAnsi="Arial" w:eastAsia="Arial"/>
                <w:color w:val="000000"/>
                <w:sz w:val="16"/>
              </w:rPr>
              <w:t>0.8296 ± 0.0758</w:t>
            </w:r>
          </w:p>
        </w:tc>
        <w:tc>
          <w:tcPr>
            <w:tcW w:w="1600" w:type="dxa"/>
          </w:tcPr>
          <w:p w14:paraId="73FB80BF" w14:textId="77777777" w:rsidR="00401446" w:rsidRDefault="00024CC3">
            <w:pPr>
              <w:jc w:val="left"/>
            </w:pPr>
            <w:r>
              <w:rPr>
                <w:rFonts w:ascii="Arial" w:hAnsi="Arial" w:eastAsia="Arial"/>
                <w:color w:val="000000"/>
                <w:sz w:val="16"/>
              </w:rPr>
              <w:t>Secondary evidence</w:t>
            </w:r>
          </w:p>
        </w:tc>
      </w:tr>
    </w:tbl>
    <w:p w14:paraId="63F93F6E" w14:textId="77777777" w:rsidR="00522DE2" w:rsidRDefault="00BF0975">
      <w:r>
        <w:rPr>
          <w:sz w:val="20"/>
        </w:rPr>
        <w:t>The hybrid differed from its order-matched learned control by +0.09 pp ([-0.24, +0.41] pp); the selected-checkpoint fixed-position scale had mean 0.0060 and ranged from -0.0403 to 0.0492. The best dual-branch result was the cross-attention model with an MLP head at 77.74 ± 0.44%, but its paired difference from learnable absolute PE was -0.86 pp ([-1.45, -0.27] pp) while its parameter count increased from 809,354 to 2,031,242. Neither squared variant nor radial PE exceeded the strongest core single-branch results.</w:t>
      </w:r>
    </w:p>
    <w:p w14:paraId="6C03459C" w14:textId="77777777" w:rsidR="00522DE2" w:rsidRDefault="00BF0975">
      <w:pPr>
        <w:pStyle w:val="Heading2"/>
      </w:pPr>
      <w:r>
        <w:t>4.8 Summary of Empirical Findings</w:t>
      </w:r>
    </w:p>
    <w:p w14:paraId="54926C07" w14:textId="77777777" w:rsidR="00522DE2" w:rsidRDefault="00BF0975">
      <w:pPr>
        <w:keepLines/>
      </w:pPr>
      <w:r>
        <w:rPr>
          <w:sz w:val="20"/>
        </w:rPr>
        <w:t>The completed CIFAR-10 experiments establish three factual patterns. Positional information improved on the no-PE control, learnable absolute PE had the highest core mean accuracy, and shifted multiplicative PE was the strongest fixed design. Patch-assignment effects were small for the no-PE and learnable controls but larger for several fixed mappings. Added hybrid or dual-branch complexity did not exceed the best completed single-branch result by an amount supported by the paired intervals, while fusion substantially increased parameter count. Conclusions for reduced training data and CIFAR-100 remain pending and are therefore not included in this summary.</w:t>
      </w:r>
    </w:p>
    <w:p w14:paraId="10473A36" w14:textId="77777777" w:rsidR="00522DE2" w:rsidRDefault="00BF0975">
      <w:r>
        <w:rPr>
          <w:sz w:val="20"/>
        </w:rPr>
        <w:t>The pending experiment suites will be incorporated only after their five-seed tables are frozen; Chapter 5 currently interprets the completed CIFAR-10 evidence and treats low-data and cross-dataset behaviour as unresolved.</w:t>
      </w:r>
    </w:p>
    <w:p w14:paraId="1790F227" w14:textId="77777777" w:rsidR="006C3F57" w:rsidRDefault="00551678">
      <w:pPr>
        <w:pStyle w:val="Heading1"/>
        <w:pageBreakBefore/>
      </w:pPr>
      <w:r>
        <w:t>5 Analysis and Discussion</w:t>
      </w:r>
    </w:p>
    <w:p w14:paraId="2EA66F0D" w14:textId="77777777" w:rsidR="006C3F57" w:rsidRDefault="00551678">
      <w:pPr>
        <w:pStyle w:val="Callout"/>
        <w:pBdr>
          <w:left w:val="single" w:sz="16" w:space="8" w:color="2E74B5"/>
        </w:pBdr>
        <w:shd w:val="clear" w:color="auto" w:fill="EAF2F8"/>
      </w:pPr>
      <w:r>
        <w:rPr>
          <w:b/>
        </w:rPr>
        <w:t xml:space="preserve">CHAPTER JOB  </w:t>
      </w:r>
      <w:r>
        <w:t>Answer the RQs, connect results to mechanisms cautiously, compare with prior work, and explain what a practitioner should take away.</w:t>
      </w:r>
    </w:p>
    <w:p w14:paraId="41FF17FE" w14:textId="77777777" w:rsidR="006C3F57" w:rsidRDefault="00551678">
      <w:pPr>
        <w:pStyle w:val="Heading2"/>
      </w:pPr>
      <w:r>
        <w:t>5.1 Answer to RQ1: does positional encoding matter?</w:t>
      </w:r>
    </w:p>
    <w:p w14:paraId="7248560B" w14:textId="77777777" w:rsidR="006C3F57" w:rsidRDefault="00551678">
      <w:r>
        <w:t>The verified CIFAR-10 evidence supports the narrow conclusion that positional information materially improves the evaluated ViT relative to no PE. Keep this broad result separate from the method ranking: learnable absolute PE remains the strongest pre-specified core reference.</w:t>
      </w:r>
    </w:p>
    <w:p w14:paraId="5C19DDFA" w14:textId="77777777" w:rsidR="006C3F57" w:rsidRDefault="00551678">
      <w:pPr>
        <w:pStyle w:val="Heading2"/>
      </w:pPr>
      <w:r>
        <w:t>5.2 Answer to RQ2: which fixed designs are promising?</w:t>
      </w:r>
    </w:p>
    <w:p w14:paraId="6765B4EE" w14:textId="77777777" w:rsidR="006C3F57" w:rsidRDefault="00551678">
      <w:r>
        <w:t>Discuss shifted multiplicative row/column coupling as the strongest tested fixed pattern, not as proof of a universal geometric advantage. Its low sample SD is descriptive evidence of stability under these five seeds; cross-dataset evidence is still required.</w:t>
      </w:r>
    </w:p>
    <w:p w14:paraId="43DB0AFE" w14:textId="77777777" w:rsidR="006C3F57" w:rsidRDefault="00551678">
      <w:pPr>
        <w:pStyle w:val="Callout"/>
        <w:pBdr>
          <w:left w:val="single" w:sz="16" w:space="8" w:color="7A5A00"/>
        </w:pBdr>
        <w:shd w:val="clear" w:color="auto" w:fill="FFF4CC"/>
      </w:pPr>
      <w:r>
        <w:rPr>
          <w:b/>
        </w:rPr>
        <w:t xml:space="preserve">CITATION POINT  </w:t>
      </w:r>
      <w:r>
        <w:t>Compare the observed pattern with 2D-aware encodings such as iRPE, conditional PE, learnable Fourier features and RoPE-ViT. Make clear that their architectures and training regimes differ from this study.</w:t>
      </w:r>
    </w:p>
    <w:p w14:paraId="454187C4" w14:textId="77777777" w:rsidR="006C3F57" w:rsidRDefault="00551678">
      <w:pPr>
        <w:pStyle w:val="Heading2"/>
      </w:pPr>
      <w:r>
        <w:t>5.3 Answer to RQ3: assignment and split strategy</w:t>
      </w:r>
    </w:p>
    <w:p w14:paraId="7E024DB4" w14:textId="77777777" w:rsidR="006C3F57" w:rsidRDefault="00551678">
      <w:r>
        <w:t>Interpret order sensitivity through the implemented mapping: fixed PE ties each token to a coordinate vector, and a reordered token sequence can change this tie if the PE buffer remains row-major. Contrast this with a consistent simultaneous permutation, under which full self-attention is permutation-equivariant.</w:t>
      </w:r>
    </w:p>
    <w:p w14:paraId="396BFAFC" w14:textId="77777777" w:rsidR="006C3F57" w:rsidRDefault="00551678">
      <w:pPr>
        <w:pStyle w:val="Callout"/>
        <w:pBdr>
          <w:left w:val="single" w:sz="16" w:space="8" w:color="7A5A00"/>
        </w:pBdr>
        <w:shd w:val="clear" w:color="auto" w:fill="FFF4CC"/>
      </w:pPr>
      <w:r>
        <w:rPr>
          <w:b/>
        </w:rPr>
        <w:t xml:space="preserve">CITATION POINT  </w:t>
      </w:r>
      <w:r>
        <w:t>Use REOrder for the full-attention/approximation nuance and LOOPE for recent patch-order optimisation. Their claims should be paraphrased and labelled as preprint evidence.</w:t>
      </w:r>
    </w:p>
    <w:p w14:paraId="7E88747A" w14:textId="77777777" w:rsidR="006C3F57" w:rsidRDefault="00551678">
      <w:pPr>
        <w:pStyle w:val="Heading2"/>
      </w:pPr>
      <w:r>
        <w:t>5.4 Generalisation and practical implications</w:t>
      </w:r>
    </w:p>
    <w:p w14:paraId="53E971D7" w14:textId="77777777" w:rsidR="006C3F57" w:rsidRDefault="00551678">
      <w:r>
        <w:t>State whether the ordering of methods is stable across datasets and data regimes. If learned PE remains best, present fixed multiplicative PE as a competitive low-parameter or deterministic alternative only when parameter/efficiency evidence supports that benefit.</w:t>
      </w:r>
    </w:p>
    <w:p w14:paraId="3DC13952" w14:textId="77777777" w:rsidR="006C3F57" w:rsidRDefault="00551678">
      <w:pPr>
        <w:pStyle w:val="Heading2"/>
      </w:pPr>
      <w:r>
        <w:t>5.5 Unexpected or negative results</w:t>
      </w:r>
    </w:p>
    <w:p w14:paraId="38C0CE10" w14:textId="77777777" w:rsidR="006C3F57" w:rsidRDefault="00551678">
      <w:r>
        <w:t>Discuss why squared, radial, hybrid or elaborate fusion variants may fail to improve the baseline. Negative results strengthen the thesis when they test a motivated hypothesis under a fair protocol.</w:t>
      </w:r>
    </w:p>
    <w:p w14:paraId="57AE1C65" w14:textId="77777777" w:rsidR="006C3F57" w:rsidRDefault="00551678">
      <w:pPr>
        <w:pStyle w:val="Heading2"/>
        <w:pageBreakBefore/>
      </w:pPr>
      <w:r>
        <w:t>5.6 Limitations and Threats to Validity</w:t>
      </w:r>
    </w:p>
    <w:p w14:paraId="4D842DB3" w14:textId="77777777" w:rsidR="006C3F57" w:rsidRDefault="00551678">
      <w:pPr>
        <w:pStyle w:val="Heading3"/>
      </w:pPr>
      <w:r>
        <w:t>5.6.1 Internal validity</w:t>
      </w:r>
    </w:p>
    <w:p w14:paraId="62DA1227" w14:textId="77777777" w:rsidR="006C3F57" w:rsidRDefault="00551678">
      <w:pPr>
        <w:numPr>
          <w:ilvl w:val="0"/>
          <w:numId w:val="1"/>
        </w:numPr>
        <w:spacing w:line="360" w:lineRule="auto"/>
      </w:pPr>
      <w:r>
        <w:t>Hyperparameter fairness: a shared configuration controls confounds but may not be individually optimal for every PE method.</w:t>
      </w:r>
    </w:p>
    <w:p w14:paraId="62F7521C" w14:textId="77777777" w:rsidR="006C3F57" w:rsidRDefault="00551678">
      <w:pPr>
        <w:numPr>
          <w:ilvl w:val="0"/>
          <w:numId w:val="1"/>
        </w:numPr>
        <w:spacing w:line="360" w:lineRule="auto"/>
      </w:pPr>
      <w:r>
        <w:t>Test-set access: existing per-epoch test metrics can introduce researcher degrees of freedom even if validation selected the checkpoint; rerun or quarantine them from model selection.</w:t>
      </w:r>
    </w:p>
    <w:p w14:paraId="4515E43F" w14:textId="77777777" w:rsidR="006C3F57" w:rsidRDefault="00551678">
      <w:pPr>
        <w:numPr>
          <w:ilvl w:val="0"/>
          <w:numId w:val="1"/>
        </w:numPr>
        <w:spacing w:line="360" w:lineRule="auto"/>
      </w:pPr>
      <w:r>
        <w:t>Seed coverage: all 32 models in the current consolidated CIFAR-10 bundle have five training seeds, but five runs remain insufficient for strong inference about very small differences, and cross-dataset/split evidence is absent.</w:t>
      </w:r>
    </w:p>
    <w:p w14:paraId="73E22A30" w14:textId="77777777" w:rsidR="006C3F57" w:rsidRDefault="00551678">
      <w:pPr>
        <w:numPr>
          <w:ilvl w:val="0"/>
          <w:numId w:val="1"/>
        </w:numPr>
        <w:spacing w:line="360" w:lineRule="auto"/>
      </w:pPr>
      <w:r>
        <w:t>Implementation correctness: fixed-grid construction and unfolding index mappings require direct tests.</w:t>
      </w:r>
    </w:p>
    <w:p w14:paraId="46796375" w14:textId="77777777" w:rsidR="006C3F57" w:rsidRDefault="00551678">
      <w:pPr>
        <w:pStyle w:val="Heading3"/>
      </w:pPr>
      <w:r>
        <w:t>5.6.2 Construct and statistical validity</w:t>
      </w:r>
    </w:p>
    <w:p w14:paraId="39E94843" w14:textId="77777777" w:rsidR="006C3F57" w:rsidRDefault="00551678">
      <w:pPr>
        <w:numPr>
          <w:ilvl w:val="0"/>
          <w:numId w:val="1"/>
        </w:numPr>
        <w:spacing w:line="360" w:lineRule="auto"/>
      </w:pPr>
      <w:r>
        <w:t>Top-1 accuracy captures classification performance but not calibration, robustness or representation quality.</w:t>
      </w:r>
    </w:p>
    <w:p w14:paraId="4585F420" w14:textId="77777777" w:rsidR="006C3F57" w:rsidRDefault="00551678">
      <w:pPr>
        <w:numPr>
          <w:ilvl w:val="0"/>
          <w:numId w:val="1"/>
        </w:numPr>
        <w:spacing w:line="360" w:lineRule="auto"/>
      </w:pPr>
      <w:r>
        <w:t>Five seeds provide more information than a single run but may still yield wide uncertainty for small effects.</w:t>
      </w:r>
    </w:p>
    <w:p w14:paraId="3EF35BE6" w14:textId="77777777" w:rsidR="006C3F57" w:rsidRDefault="00551678">
      <w:pPr>
        <w:numPr>
          <w:ilvl w:val="0"/>
          <w:numId w:val="1"/>
        </w:numPr>
        <w:spacing w:line="360" w:lineRule="auto"/>
      </w:pPr>
      <w:r>
        <w:t>Multiple comparisons across many PE variants increase the chance of emphasising noise; pre-identify the primary contrasts.</w:t>
      </w:r>
    </w:p>
    <w:p w14:paraId="19194C17" w14:textId="77777777" w:rsidR="006C3F57" w:rsidRDefault="00551678">
      <w:pPr>
        <w:pStyle w:val="Heading3"/>
      </w:pPr>
      <w:r>
        <w:t>5.6.3 External validity</w:t>
      </w:r>
    </w:p>
    <w:p w14:paraId="7A88D768" w14:textId="77777777" w:rsidR="006C3F57" w:rsidRDefault="00551678">
      <w:pPr>
        <w:numPr>
          <w:ilvl w:val="0"/>
          <w:numId w:val="1"/>
        </w:numPr>
        <w:spacing w:line="360" w:lineRule="auto"/>
      </w:pPr>
      <w:r>
        <w:t>CIFAR-10 has low-resolution images and a small class vocabulary; conclusions may not transfer to high-resolution or dense-prediction tasks.</w:t>
      </w:r>
    </w:p>
    <w:p w14:paraId="6EBCB4CD" w14:textId="77777777" w:rsidR="006C3F57" w:rsidRDefault="00551678">
      <w:pPr>
        <w:numPr>
          <w:ilvl w:val="0"/>
          <w:numId w:val="1"/>
        </w:numPr>
        <w:spacing w:line="360" w:lineRule="auto"/>
      </w:pPr>
      <w:r>
        <w:t>The evaluated ViT is intentionally small and trained from scratch; large pretrained ViTs may exhibit different PE behaviour.</w:t>
      </w:r>
    </w:p>
    <w:p w14:paraId="58711EC6" w14:textId="77777777" w:rsidR="006C3F57" w:rsidRDefault="00551678">
      <w:pPr>
        <w:numPr>
          <w:ilvl w:val="0"/>
          <w:numId w:val="1"/>
        </w:numPr>
        <w:spacing w:line="360" w:lineRule="auto"/>
      </w:pPr>
      <w:r>
        <w:t>Additional datasets improve breadth only if preprocessing, class balance and metrics are appropriate for each task.</w:t>
      </w:r>
    </w:p>
    <w:p w14:paraId="06B666FA" w14:textId="77777777" w:rsidR="006C3F57" w:rsidRDefault="00551678">
      <w:pPr>
        <w:pStyle w:val="Heading3"/>
      </w:pPr>
      <w:r>
        <w:t>5.6.4 Reproducibility limitations</w:t>
      </w:r>
    </w:p>
    <w:p w14:paraId="1E993E84" w14:textId="77777777" w:rsidR="006C3F57" w:rsidRDefault="00551678">
      <w:r>
        <w:t>Record hardware, software versions, data hashes/splits, command lines and checkpoint-selection metadata. If complete determinism is not achieved, state what remains nondeterministic and estimate its practical impact through repeated runs.</w:t>
      </w:r>
    </w:p>
    <w:p w14:paraId="7800228B" w14:textId="77777777" w:rsidR="006C3F57" w:rsidRDefault="00551678">
      <w:pPr>
        <w:pStyle w:val="Heading1"/>
        <w:pageBreakBefore/>
      </w:pPr>
      <w:r>
        <w:t>6 Conclusion</w:t>
      </w:r>
    </w:p>
    <w:p w14:paraId="383A3179" w14:textId="77777777" w:rsidR="006C3F57" w:rsidRDefault="00551678">
      <w:pPr>
        <w:pStyle w:val="Callout"/>
        <w:pBdr>
          <w:left w:val="single" w:sz="16" w:space="8" w:color="2E74B5"/>
        </w:pBdr>
        <w:shd w:val="clear" w:color="auto" w:fill="EAF2F8"/>
      </w:pPr>
      <w:r>
        <w:rPr>
          <w:b/>
        </w:rPr>
        <w:t xml:space="preserve">CHAPTER JOB  </w:t>
      </w:r>
      <w:r>
        <w:t>Synthesize the supported answer; do not add new literature, results or claims.</w:t>
      </w:r>
    </w:p>
    <w:p w14:paraId="2B88B5EA" w14:textId="77777777" w:rsidR="006C3F57" w:rsidRDefault="00551678">
      <w:r>
        <w:t>This dissertation examined positional encoding as a controlled design choice in Vision Transformers. Across 32 CIFAR-10 configurations and five training seeds per configuration, positional information consistently improved the leading models over the no-position baseline. Learnable absolute PE remained the strongest core reference, while shifted multiplicative PE was the strongest tested fixed encoding. Alternative patch-to-position assignments had little effect on learnable PE but interacted more strongly with several fixed encodings. Hybrid and fusion studies provide useful boundary evidence, yet their confounds prevent them from supporting headline optimisation claims. The conclusions remain specific to the evaluated architecture, dataset, split and training protocol until the planned generalisation experiments are complete.</w:t>
      </w:r>
    </w:p>
    <w:p w14:paraId="36B7AC5F" w14:textId="77777777" w:rsidR="006C3F57" w:rsidRDefault="00551678">
      <w:pPr>
        <w:pStyle w:val="Heading2"/>
      </w:pPr>
      <w:r>
        <w:t>6.1 Future work</w:t>
      </w:r>
    </w:p>
    <w:p w14:paraId="3F5C9499" w14:textId="77777777" w:rsidR="006C3F57" w:rsidRDefault="00551678">
      <w:pPr>
        <w:numPr>
          <w:ilvl w:val="0"/>
          <w:numId w:val="1"/>
        </w:numPr>
        <w:spacing w:line="360" w:lineRule="auto"/>
      </w:pPr>
      <w:r>
        <w:t>Evaluate the strongest methods on higher-resolution datasets and larger ViT scales.</w:t>
      </w:r>
    </w:p>
    <w:p w14:paraId="5DBD947C" w14:textId="77777777" w:rsidR="006C3F57" w:rsidRDefault="00551678">
      <w:pPr>
        <w:numPr>
          <w:ilvl w:val="0"/>
          <w:numId w:val="1"/>
        </w:numPr>
        <w:spacing w:line="360" w:lineRule="auto"/>
      </w:pPr>
      <w:r>
        <w:t>Test transfer learning and interpolation to unseen image resolutions.</w:t>
      </w:r>
    </w:p>
    <w:p w14:paraId="4CF65042" w14:textId="77777777" w:rsidR="006C3F57" w:rsidRDefault="00551678">
      <w:pPr>
        <w:numPr>
          <w:ilvl w:val="0"/>
          <w:numId w:val="1"/>
        </w:numPr>
        <w:spacing w:line="360" w:lineRule="auto"/>
      </w:pPr>
      <w:r>
        <w:t>Separate token permutation from coordinate reassignment in a factorial experiment.</w:t>
      </w:r>
    </w:p>
    <w:p w14:paraId="2071CD71" w14:textId="77777777" w:rsidR="006C3F57" w:rsidRDefault="00551678">
      <w:pPr>
        <w:numPr>
          <w:ilvl w:val="0"/>
          <w:numId w:val="1"/>
        </w:numPr>
        <w:spacing w:line="360" w:lineRule="auto"/>
      </w:pPr>
      <w:r>
        <w:t>Analyse attention patterns or learned representations only if the analysis answers a pre-stated mechanism question.</w:t>
      </w:r>
    </w:p>
    <w:p w14:paraId="48E33D3E" w14:textId="77777777" w:rsidR="006C3F57" w:rsidRDefault="00551678">
      <w:pPr>
        <w:numPr>
          <w:ilvl w:val="0"/>
          <w:numId w:val="1"/>
        </w:numPr>
        <w:spacing w:line="360" w:lineRule="auto"/>
      </w:pPr>
      <w:r>
        <w:t>Compare accuracy gains against parameters, memory, runtime and calibration.</w:t>
      </w:r>
    </w:p>
    <w:sectPr w:rsidR="006C3F57" w:rsidSect="00034616">
      <w:headerReference w:type="default" r:id="rId11"/>
      <w:footerReference w:type="default" r:id="rId12"/>
      <w:headerReference w:type="first" r:id="rId13"/>
      <w:footerReference w:type="first" r:id="rId14"/>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618B9D" w14:textId="77777777" w:rsidR="00F945DE" w:rsidRDefault="00F945DE">
      <w:pPr>
        <w:spacing w:after="0" w:line="240" w:lineRule="auto"/>
      </w:pPr>
      <w:r>
        <w:separator/>
      </w:r>
    </w:p>
  </w:endnote>
  <w:endnote w:type="continuationSeparator" w:id="0">
    <w:p w14:paraId="0C723CBE" w14:textId="77777777" w:rsidR="00F945DE" w:rsidRDefault="00F945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930CE" w14:textId="77777777" w:rsidR="006C3F57" w:rsidRDefault="00551678">
    <w:pPr>
      <w:pStyle w:val="Footer"/>
      <w:jc w:val="center"/>
    </w:pPr>
    <w:r>
      <w:rPr>
        <w:sz w:val="18"/>
      </w:rPr>
      <w:t xml:space="preserve">Page </w:t>
    </w: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8DD13" w14:textId="77777777" w:rsidR="006C3F57" w:rsidRDefault="006C3F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A8EAE9" w14:textId="77777777" w:rsidR="00F945DE" w:rsidRDefault="00F945DE">
      <w:pPr>
        <w:spacing w:after="0" w:line="240" w:lineRule="auto"/>
      </w:pPr>
      <w:r>
        <w:separator/>
      </w:r>
    </w:p>
  </w:footnote>
  <w:footnote w:type="continuationSeparator" w:id="0">
    <w:p w14:paraId="68641DB6" w14:textId="77777777" w:rsidR="00F945DE" w:rsidRDefault="00F945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C45C0" w14:textId="77777777" w:rsidR="006C3F57" w:rsidRDefault="00551678">
    <w:pPr>
      <w:pStyle w:val="Header"/>
      <w:jc w:val="right"/>
    </w:pPr>
    <w:r>
      <w:t>MSc Dissertation Draft | Positional Encoding in ViTs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17247" w14:textId="77777777" w:rsidR="006C3F57" w:rsidRDefault="006C3F5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rPr>
        <w:rFonts w:ascii="Arial" w:eastAsia="Arial" w:hAnsi="Arial" w:cs="Arial"/>
        <w:color w:val="000000"/>
      </w:r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rPr>
        <w:rFonts w:ascii="Arial" w:eastAsia="Arial" w:hAnsi="Arial" w:cs="Arial"/>
        <w:color w:val="000000"/>
      </w:r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rPr>
        <w:rFonts w:ascii="Arial" w:eastAsia="Arial" w:hAnsi="Arial" w:cs="Arial"/>
        <w:color w:val="000000"/>
      </w:r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rPr>
        <w:rFonts w:ascii="Arial" w:eastAsia="Arial" w:hAnsi="Arial" w:cs="Arial"/>
        <w:color w:val="000000"/>
      </w:r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Arial" w:eastAsia="Arial" w:hAnsi="Arial" w:cs="Arial" w:hint="default"/>
        <w:color w:val="000000"/>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Arial" w:eastAsia="Arial" w:hAnsi="Arial" w:cs="Arial" w:hint="default"/>
        <w:color w:val="000000"/>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Arial" w:eastAsia="Arial" w:hAnsi="Arial" w:cs="Arial" w:hint="default"/>
        <w:color w:val="000000"/>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rPr>
        <w:rFonts w:ascii="Arial" w:eastAsia="Arial" w:hAnsi="Arial" w:cs="Arial"/>
        <w:color w:val="000000"/>
      </w:r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Arial" w:eastAsia="Arial" w:hAnsi="Arial" w:cs="Arial" w:hint="default"/>
        <w:color w:val="000000"/>
      </w:rPr>
    </w:lvl>
  </w:abstractNum>
  <w:abstractNum w:abstractNumId="9" w15:restartNumberingAfterBreak="0">
    <w:nsid w:val="050D6891"/>
    <w:multiLevelType w:val="singleLevel"/>
    <w:tmpl w:val="9A3A289E"/>
    <w:lvl w:ilvl="0">
      <w:start w:val="1"/>
      <w:numFmt w:val="decimal"/>
      <w:lvlText w:val="%1."/>
      <w:lvlJc w:val="left"/>
      <w:pPr>
        <w:tabs>
          <w:tab w:val="num" w:pos="540"/>
        </w:tabs>
        <w:spacing w:after="80" w:line="290" w:lineRule="auto"/>
        <w:ind w:left="540" w:hanging="280"/>
      </w:pPr>
      <w:rPr>
        <w:rFonts w:ascii="Arial" w:eastAsia="Arial" w:hAnsi="Arial" w:cs="Arial"/>
        <w:color w:val="000000"/>
      </w:rPr>
    </w:lvl>
  </w:abstractNum>
  <w:abstractNum w:abstractNumId="10" w15:restartNumberingAfterBreak="0">
    <w:nsid w:val="6F0E2B29"/>
    <w:multiLevelType w:val="singleLevel"/>
    <w:tmpl w:val="D7C2BBFA"/>
    <w:lvl w:ilvl="0">
      <w:start w:val="1"/>
      <w:numFmt w:val="decimal"/>
      <w:pStyle w:val="ListBullet"/>
      <w:lvlText w:val="%1."/>
      <w:lvlJc w:val="left"/>
      <w:pPr>
        <w:tabs>
          <w:tab w:val="num" w:pos="540"/>
        </w:tabs>
        <w:spacing w:after="80" w:line="290" w:lineRule="auto"/>
        <w:ind w:left="540" w:hanging="280"/>
      </w:pPr>
      <w:rPr>
        <w:rFonts w:ascii="Arial" w:eastAsia="Arial" w:hAnsi="Arial" w:cs="Arial"/>
        <w:color w:val="000000"/>
      </w:rPr>
    </w:lvl>
  </w:abstractNum>
  <w:abstractNum w:abstractNumId="11" w15:restartNumberingAfterBreak="0">
    <w:nsid w:val="7A1E2432"/>
    <w:multiLevelType w:val="singleLevel"/>
    <w:tmpl w:val="9760CB16"/>
    <w:lvl w:ilvl="0">
      <w:start w:val="1"/>
      <w:numFmt w:val="bullet"/>
      <w:lvlText w:val="•"/>
      <w:lvlJc w:val="left"/>
      <w:pPr>
        <w:tabs>
          <w:tab w:val="num" w:pos="540"/>
        </w:tabs>
        <w:spacing w:after="80" w:line="290" w:lineRule="auto"/>
        <w:ind w:left="540" w:hanging="280"/>
      </w:pPr>
      <w:rPr>
        <w:rFonts w:ascii="Arial" w:eastAsia="Arial" w:hAnsi="Arial" w:cs="Arial"/>
        <w:color w:val="000000"/>
      </w:rPr>
    </w:lvl>
  </w:abstractNum>
  <w:num w:numId="1" w16cid:durableId="82446983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7F39"/>
    <w:rsid w:val="00024CC3"/>
    <w:rsid w:val="00034616"/>
    <w:rsid w:val="0006063C"/>
    <w:rsid w:val="000E1728"/>
    <w:rsid w:val="001058F8"/>
    <w:rsid w:val="001325A6"/>
    <w:rsid w:val="0015074B"/>
    <w:rsid w:val="00202DEC"/>
    <w:rsid w:val="0029639D"/>
    <w:rsid w:val="002B78A9"/>
    <w:rsid w:val="002C0669"/>
    <w:rsid w:val="002D455D"/>
    <w:rsid w:val="00326F90"/>
    <w:rsid w:val="00364BE0"/>
    <w:rsid w:val="00365849"/>
    <w:rsid w:val="003B04D7"/>
    <w:rsid w:val="003B5D53"/>
    <w:rsid w:val="003D3896"/>
    <w:rsid w:val="003F42E2"/>
    <w:rsid w:val="00401446"/>
    <w:rsid w:val="00433592"/>
    <w:rsid w:val="004365E2"/>
    <w:rsid w:val="00461848"/>
    <w:rsid w:val="004B7BE7"/>
    <w:rsid w:val="004D01EB"/>
    <w:rsid w:val="004D4448"/>
    <w:rsid w:val="004F00C1"/>
    <w:rsid w:val="004F4861"/>
    <w:rsid w:val="00501731"/>
    <w:rsid w:val="00522DE2"/>
    <w:rsid w:val="00551678"/>
    <w:rsid w:val="00580266"/>
    <w:rsid w:val="00640829"/>
    <w:rsid w:val="006676C7"/>
    <w:rsid w:val="006C3F57"/>
    <w:rsid w:val="006E4D2E"/>
    <w:rsid w:val="00773D84"/>
    <w:rsid w:val="0079500F"/>
    <w:rsid w:val="00835D2D"/>
    <w:rsid w:val="008A4B89"/>
    <w:rsid w:val="008E5E1C"/>
    <w:rsid w:val="0091500A"/>
    <w:rsid w:val="009C0CB3"/>
    <w:rsid w:val="009D4133"/>
    <w:rsid w:val="009E387B"/>
    <w:rsid w:val="00A10E6C"/>
    <w:rsid w:val="00A95CE9"/>
    <w:rsid w:val="00AA1D8D"/>
    <w:rsid w:val="00B073C8"/>
    <w:rsid w:val="00B11500"/>
    <w:rsid w:val="00B47730"/>
    <w:rsid w:val="00B72D3B"/>
    <w:rsid w:val="00BC76C1"/>
    <w:rsid w:val="00BE45AA"/>
    <w:rsid w:val="00BF0975"/>
    <w:rsid w:val="00C05F83"/>
    <w:rsid w:val="00CB0664"/>
    <w:rsid w:val="00CC704C"/>
    <w:rsid w:val="00D01B35"/>
    <w:rsid w:val="00D73A8E"/>
    <w:rsid w:val="00DD6BB0"/>
    <w:rsid w:val="00E63352"/>
    <w:rsid w:val="00F61519"/>
    <w:rsid w:val="00F945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1D837B2"/>
  <w14:defaultImageDpi w14:val="330"/>
  <w15:docId w15:val="{7291748D-71CD-4940-A8D7-1F8246E01D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宋体" w:hAnsi="Arial" w:cs="Arial"/>
        <w:color w:val="000000"/>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eastAsia="Arial"/>
    </w:rPr>
  </w:style>
  <w:style w:type="paragraph" w:styleId="Heading1">
    <w:name w:val="heading 1"/>
    <w:basedOn w:val="Normal"/>
    <w:next w:val="Normal"/>
    <w:link w:val="Heading1Char"/>
    <w:uiPriority w:val="9"/>
    <w:qFormat/>
    <w:rsid w:val="00FC693F"/>
    <w:pPr>
      <w:keepNext/>
      <w:keepLines/>
      <w:spacing w:before="240"/>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b/>
      <w:bCs/>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Arial" w:eastAsia="Arial" w:hAnsi="Arial" w:cs="Arial"/>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ascii="Arial" w:eastAsia="Arial" w:hAnsi="Arial" w:cs="Arial"/>
      <w:color w:val="000000"/>
    </w:rPr>
  </w:style>
  <w:style w:type="paragraph" w:styleId="NoSpacing">
    <w:name w:val="No Spacing"/>
    <w:uiPriority w:val="1"/>
    <w:qFormat/>
    <w:rsid w:val="00FC693F"/>
    <w:pPr>
      <w:spacing w:after="0" w:line="240" w:lineRule="auto"/>
    </w:pPr>
    <w:rPr>
      <w:rFonts w:eastAsia="Arial"/>
    </w:rPr>
  </w:style>
  <w:style w:type="character" w:customStyle="1" w:styleId="Heading1Char">
    <w:name w:val="Heading 1 Char"/>
    <w:basedOn w:val="DefaultParagraphFont"/>
    <w:link w:val="Heading1"/>
    <w:uiPriority w:val="9"/>
    <w:rsid w:val="00FC693F"/>
    <w:rPr>
      <w:rFonts w:ascii="Arial" w:eastAsia="Arial" w:hAnsi="Arial" w:cs="Arial"/>
      <w:b/>
      <w:bCs/>
      <w:color w:val="000000"/>
      <w:sz w:val="28"/>
      <w:szCs w:val="28"/>
    </w:rPr>
  </w:style>
  <w:style w:type="character" w:customStyle="1" w:styleId="Heading2Char">
    <w:name w:val="Heading 2 Char"/>
    <w:basedOn w:val="DefaultParagraphFont"/>
    <w:link w:val="Heading2"/>
    <w:uiPriority w:val="9"/>
    <w:rsid w:val="00FC693F"/>
    <w:rPr>
      <w:rFonts w:ascii="Arial" w:eastAsia="Arial" w:hAnsi="Arial" w:cs="Arial"/>
      <w:b/>
      <w:bCs/>
      <w:color w:val="000000"/>
      <w:sz w:val="26"/>
      <w:szCs w:val="26"/>
    </w:rPr>
  </w:style>
  <w:style w:type="character" w:customStyle="1" w:styleId="Heading3Char">
    <w:name w:val="Heading 3 Char"/>
    <w:basedOn w:val="DefaultParagraphFont"/>
    <w:link w:val="Heading3"/>
    <w:uiPriority w:val="9"/>
    <w:rsid w:val="00FC693F"/>
    <w:rPr>
      <w:rFonts w:ascii="Arial" w:eastAsia="Arial" w:hAnsi="Arial" w:cs="Arial"/>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jc w:val="center"/>
    </w:pPr>
    <w:rPr>
      <w:b/>
      <w:spacing w:val="5"/>
      <w:kern w:val="28"/>
      <w:sz w:val="56"/>
      <w:szCs w:val="52"/>
    </w:rPr>
  </w:style>
  <w:style w:type="character" w:customStyle="1" w:styleId="TitleChar">
    <w:name w:val="Title Char"/>
    <w:basedOn w:val="DefaultParagraphFont"/>
    <w:link w:val="Title"/>
    <w:uiPriority w:val="10"/>
    <w:rsid w:val="00FC693F"/>
    <w:rPr>
      <w:rFonts w:ascii="Arial" w:eastAsia="Arial" w:hAnsi="Arial" w:cs="Arial"/>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4"/>
      <w:szCs w:val="24"/>
    </w:rPr>
  </w:style>
  <w:style w:type="character" w:customStyle="1" w:styleId="SubtitleChar">
    <w:name w:val="Subtitle Char"/>
    <w:basedOn w:val="DefaultParagraphFont"/>
    <w:link w:val="Subtitle"/>
    <w:uiPriority w:val="11"/>
    <w:rsid w:val="00FC693F"/>
    <w:rPr>
      <w:rFonts w:ascii="Arial" w:eastAsia="Arial" w:hAnsi="Arial" w:cs="Arial"/>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ascii="Arial" w:eastAsia="Arial" w:hAnsi="Arial" w:cs="Arial"/>
      <w:color w:val="000000"/>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ascii="Arial" w:eastAsia="Arial" w:hAnsi="Arial" w:cs="Arial"/>
      <w:color w:val="000000"/>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ascii="Arial" w:eastAsia="Arial" w:hAnsi="Arial" w:cs="Arial"/>
      <w:color w:val="000000"/>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eastAsia="Arial"/>
      <w:sz w:val="20"/>
      <w:szCs w:val="20"/>
    </w:rPr>
  </w:style>
  <w:style w:type="character" w:customStyle="1" w:styleId="MacroTextChar">
    <w:name w:val="Macro Text Char"/>
    <w:basedOn w:val="DefaultParagraphFont"/>
    <w:link w:val="MacroText"/>
    <w:uiPriority w:val="99"/>
    <w:rsid w:val="0029639D"/>
    <w:rPr>
      <w:rFonts w:ascii="Arial" w:eastAsia="Arial" w:hAnsi="Arial" w:cs="Arial"/>
      <w:color w:val="000000"/>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rFonts w:ascii="Arial" w:eastAsia="Arial" w:hAnsi="Arial" w:cs="Arial"/>
      <w:i/>
      <w:iCs/>
      <w:color w:val="000000"/>
    </w:rPr>
  </w:style>
  <w:style w:type="character" w:customStyle="1" w:styleId="Heading4Char">
    <w:name w:val="Heading 4 Char"/>
    <w:basedOn w:val="DefaultParagraphFont"/>
    <w:link w:val="Heading4"/>
    <w:uiPriority w:val="9"/>
    <w:semiHidden/>
    <w:rsid w:val="00FC693F"/>
    <w:rPr>
      <w:rFonts w:ascii="Arial" w:eastAsia="Arial" w:hAnsi="Arial" w:cs="Arial"/>
      <w:b/>
      <w:bCs/>
      <w:i/>
      <w:iCs/>
      <w:color w:val="000000"/>
    </w:rPr>
  </w:style>
  <w:style w:type="character" w:customStyle="1" w:styleId="Heading5Char">
    <w:name w:val="Heading 5 Char"/>
    <w:basedOn w:val="DefaultParagraphFont"/>
    <w:link w:val="Heading5"/>
    <w:uiPriority w:val="9"/>
    <w:semiHidden/>
    <w:rsid w:val="00FC693F"/>
    <w:rPr>
      <w:rFonts w:ascii="Arial" w:eastAsia="Arial" w:hAnsi="Arial" w:cs="Arial"/>
      <w:color w:val="000000"/>
    </w:rPr>
  </w:style>
  <w:style w:type="character" w:customStyle="1" w:styleId="Heading6Char">
    <w:name w:val="Heading 6 Char"/>
    <w:basedOn w:val="DefaultParagraphFont"/>
    <w:link w:val="Heading6"/>
    <w:uiPriority w:val="9"/>
    <w:semiHidden/>
    <w:rsid w:val="00FC693F"/>
    <w:rPr>
      <w:rFonts w:ascii="Arial" w:eastAsia="Arial" w:hAnsi="Arial" w:cs="Arial"/>
      <w:i/>
      <w:iCs/>
      <w:color w:val="000000"/>
    </w:rPr>
  </w:style>
  <w:style w:type="character" w:customStyle="1" w:styleId="Heading7Char">
    <w:name w:val="Heading 7 Char"/>
    <w:basedOn w:val="DefaultParagraphFont"/>
    <w:link w:val="Heading7"/>
    <w:uiPriority w:val="9"/>
    <w:semiHidden/>
    <w:rsid w:val="00FC693F"/>
    <w:rPr>
      <w:rFonts w:ascii="Arial" w:eastAsia="Arial" w:hAnsi="Arial" w:cs="Arial"/>
      <w:i/>
      <w:iCs/>
      <w:color w:val="000000"/>
    </w:rPr>
  </w:style>
  <w:style w:type="character" w:customStyle="1" w:styleId="Heading8Char">
    <w:name w:val="Heading 8 Char"/>
    <w:basedOn w:val="DefaultParagraphFont"/>
    <w:link w:val="Heading8"/>
    <w:uiPriority w:val="9"/>
    <w:semiHidden/>
    <w:rsid w:val="00FC693F"/>
    <w:rPr>
      <w:rFonts w:ascii="Arial" w:eastAsia="Arial" w:hAnsi="Arial" w:cs="Arial"/>
      <w:color w:val="000000"/>
      <w:sz w:val="20"/>
      <w:szCs w:val="20"/>
    </w:rPr>
  </w:style>
  <w:style w:type="character" w:customStyle="1" w:styleId="Heading9Char">
    <w:name w:val="Heading 9 Char"/>
    <w:basedOn w:val="DefaultParagraphFont"/>
    <w:link w:val="Heading9"/>
    <w:uiPriority w:val="9"/>
    <w:semiHidden/>
    <w:rsid w:val="00FC693F"/>
    <w:rPr>
      <w:rFonts w:ascii="Arial" w:eastAsia="Arial" w:hAnsi="Arial" w:cs="Arial"/>
      <w:i/>
      <w:iCs/>
      <w:color w:val="000000"/>
      <w:sz w:val="20"/>
      <w:szCs w:val="20"/>
    </w:rPr>
  </w:style>
  <w:style w:type="paragraph" w:styleId="Caption">
    <w:name w:val="caption"/>
    <w:basedOn w:val="Normal"/>
    <w:next w:val="Normal"/>
    <w:uiPriority w:val="35"/>
    <w:unhideWhenUsed/>
    <w:qFormat/>
    <w:rsid w:val="00FC693F"/>
    <w:pPr>
      <w:spacing w:line="240" w:lineRule="auto"/>
      <w:jc w:val="left"/>
    </w:pPr>
    <w:rPr>
      <w:b/>
      <w:bCs/>
      <w:i/>
      <w:sz w:val="18"/>
      <w:szCs w:val="18"/>
    </w:rPr>
  </w:style>
  <w:style w:type="character" w:styleId="Strong">
    <w:name w:val="Strong"/>
    <w:basedOn w:val="DefaultParagraphFont"/>
    <w:uiPriority w:val="22"/>
    <w:qFormat/>
    <w:rsid w:val="00FC693F"/>
    <w:rPr>
      <w:rFonts w:ascii="Arial" w:eastAsia="Arial" w:hAnsi="Arial" w:cs="Arial"/>
      <w:b/>
      <w:bCs/>
      <w:color w:val="000000"/>
    </w:rPr>
  </w:style>
  <w:style w:type="character" w:styleId="Emphasis">
    <w:name w:val="Emphasis"/>
    <w:basedOn w:val="DefaultParagraphFont"/>
    <w:uiPriority w:val="20"/>
    <w:qFormat/>
    <w:rsid w:val="00FC693F"/>
    <w:rPr>
      <w:rFonts w:ascii="Arial" w:eastAsia="Arial" w:hAnsi="Arial" w:cs="Arial"/>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rFonts w:ascii="Arial" w:eastAsia="Arial" w:hAnsi="Arial" w:cs="Arial"/>
      <w:b/>
      <w:bCs/>
      <w:i/>
      <w:iCs/>
      <w:color w:val="000000"/>
    </w:rPr>
  </w:style>
  <w:style w:type="character" w:styleId="SubtleEmphasis">
    <w:name w:val="Subtle Emphasis"/>
    <w:basedOn w:val="DefaultParagraphFont"/>
    <w:uiPriority w:val="19"/>
    <w:qFormat/>
    <w:rsid w:val="00FC693F"/>
    <w:rPr>
      <w:rFonts w:ascii="Arial" w:eastAsia="Arial" w:hAnsi="Arial" w:cs="Arial"/>
      <w:i/>
      <w:iCs/>
      <w:color w:val="000000"/>
    </w:rPr>
  </w:style>
  <w:style w:type="character" w:styleId="IntenseEmphasis">
    <w:name w:val="Intense Emphasis"/>
    <w:basedOn w:val="DefaultParagraphFont"/>
    <w:uiPriority w:val="21"/>
    <w:qFormat/>
    <w:rsid w:val="00FC693F"/>
    <w:rPr>
      <w:rFonts w:ascii="Arial" w:eastAsia="Arial" w:hAnsi="Arial" w:cs="Arial"/>
      <w:b/>
      <w:bCs/>
      <w:i/>
      <w:iCs/>
      <w:color w:val="000000"/>
    </w:rPr>
  </w:style>
  <w:style w:type="character" w:styleId="SubtleReference">
    <w:name w:val="Subtle Reference"/>
    <w:basedOn w:val="DefaultParagraphFont"/>
    <w:uiPriority w:val="31"/>
    <w:qFormat/>
    <w:rsid w:val="00FC693F"/>
    <w:rPr>
      <w:rFonts w:ascii="Arial" w:eastAsia="Arial" w:hAnsi="Arial" w:cs="Arial"/>
      <w:smallCaps/>
      <w:color w:val="000000"/>
      <w:u w:val="single"/>
    </w:rPr>
  </w:style>
  <w:style w:type="character" w:styleId="IntenseReference">
    <w:name w:val="Intense Reference"/>
    <w:basedOn w:val="DefaultParagraphFont"/>
    <w:uiPriority w:val="32"/>
    <w:qFormat/>
    <w:rsid w:val="00FC693F"/>
    <w:rPr>
      <w:rFonts w:ascii="Arial" w:eastAsia="Arial" w:hAnsi="Arial" w:cs="Arial"/>
      <w:b/>
      <w:bCs/>
      <w:smallCaps/>
      <w:color w:val="000000"/>
      <w:spacing w:val="5"/>
      <w:u w:val="single"/>
    </w:rPr>
  </w:style>
  <w:style w:type="character" w:styleId="BookTitle">
    <w:name w:val="Book Title"/>
    <w:basedOn w:val="DefaultParagraphFont"/>
    <w:uiPriority w:val="33"/>
    <w:qFormat/>
    <w:rsid w:val="00FC693F"/>
    <w:rPr>
      <w:rFonts w:ascii="Arial" w:eastAsia="Arial" w:hAnsi="Arial" w:cs="Arial"/>
      <w:b/>
      <w:bCs/>
      <w:smallCaps/>
      <w:color w:val="000000"/>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eastAsia="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rFonts w:ascii="Arial" w:eastAsia="Arial" w:hAnsi="Arial" w:cs="Arial"/>
        <w:b/>
        <w:bCs/>
        <w:color w:val="000000"/>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Arial" w:eastAsia="Arial" w:hAnsi="Arial" w:cs="Arial"/>
        <w:b/>
        <w:bCs/>
        <w:color w:val="000000"/>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rFonts w:ascii="Arial" w:eastAsia="Arial" w:hAnsi="Arial" w:cs="Arial"/>
        <w:b/>
        <w:bCs/>
        <w:color w:val="000000"/>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Arial" w:eastAsia="Arial" w:hAnsi="Arial" w:cs="Arial"/>
        <w:b/>
        <w:bCs/>
        <w:color w:val="000000"/>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rFonts w:ascii="Arial" w:eastAsia="Arial" w:hAnsi="Arial" w:cs="Arial"/>
        <w:b/>
        <w:bCs/>
        <w:color w:val="000000"/>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Arial" w:eastAsia="Arial" w:hAnsi="Arial" w:cs="Arial"/>
        <w:b/>
        <w:bCs/>
        <w:color w:val="000000"/>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rFonts w:ascii="Arial" w:eastAsia="Arial" w:hAnsi="Arial" w:cs="Arial"/>
        <w:b/>
        <w:bCs/>
        <w:color w:val="000000"/>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Arial" w:eastAsia="Arial" w:hAnsi="Arial" w:cs="Arial"/>
        <w:b/>
        <w:bCs/>
        <w:color w:val="000000"/>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rFonts w:ascii="Arial" w:eastAsia="Arial" w:hAnsi="Arial" w:cs="Arial"/>
        <w:b/>
        <w:bCs/>
        <w:color w:val="000000"/>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Arial" w:eastAsia="Arial" w:hAnsi="Arial" w:cs="Arial"/>
        <w:b/>
        <w:bCs/>
        <w:color w:val="000000"/>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rFonts w:ascii="Arial" w:eastAsia="Arial" w:hAnsi="Arial" w:cs="Arial"/>
        <w:b/>
        <w:bCs/>
        <w:color w:val="000000"/>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Arial" w:eastAsia="Arial" w:hAnsi="Arial" w:cs="Arial"/>
        <w:b/>
        <w:bCs/>
        <w:color w:val="000000"/>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rFonts w:ascii="Arial" w:eastAsia="Arial" w:hAnsi="Arial" w:cs="Arial"/>
        <w:b/>
        <w:bCs/>
        <w:color w:val="000000"/>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Arial" w:eastAsia="Arial" w:hAnsi="Arial" w:cs="Arial"/>
        <w:b/>
        <w:bCs/>
        <w:color w:val="000000"/>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eastAsia="Arial"/>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tblPr/>
      <w:tcPr>
        <w:shd w:val="clear" w:color="auto" w:fill="000000" w:themeFill="text1"/>
      </w:tcPr>
    </w:tblStylePr>
    <w:tblStylePr w:type="lastRow">
      <w:pPr>
        <w:spacing w:before="0" w:after="0" w:line="240" w:lineRule="auto"/>
      </w:p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eastAsia="Arial"/>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tblPr/>
      <w:tcPr>
        <w:shd w:val="clear" w:color="auto" w:fill="4F81BD" w:themeFill="accent1"/>
      </w:tcPr>
    </w:tblStylePr>
    <w:tblStylePr w:type="lastRow">
      <w:pPr>
        <w:spacing w:before="0" w:after="0" w:line="240" w:lineRule="auto"/>
      </w:p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eastAsia="Arial"/>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tblPr/>
      <w:tcPr>
        <w:shd w:val="clear" w:color="auto" w:fill="C0504D" w:themeFill="accent2"/>
      </w:tcPr>
    </w:tblStylePr>
    <w:tblStylePr w:type="lastRow">
      <w:pPr>
        <w:spacing w:before="0" w:after="0" w:line="240" w:lineRule="auto"/>
      </w:p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eastAsia="Arial"/>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tblPr/>
      <w:tcPr>
        <w:shd w:val="clear" w:color="auto" w:fill="9BBB59" w:themeFill="accent3"/>
      </w:tcPr>
    </w:tblStylePr>
    <w:tblStylePr w:type="lastRow">
      <w:pPr>
        <w:spacing w:before="0" w:after="0" w:line="240" w:lineRule="auto"/>
      </w:p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eastAsia="Arial"/>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tblPr/>
      <w:tcPr>
        <w:shd w:val="clear" w:color="auto" w:fill="8064A2" w:themeFill="accent4"/>
      </w:tcPr>
    </w:tblStylePr>
    <w:tblStylePr w:type="lastRow">
      <w:pPr>
        <w:spacing w:before="0" w:after="0" w:line="240" w:lineRule="auto"/>
      </w:p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eastAsia="Arial"/>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tblPr/>
      <w:tcPr>
        <w:shd w:val="clear" w:color="auto" w:fill="4BACC6" w:themeFill="accent5"/>
      </w:tcPr>
    </w:tblStylePr>
    <w:tblStylePr w:type="lastRow">
      <w:pPr>
        <w:spacing w:before="0" w:after="0" w:line="240" w:lineRule="auto"/>
      </w:p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eastAsia="Arial"/>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tblPr/>
      <w:tcPr>
        <w:shd w:val="clear" w:color="auto" w:fill="F79646" w:themeFill="accent6"/>
      </w:tcPr>
    </w:tblStylePr>
    <w:tblStylePr w:type="lastRow">
      <w:pPr>
        <w:spacing w:before="0" w:after="0" w:line="240" w:lineRule="auto"/>
      </w:p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eastAsia="Arial"/>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lastCol">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eastAsia="Arial"/>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lastCol">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eastAsia="Arial"/>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lastCol">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eastAsia="Arial"/>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lastCol">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eastAsia="Arial"/>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lastCol">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eastAsia="Arial"/>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lastCol">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eastAsia="Arial"/>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lastCol">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eastAsia="Arial"/>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eastAsia="Arial"/>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eastAsia="Arial"/>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eastAsia="Arial"/>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eastAsia="Arial"/>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eastAsia="Arial"/>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eastAsia="Arial"/>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eastAsia="Arial"/>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000000" w:themeFill="text1"/>
      </w:tcPr>
    </w:tblStylePr>
    <w:tblStylePr w:type="lastCol">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eastAsia="Arial"/>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4F81BD" w:themeFill="accent1"/>
      </w:tcPr>
    </w:tblStylePr>
    <w:tblStylePr w:type="lastCol">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eastAsia="Arial"/>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C0504D" w:themeFill="accent2"/>
      </w:tcPr>
    </w:tblStylePr>
    <w:tblStylePr w:type="lastCol">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eastAsia="Arial"/>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9BBB59" w:themeFill="accent3"/>
      </w:tcPr>
    </w:tblStylePr>
    <w:tblStylePr w:type="lastCol">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eastAsia="Arial"/>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8064A2" w:themeFill="accent4"/>
      </w:tcPr>
    </w:tblStylePr>
    <w:tblStylePr w:type="lastCol">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eastAsia="Arial"/>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4BACC6" w:themeFill="accent5"/>
      </w:tcPr>
    </w:tblStylePr>
    <w:tblStylePr w:type="lastCol">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eastAsia="Arial"/>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F79646" w:themeFill="accent6"/>
      </w:tcPr>
    </w:tblStylePr>
    <w:tblStylePr w:type="lastCol">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tblPr>
      <w:tblStyleRowBandSize w:val="1"/>
      <w:tblStyleColBandSize w:val="1"/>
      <w:tblBorders>
        <w:top w:val="single" w:sz="8" w:space="0" w:color="000000" w:themeColor="text1"/>
        <w:bottom w:val="single" w:sz="8" w:space="0" w:color="000000" w:themeColor="text1"/>
      </w:tblBorders>
    </w:tblPr>
    <w:tblStylePr w:type="firstRow">
      <w:rPr>
        <w:rFonts w:ascii="Arial" w:eastAsia="Arial" w:hAnsi="Arial" w:cs="Arial"/>
        <w:color w:val="000000"/>
      </w:rPr>
      <w:tblPr/>
      <w:tcPr>
        <w:tcBorders>
          <w:top w:val="nil"/>
          <w:bottom w:val="single" w:sz="8" w:space="0" w:color="000000" w:themeColor="text1"/>
        </w:tcBorders>
      </w:tcPr>
    </w:tblStylePr>
    <w:tblStylePr w:type="lastRow">
      <w:rPr>
        <w:rFonts w:ascii="Arial" w:eastAsia="Arial" w:hAnsi="Arial" w:cs="Arial"/>
        <w:b/>
        <w:bCs/>
        <w:color w:val="000000"/>
      </w:rPr>
      <w:tblPr/>
      <w:tcPr>
        <w:tcBorders>
          <w:top w:val="single" w:sz="8" w:space="0" w:color="000000" w:themeColor="text1"/>
          <w:bottom w:val="single" w:sz="8" w:space="0" w:color="000000" w:themeColor="text1"/>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tblPr>
      <w:tblStyleRowBandSize w:val="1"/>
      <w:tblStyleColBandSize w:val="1"/>
      <w:tblBorders>
        <w:top w:val="single" w:sz="8" w:space="0" w:color="4F81BD" w:themeColor="accent1"/>
        <w:bottom w:val="single" w:sz="8" w:space="0" w:color="4F81BD" w:themeColor="accent1"/>
      </w:tblBorders>
    </w:tblPr>
    <w:tblStylePr w:type="firstRow">
      <w:rPr>
        <w:rFonts w:ascii="Arial" w:eastAsia="Arial" w:hAnsi="Arial" w:cs="Arial"/>
        <w:color w:val="000000"/>
      </w:rPr>
      <w:tblPr/>
      <w:tcPr>
        <w:tcBorders>
          <w:top w:val="nil"/>
          <w:bottom w:val="single" w:sz="8" w:space="0" w:color="4F81BD" w:themeColor="accent1"/>
        </w:tcBorders>
      </w:tcPr>
    </w:tblStylePr>
    <w:tblStylePr w:type="lastRow">
      <w:rPr>
        <w:rFonts w:ascii="Arial" w:eastAsia="Arial" w:hAnsi="Arial" w:cs="Arial"/>
        <w:b/>
        <w:bCs/>
        <w:color w:val="000000"/>
      </w:rPr>
      <w:tblPr/>
      <w:tcPr>
        <w:tcBorders>
          <w:top w:val="single" w:sz="8" w:space="0" w:color="4F81BD" w:themeColor="accent1"/>
          <w:bottom w:val="single" w:sz="8" w:space="0" w:color="4F81BD" w:themeColor="accent1"/>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tblPr>
      <w:tblStyleRowBandSize w:val="1"/>
      <w:tblStyleColBandSize w:val="1"/>
      <w:tblBorders>
        <w:top w:val="single" w:sz="8" w:space="0" w:color="C0504D" w:themeColor="accent2"/>
        <w:bottom w:val="single" w:sz="8" w:space="0" w:color="C0504D" w:themeColor="accent2"/>
      </w:tblBorders>
    </w:tblPr>
    <w:tblStylePr w:type="firstRow">
      <w:rPr>
        <w:rFonts w:ascii="Arial" w:eastAsia="Arial" w:hAnsi="Arial" w:cs="Arial"/>
        <w:color w:val="000000"/>
      </w:rPr>
      <w:tblPr/>
      <w:tcPr>
        <w:tcBorders>
          <w:top w:val="nil"/>
          <w:bottom w:val="single" w:sz="8" w:space="0" w:color="C0504D" w:themeColor="accent2"/>
        </w:tcBorders>
      </w:tcPr>
    </w:tblStylePr>
    <w:tblStylePr w:type="lastRow">
      <w:rPr>
        <w:rFonts w:ascii="Arial" w:eastAsia="Arial" w:hAnsi="Arial" w:cs="Arial"/>
        <w:b/>
        <w:bCs/>
        <w:color w:val="000000"/>
      </w:rPr>
      <w:tblPr/>
      <w:tcPr>
        <w:tcBorders>
          <w:top w:val="single" w:sz="8" w:space="0" w:color="C0504D" w:themeColor="accent2"/>
          <w:bottom w:val="single" w:sz="8" w:space="0" w:color="C0504D" w:themeColor="accent2"/>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tblPr>
      <w:tblStyleRowBandSize w:val="1"/>
      <w:tblStyleColBandSize w:val="1"/>
      <w:tblBorders>
        <w:top w:val="single" w:sz="8" w:space="0" w:color="9BBB59" w:themeColor="accent3"/>
        <w:bottom w:val="single" w:sz="8" w:space="0" w:color="9BBB59" w:themeColor="accent3"/>
      </w:tblBorders>
    </w:tblPr>
    <w:tblStylePr w:type="firstRow">
      <w:rPr>
        <w:rFonts w:ascii="Arial" w:eastAsia="Arial" w:hAnsi="Arial" w:cs="Arial"/>
        <w:color w:val="000000"/>
      </w:rPr>
      <w:tblPr/>
      <w:tcPr>
        <w:tcBorders>
          <w:top w:val="nil"/>
          <w:bottom w:val="single" w:sz="8" w:space="0" w:color="9BBB59" w:themeColor="accent3"/>
        </w:tcBorders>
      </w:tcPr>
    </w:tblStylePr>
    <w:tblStylePr w:type="lastRow">
      <w:rPr>
        <w:rFonts w:ascii="Arial" w:eastAsia="Arial" w:hAnsi="Arial" w:cs="Arial"/>
        <w:b/>
        <w:bCs/>
        <w:color w:val="000000"/>
      </w:rPr>
      <w:tblPr/>
      <w:tcPr>
        <w:tcBorders>
          <w:top w:val="single" w:sz="8" w:space="0" w:color="9BBB59" w:themeColor="accent3"/>
          <w:bottom w:val="single" w:sz="8" w:space="0" w:color="9BBB59" w:themeColor="accent3"/>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tblPr>
      <w:tblStyleRowBandSize w:val="1"/>
      <w:tblStyleColBandSize w:val="1"/>
      <w:tblBorders>
        <w:top w:val="single" w:sz="8" w:space="0" w:color="8064A2" w:themeColor="accent4"/>
        <w:bottom w:val="single" w:sz="8" w:space="0" w:color="8064A2" w:themeColor="accent4"/>
      </w:tblBorders>
    </w:tblPr>
    <w:tblStylePr w:type="firstRow">
      <w:rPr>
        <w:rFonts w:ascii="Arial" w:eastAsia="Arial" w:hAnsi="Arial" w:cs="Arial"/>
        <w:color w:val="000000"/>
      </w:rPr>
      <w:tblPr/>
      <w:tcPr>
        <w:tcBorders>
          <w:top w:val="nil"/>
          <w:bottom w:val="single" w:sz="8" w:space="0" w:color="8064A2" w:themeColor="accent4"/>
        </w:tcBorders>
      </w:tcPr>
    </w:tblStylePr>
    <w:tblStylePr w:type="lastRow">
      <w:rPr>
        <w:rFonts w:ascii="Arial" w:eastAsia="Arial" w:hAnsi="Arial" w:cs="Arial"/>
        <w:b/>
        <w:bCs/>
        <w:color w:val="000000"/>
      </w:rPr>
      <w:tblPr/>
      <w:tcPr>
        <w:tcBorders>
          <w:top w:val="single" w:sz="8" w:space="0" w:color="8064A2" w:themeColor="accent4"/>
          <w:bottom w:val="single" w:sz="8" w:space="0" w:color="8064A2" w:themeColor="accent4"/>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tblPr>
      <w:tblStyleRowBandSize w:val="1"/>
      <w:tblStyleColBandSize w:val="1"/>
      <w:tblBorders>
        <w:top w:val="single" w:sz="8" w:space="0" w:color="4BACC6" w:themeColor="accent5"/>
        <w:bottom w:val="single" w:sz="8" w:space="0" w:color="4BACC6" w:themeColor="accent5"/>
      </w:tblBorders>
    </w:tblPr>
    <w:tblStylePr w:type="firstRow">
      <w:rPr>
        <w:rFonts w:ascii="Arial" w:eastAsia="Arial" w:hAnsi="Arial" w:cs="Arial"/>
        <w:color w:val="000000"/>
      </w:rPr>
      <w:tblPr/>
      <w:tcPr>
        <w:tcBorders>
          <w:top w:val="nil"/>
          <w:bottom w:val="single" w:sz="8" w:space="0" w:color="4BACC6" w:themeColor="accent5"/>
        </w:tcBorders>
      </w:tcPr>
    </w:tblStylePr>
    <w:tblStylePr w:type="lastRow">
      <w:rPr>
        <w:rFonts w:ascii="Arial" w:eastAsia="Arial" w:hAnsi="Arial" w:cs="Arial"/>
        <w:b/>
        <w:bCs/>
        <w:color w:val="000000"/>
      </w:rPr>
      <w:tblPr/>
      <w:tcPr>
        <w:tcBorders>
          <w:top w:val="single" w:sz="8" w:space="0" w:color="4BACC6" w:themeColor="accent5"/>
          <w:bottom w:val="single" w:sz="8" w:space="0" w:color="4BACC6" w:themeColor="accent5"/>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tblPr>
      <w:tblStyleRowBandSize w:val="1"/>
      <w:tblStyleColBandSize w:val="1"/>
      <w:tblBorders>
        <w:top w:val="single" w:sz="8" w:space="0" w:color="F79646" w:themeColor="accent6"/>
        <w:bottom w:val="single" w:sz="8" w:space="0" w:color="F79646" w:themeColor="accent6"/>
      </w:tblBorders>
    </w:tblPr>
    <w:tblStylePr w:type="firstRow">
      <w:rPr>
        <w:rFonts w:ascii="Arial" w:eastAsia="Arial" w:hAnsi="Arial" w:cs="Arial"/>
        <w:color w:val="000000"/>
      </w:rPr>
      <w:tblPr/>
      <w:tcPr>
        <w:tcBorders>
          <w:top w:val="nil"/>
          <w:bottom w:val="single" w:sz="8" w:space="0" w:color="F79646" w:themeColor="accent6"/>
        </w:tcBorders>
      </w:tcPr>
    </w:tblStylePr>
    <w:tblStylePr w:type="lastRow">
      <w:rPr>
        <w:rFonts w:ascii="Arial" w:eastAsia="Arial" w:hAnsi="Arial" w:cs="Arial"/>
        <w:b/>
        <w:bCs/>
        <w:color w:val="000000"/>
      </w:rPr>
      <w:tblPr/>
      <w:tcPr>
        <w:tcBorders>
          <w:top w:val="single" w:sz="8" w:space="0" w:color="F79646" w:themeColor="accent6"/>
          <w:bottom w:val="single" w:sz="8" w:space="0" w:color="F79646" w:themeColor="accent6"/>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rFonts w:ascii="Arial" w:eastAsia="Arial" w:hAnsi="Arial" w:cs="Arial"/>
        <w:color w:val="000000"/>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rFonts w:ascii="Arial" w:eastAsia="Arial" w:hAnsi="Arial" w:cs="Arial"/>
        <w:color w:val="000000"/>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rFonts w:ascii="Arial" w:eastAsia="Arial" w:hAnsi="Arial" w:cs="Arial"/>
        <w:color w:val="000000"/>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rFonts w:ascii="Arial" w:eastAsia="Arial" w:hAnsi="Arial" w:cs="Arial"/>
        <w:color w:val="000000"/>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rFonts w:ascii="Arial" w:eastAsia="Arial" w:hAnsi="Arial" w:cs="Arial"/>
        <w:color w:val="000000"/>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rFonts w:ascii="Arial" w:eastAsia="Arial" w:hAnsi="Arial" w:cs="Arial"/>
        <w:color w:val="000000"/>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rFonts w:ascii="Arial" w:eastAsia="Arial" w:hAnsi="Arial" w:cs="Arial"/>
        <w:color w:val="000000"/>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eastAsia="Arial"/>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lastRow">
      <w:tblPr/>
      <w:tcPr>
        <w:tcBorders>
          <w:top w:val="single" w:sz="18" w:space="0" w:color="404040" w:themeColor="text1" w:themeTint="BF"/>
        </w:tcBorders>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eastAsia="Arial"/>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lastRow">
      <w:tblPr/>
      <w:tcPr>
        <w:tcBorders>
          <w:top w:val="single" w:sz="18" w:space="0" w:color="7BA0CD" w:themeColor="accent1" w:themeTint="BF"/>
        </w:tcBorders>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eastAsia="Arial"/>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lastRow">
      <w:tblPr/>
      <w:tcPr>
        <w:tcBorders>
          <w:top w:val="single" w:sz="18" w:space="0" w:color="CF7B79" w:themeColor="accent2" w:themeTint="BF"/>
        </w:tcBorders>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eastAsia="Arial"/>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lastRow">
      <w:tblPr/>
      <w:tcPr>
        <w:tcBorders>
          <w:top w:val="single" w:sz="18" w:space="0" w:color="B3CC82" w:themeColor="accent3" w:themeTint="BF"/>
        </w:tcBorders>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eastAsia="Arial"/>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lastRow">
      <w:tblPr/>
      <w:tcPr>
        <w:tcBorders>
          <w:top w:val="single" w:sz="18" w:space="0" w:color="9F8AB9" w:themeColor="accent4" w:themeTint="BF"/>
        </w:tcBorders>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eastAsia="Arial"/>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lastRow">
      <w:tblPr/>
      <w:tcPr>
        <w:tcBorders>
          <w:top w:val="single" w:sz="18" w:space="0" w:color="78C0D4" w:themeColor="accent5" w:themeTint="BF"/>
        </w:tcBorders>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eastAsia="Arial"/>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lastRow">
      <w:tblPr/>
      <w:tcPr>
        <w:tcBorders>
          <w:top w:val="single" w:sz="18" w:space="0" w:color="F9B074" w:themeColor="accent6" w:themeTint="BF"/>
        </w:tcBorders>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rFonts w:ascii="Arial" w:eastAsia="Arial" w:hAnsi="Arial" w:cs="Arial"/>
        <w:b/>
        <w:bCs/>
        <w:color w:val="000000"/>
      </w:rPr>
      <w:tblPr/>
      <w:tcPr>
        <w:shd w:val="clear" w:color="auto" w:fill="E6E6E6" w:themeFill="text1" w:themeFillTint="19"/>
      </w:tcPr>
    </w:tblStylePr>
    <w:tblStylePr w:type="lastRow">
      <w:rPr>
        <w:rFonts w:ascii="Arial" w:eastAsia="Arial" w:hAnsi="Arial" w:cs="Arial"/>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rFonts w:ascii="Arial" w:eastAsia="Arial" w:hAnsi="Arial" w:cs="Arial"/>
        <w:b/>
        <w:bCs/>
        <w:color w:val="000000"/>
      </w:rPr>
      <w:tblPr/>
      <w:tcPr>
        <w:shd w:val="clear" w:color="auto" w:fill="EDF2F8" w:themeFill="accent1" w:themeFillTint="19"/>
      </w:tcPr>
    </w:tblStylePr>
    <w:tblStylePr w:type="lastRow">
      <w:rPr>
        <w:rFonts w:ascii="Arial" w:eastAsia="Arial" w:hAnsi="Arial" w:cs="Arial"/>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rFonts w:ascii="Arial" w:eastAsia="Arial" w:hAnsi="Arial" w:cs="Arial"/>
        <w:b/>
        <w:bCs/>
        <w:color w:val="000000"/>
      </w:rPr>
      <w:tblPr/>
      <w:tcPr>
        <w:shd w:val="clear" w:color="auto" w:fill="F8EDED" w:themeFill="accent2" w:themeFillTint="19"/>
      </w:tcPr>
    </w:tblStylePr>
    <w:tblStylePr w:type="lastRow">
      <w:rPr>
        <w:rFonts w:ascii="Arial" w:eastAsia="Arial" w:hAnsi="Arial" w:cs="Arial"/>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rFonts w:ascii="Arial" w:eastAsia="Arial" w:hAnsi="Arial" w:cs="Arial"/>
        <w:b/>
        <w:bCs/>
        <w:color w:val="000000"/>
      </w:rPr>
      <w:tblPr/>
      <w:tcPr>
        <w:shd w:val="clear" w:color="auto" w:fill="F5F8EE" w:themeFill="accent3" w:themeFillTint="19"/>
      </w:tcPr>
    </w:tblStylePr>
    <w:tblStylePr w:type="lastRow">
      <w:rPr>
        <w:rFonts w:ascii="Arial" w:eastAsia="Arial" w:hAnsi="Arial" w:cs="Arial"/>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rFonts w:ascii="Arial" w:eastAsia="Arial" w:hAnsi="Arial" w:cs="Arial"/>
        <w:b/>
        <w:bCs/>
        <w:color w:val="000000"/>
      </w:rPr>
      <w:tblPr/>
      <w:tcPr>
        <w:shd w:val="clear" w:color="auto" w:fill="F2EFF6" w:themeFill="accent4" w:themeFillTint="19"/>
      </w:tcPr>
    </w:tblStylePr>
    <w:tblStylePr w:type="lastRow">
      <w:rPr>
        <w:rFonts w:ascii="Arial" w:eastAsia="Arial" w:hAnsi="Arial" w:cs="Arial"/>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rFonts w:ascii="Arial" w:eastAsia="Arial" w:hAnsi="Arial" w:cs="Arial"/>
        <w:b/>
        <w:bCs/>
        <w:color w:val="000000"/>
      </w:rPr>
      <w:tblPr/>
      <w:tcPr>
        <w:shd w:val="clear" w:color="auto" w:fill="EDF6F9" w:themeFill="accent5" w:themeFillTint="19"/>
      </w:tcPr>
    </w:tblStylePr>
    <w:tblStylePr w:type="lastRow">
      <w:rPr>
        <w:rFonts w:ascii="Arial" w:eastAsia="Arial" w:hAnsi="Arial" w:cs="Arial"/>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rFonts w:ascii="Arial" w:eastAsia="Arial" w:hAnsi="Arial" w:cs="Arial"/>
        <w:b/>
        <w:bCs/>
        <w:color w:val="000000"/>
      </w:rPr>
      <w:tblPr/>
      <w:tcPr>
        <w:shd w:val="clear" w:color="auto" w:fill="FEF4EC" w:themeFill="accent6" w:themeFillTint="19"/>
      </w:tcPr>
    </w:tblStylePr>
    <w:tblStylePr w:type="lastRow">
      <w:rPr>
        <w:rFonts w:ascii="Arial" w:eastAsia="Arial" w:hAnsi="Arial" w:cs="Arial"/>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eastAsia="Aria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eastAsia="Aria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eastAsia="Aria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eastAsia="Aria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eastAsia="Aria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eastAsia="Aria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eastAsia="Aria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tblPr>
      <w:tblStyleRowBandSize w:val="1"/>
      <w:tblStyleColBandSize w:val="1"/>
    </w:tblPr>
    <w:tcPr>
      <w:shd w:val="clear" w:color="auto" w:fill="000000" w:themeFill="text1"/>
    </w:tcPr>
    <w:tblStylePr w:type="firstRow">
      <w:rPr>
        <w:rFonts w:ascii="Arial" w:eastAsia="Arial" w:hAnsi="Arial" w:cs="Arial"/>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tblPr>
      <w:tblStyleRowBandSize w:val="1"/>
      <w:tblStyleColBandSize w:val="1"/>
    </w:tblPr>
    <w:tcPr>
      <w:shd w:val="clear" w:color="auto" w:fill="4F81BD" w:themeFill="accent1"/>
    </w:tcPr>
    <w:tblStylePr w:type="firstRow">
      <w:rPr>
        <w:rFonts w:ascii="Arial" w:eastAsia="Arial" w:hAnsi="Arial" w:cs="Arial"/>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tblPr>
      <w:tblStyleRowBandSize w:val="1"/>
      <w:tblStyleColBandSize w:val="1"/>
    </w:tblPr>
    <w:tcPr>
      <w:shd w:val="clear" w:color="auto" w:fill="C0504D" w:themeFill="accent2"/>
    </w:tcPr>
    <w:tblStylePr w:type="firstRow">
      <w:rPr>
        <w:rFonts w:ascii="Arial" w:eastAsia="Arial" w:hAnsi="Arial" w:cs="Arial"/>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tblPr>
      <w:tblStyleRowBandSize w:val="1"/>
      <w:tblStyleColBandSize w:val="1"/>
    </w:tblPr>
    <w:tcPr>
      <w:shd w:val="clear" w:color="auto" w:fill="9BBB59" w:themeFill="accent3"/>
    </w:tcPr>
    <w:tblStylePr w:type="firstRow">
      <w:rPr>
        <w:rFonts w:ascii="Arial" w:eastAsia="Arial" w:hAnsi="Arial" w:cs="Arial"/>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tblPr>
      <w:tblStyleRowBandSize w:val="1"/>
      <w:tblStyleColBandSize w:val="1"/>
    </w:tblPr>
    <w:tcPr>
      <w:shd w:val="clear" w:color="auto" w:fill="8064A2" w:themeFill="accent4"/>
    </w:tcPr>
    <w:tblStylePr w:type="firstRow">
      <w:rPr>
        <w:rFonts w:ascii="Arial" w:eastAsia="Arial" w:hAnsi="Arial" w:cs="Arial"/>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tblPr>
      <w:tblStyleRowBandSize w:val="1"/>
      <w:tblStyleColBandSize w:val="1"/>
    </w:tblPr>
    <w:tcPr>
      <w:shd w:val="clear" w:color="auto" w:fill="4BACC6" w:themeFill="accent5"/>
    </w:tcPr>
    <w:tblStylePr w:type="firstRow">
      <w:rPr>
        <w:rFonts w:ascii="Arial" w:eastAsia="Arial" w:hAnsi="Arial" w:cs="Arial"/>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tblPr>
      <w:tblStyleRowBandSize w:val="1"/>
      <w:tblStyleColBandSize w:val="1"/>
    </w:tblPr>
    <w:tcPr>
      <w:shd w:val="clear" w:color="auto" w:fill="F79646" w:themeFill="accent6"/>
    </w:tcPr>
    <w:tblStylePr w:type="firstRow">
      <w:rPr>
        <w:rFonts w:ascii="Arial" w:eastAsia="Arial" w:hAnsi="Arial" w:cs="Arial"/>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rFonts w:ascii="Arial" w:eastAsia="Arial" w:hAnsi="Arial" w:cs="Arial"/>
        <w:b/>
        <w:bCs/>
        <w:color w:val="000000"/>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eastAsia="Arial" w:hAnsi="Arial" w:cs="Arial"/>
        <w:b/>
        <w:bCs/>
        <w:color w:val="000000"/>
      </w:rPr>
      <w:tblPr/>
      <w:tcPr>
        <w:tcBorders>
          <w:top w:val="single" w:sz="6" w:space="0" w:color="FFFFFF" w:themeColor="background1"/>
        </w:tcBorders>
        <w:shd w:val="clear" w:color="auto" w:fill="000000" w:themeFill="text1" w:themeFillShade="99"/>
      </w:tcPr>
    </w:tblStylePr>
    <w:tblStylePr w:type="firstCol">
      <w:rPr>
        <w:rFonts w:ascii="Arial" w:eastAsia="Arial" w:hAnsi="Arial" w:cs="Arial"/>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Arial" w:eastAsia="Arial" w:hAnsi="Arial" w:cs="Arial"/>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Arial" w:eastAsia="Arial" w:hAnsi="Arial" w:cs="Arial"/>
        <w:color w:val="000000"/>
      </w:rPr>
    </w:tblStylePr>
    <w:tblStylePr w:type="nwCell">
      <w:rPr>
        <w:rFonts w:ascii="Arial" w:eastAsia="Arial" w:hAnsi="Arial" w:cs="Arial"/>
        <w:color w:val="000000"/>
      </w:rPr>
    </w:tblStylePr>
  </w:style>
  <w:style w:type="table" w:styleId="ColorfulShading-Accent1">
    <w:name w:val="Colorful Shading Accent 1"/>
    <w:basedOn w:val="TableNormal"/>
    <w:uiPriority w:val="71"/>
    <w:rsid w:val="00CB0664"/>
    <w:pPr>
      <w:spacing w:after="0" w:line="240" w:lineRule="auto"/>
    </w:p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rFonts w:ascii="Arial" w:eastAsia="Arial" w:hAnsi="Arial" w:cs="Arial"/>
        <w:b/>
        <w:bCs/>
        <w:color w:val="000000"/>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eastAsia="Arial" w:hAnsi="Arial" w:cs="Arial"/>
        <w:b/>
        <w:bCs/>
        <w:color w:val="000000"/>
      </w:rPr>
      <w:tblPr/>
      <w:tcPr>
        <w:tcBorders>
          <w:top w:val="single" w:sz="6" w:space="0" w:color="FFFFFF" w:themeColor="background1"/>
        </w:tcBorders>
        <w:shd w:val="clear" w:color="auto" w:fill="2C4C74" w:themeFill="accent1" w:themeFillShade="99"/>
      </w:tcPr>
    </w:tblStylePr>
    <w:tblStylePr w:type="firstCol">
      <w:rPr>
        <w:rFonts w:ascii="Arial" w:eastAsia="Arial" w:hAnsi="Arial" w:cs="Arial"/>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Arial" w:eastAsia="Arial" w:hAnsi="Arial" w:cs="Arial"/>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Arial" w:eastAsia="Arial" w:hAnsi="Arial" w:cs="Arial"/>
        <w:color w:val="000000"/>
      </w:rPr>
    </w:tblStylePr>
    <w:tblStylePr w:type="nwCell">
      <w:rPr>
        <w:rFonts w:ascii="Arial" w:eastAsia="Arial" w:hAnsi="Arial" w:cs="Arial"/>
        <w:color w:val="000000"/>
      </w:rPr>
    </w:tblStylePr>
  </w:style>
  <w:style w:type="table" w:styleId="ColorfulShading-Accent2">
    <w:name w:val="Colorful Shading Accent 2"/>
    <w:basedOn w:val="TableNormal"/>
    <w:uiPriority w:val="71"/>
    <w:rsid w:val="00CB0664"/>
    <w:pPr>
      <w:spacing w:after="0" w:line="240" w:lineRule="auto"/>
    </w:p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rFonts w:ascii="Arial" w:eastAsia="Arial" w:hAnsi="Arial" w:cs="Arial"/>
        <w:b/>
        <w:bCs/>
        <w:color w:val="000000"/>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eastAsia="Arial" w:hAnsi="Arial" w:cs="Arial"/>
        <w:b/>
        <w:bCs/>
        <w:color w:val="000000"/>
      </w:rPr>
      <w:tblPr/>
      <w:tcPr>
        <w:tcBorders>
          <w:top w:val="single" w:sz="6" w:space="0" w:color="FFFFFF" w:themeColor="background1"/>
        </w:tcBorders>
        <w:shd w:val="clear" w:color="auto" w:fill="772C2A" w:themeFill="accent2" w:themeFillShade="99"/>
      </w:tcPr>
    </w:tblStylePr>
    <w:tblStylePr w:type="firstCol">
      <w:rPr>
        <w:rFonts w:ascii="Arial" w:eastAsia="Arial" w:hAnsi="Arial" w:cs="Arial"/>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Arial" w:eastAsia="Arial" w:hAnsi="Arial" w:cs="Arial"/>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Arial" w:eastAsia="Arial" w:hAnsi="Arial" w:cs="Arial"/>
        <w:color w:val="000000"/>
      </w:rPr>
    </w:tblStylePr>
    <w:tblStylePr w:type="nwCell">
      <w:rPr>
        <w:rFonts w:ascii="Arial" w:eastAsia="Arial" w:hAnsi="Arial" w:cs="Arial"/>
        <w:color w:val="000000"/>
      </w:rPr>
    </w:tblStylePr>
  </w:style>
  <w:style w:type="table" w:styleId="ColorfulShading-Accent3">
    <w:name w:val="Colorful Shading Accent 3"/>
    <w:basedOn w:val="TableNormal"/>
    <w:uiPriority w:val="71"/>
    <w:rsid w:val="00CB0664"/>
    <w:pPr>
      <w:spacing w:after="0" w:line="240" w:lineRule="auto"/>
    </w:p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rFonts w:ascii="Arial" w:eastAsia="Arial" w:hAnsi="Arial" w:cs="Arial"/>
        <w:b/>
        <w:bCs/>
        <w:color w:val="000000"/>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Arial" w:eastAsia="Arial" w:hAnsi="Arial" w:cs="Arial"/>
        <w:b/>
        <w:bCs/>
        <w:color w:val="000000"/>
      </w:rPr>
      <w:tblPr/>
      <w:tcPr>
        <w:tcBorders>
          <w:top w:val="single" w:sz="6" w:space="0" w:color="FFFFFF" w:themeColor="background1"/>
        </w:tcBorders>
        <w:shd w:val="clear" w:color="auto" w:fill="5E7530" w:themeFill="accent3" w:themeFillShade="99"/>
      </w:tcPr>
    </w:tblStylePr>
    <w:tblStylePr w:type="firstCol">
      <w:rPr>
        <w:rFonts w:ascii="Arial" w:eastAsia="Arial" w:hAnsi="Arial" w:cs="Arial"/>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Arial" w:eastAsia="Arial" w:hAnsi="Arial" w:cs="Arial"/>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rFonts w:ascii="Arial" w:eastAsia="Arial" w:hAnsi="Arial" w:cs="Arial"/>
        <w:b/>
        <w:bCs/>
        <w:color w:val="000000"/>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Arial" w:eastAsia="Arial" w:hAnsi="Arial" w:cs="Arial"/>
        <w:b/>
        <w:bCs/>
        <w:color w:val="000000"/>
      </w:rPr>
      <w:tblPr/>
      <w:tcPr>
        <w:tcBorders>
          <w:top w:val="single" w:sz="6" w:space="0" w:color="FFFFFF" w:themeColor="background1"/>
        </w:tcBorders>
        <w:shd w:val="clear" w:color="auto" w:fill="4C3B62" w:themeFill="accent4" w:themeFillShade="99"/>
      </w:tcPr>
    </w:tblStylePr>
    <w:tblStylePr w:type="firstCol">
      <w:rPr>
        <w:rFonts w:ascii="Arial" w:eastAsia="Arial" w:hAnsi="Arial" w:cs="Arial"/>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Arial" w:eastAsia="Arial" w:hAnsi="Arial" w:cs="Arial"/>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Arial" w:eastAsia="Arial" w:hAnsi="Arial" w:cs="Arial"/>
        <w:color w:val="000000"/>
      </w:rPr>
    </w:tblStylePr>
    <w:tblStylePr w:type="nwCell">
      <w:rPr>
        <w:rFonts w:ascii="Arial" w:eastAsia="Arial" w:hAnsi="Arial" w:cs="Arial"/>
        <w:color w:val="000000"/>
      </w:rPr>
    </w:tblStylePr>
  </w:style>
  <w:style w:type="table" w:styleId="ColorfulShading-Accent5">
    <w:name w:val="Colorful Shading Accent 5"/>
    <w:basedOn w:val="TableNormal"/>
    <w:uiPriority w:val="71"/>
    <w:rsid w:val="00CB0664"/>
    <w:pPr>
      <w:spacing w:after="0" w:line="240" w:lineRule="auto"/>
    </w:p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rFonts w:ascii="Arial" w:eastAsia="Arial" w:hAnsi="Arial" w:cs="Arial"/>
        <w:b/>
        <w:bCs/>
        <w:color w:val="000000"/>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Arial" w:eastAsia="Arial" w:hAnsi="Arial" w:cs="Arial"/>
        <w:b/>
        <w:bCs/>
        <w:color w:val="000000"/>
      </w:rPr>
      <w:tblPr/>
      <w:tcPr>
        <w:tcBorders>
          <w:top w:val="single" w:sz="6" w:space="0" w:color="FFFFFF" w:themeColor="background1"/>
        </w:tcBorders>
        <w:shd w:val="clear" w:color="auto" w:fill="276A7C" w:themeFill="accent5" w:themeFillShade="99"/>
      </w:tcPr>
    </w:tblStylePr>
    <w:tblStylePr w:type="firstCol">
      <w:rPr>
        <w:rFonts w:ascii="Arial" w:eastAsia="Arial" w:hAnsi="Arial" w:cs="Arial"/>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Arial" w:eastAsia="Arial" w:hAnsi="Arial" w:cs="Arial"/>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Arial" w:eastAsia="Arial" w:hAnsi="Arial" w:cs="Arial"/>
        <w:color w:val="000000"/>
      </w:rPr>
    </w:tblStylePr>
    <w:tblStylePr w:type="nwCell">
      <w:rPr>
        <w:rFonts w:ascii="Arial" w:eastAsia="Arial" w:hAnsi="Arial" w:cs="Arial"/>
        <w:color w:val="000000"/>
      </w:rPr>
    </w:tblStylePr>
  </w:style>
  <w:style w:type="table" w:styleId="ColorfulShading-Accent6">
    <w:name w:val="Colorful Shading Accent 6"/>
    <w:basedOn w:val="TableNormal"/>
    <w:uiPriority w:val="71"/>
    <w:rsid w:val="00CB0664"/>
    <w:pPr>
      <w:spacing w:after="0" w:line="240" w:lineRule="auto"/>
    </w:p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rFonts w:ascii="Arial" w:eastAsia="Arial" w:hAnsi="Arial" w:cs="Arial"/>
        <w:b/>
        <w:bCs/>
        <w:color w:val="000000"/>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Arial" w:eastAsia="Arial" w:hAnsi="Arial" w:cs="Arial"/>
        <w:b/>
        <w:bCs/>
        <w:color w:val="000000"/>
      </w:rPr>
      <w:tblPr/>
      <w:tcPr>
        <w:tcBorders>
          <w:top w:val="single" w:sz="6" w:space="0" w:color="FFFFFF" w:themeColor="background1"/>
        </w:tcBorders>
        <w:shd w:val="clear" w:color="auto" w:fill="B65608" w:themeFill="accent6" w:themeFillShade="99"/>
      </w:tcPr>
    </w:tblStylePr>
    <w:tblStylePr w:type="firstCol">
      <w:rPr>
        <w:rFonts w:ascii="Arial" w:eastAsia="Arial" w:hAnsi="Arial" w:cs="Arial"/>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Arial" w:eastAsia="Arial" w:hAnsi="Arial" w:cs="Arial"/>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Arial" w:eastAsia="Arial" w:hAnsi="Arial" w:cs="Arial"/>
        <w:color w:val="000000"/>
      </w:rPr>
    </w:tblStylePr>
    <w:tblStylePr w:type="nwCell">
      <w:rPr>
        <w:rFonts w:ascii="Arial" w:eastAsia="Arial" w:hAnsi="Arial" w:cs="Arial"/>
        <w:color w:val="000000"/>
      </w:rPr>
    </w:tblStylePr>
  </w:style>
  <w:style w:type="table" w:styleId="ColorfulList">
    <w:name w:val="Colorful List"/>
    <w:basedOn w:val="TableNormal"/>
    <w:uiPriority w:val="72"/>
    <w:rsid w:val="00CB0664"/>
    <w:pPr>
      <w:spacing w:after="0" w:line="240" w:lineRule="auto"/>
    </w:pPr>
    <w:tblPr>
      <w:tblStyleRowBandSize w:val="1"/>
      <w:tblStyleColBandSize w:val="1"/>
    </w:tblPr>
    <w:tcPr>
      <w:shd w:val="clear" w:color="auto" w:fill="E6E6E6" w:themeFill="text1" w:themeFillTint="19"/>
    </w:tcPr>
    <w:tblStylePr w:type="firstRow">
      <w:rPr>
        <w:rFonts w:ascii="Arial" w:eastAsia="Arial" w:hAnsi="Arial" w:cs="Arial"/>
        <w:b/>
        <w:bCs/>
        <w:color w:val="000000"/>
      </w:rPr>
      <w:tblPr/>
      <w:tcPr>
        <w:tcBorders>
          <w:bottom w:val="single" w:sz="12" w:space="0" w:color="FFFFFF" w:themeColor="background1"/>
        </w:tcBorders>
        <w:shd w:val="clear" w:color="auto" w:fill="9E3A38" w:themeFill="accent2" w:themeFillShade="CC"/>
      </w:tcPr>
    </w:tblStylePr>
    <w:tblStylePr w:type="lastRow">
      <w:rPr>
        <w:rFonts w:ascii="Arial" w:eastAsia="Arial" w:hAnsi="Arial" w:cs="Arial"/>
        <w:b/>
        <w:bCs/>
        <w:color w:val="000000"/>
      </w:rPr>
      <w:tblPr/>
      <w:tcPr>
        <w:tcBorders>
          <w:top w:val="single" w:sz="12" w:space="0" w:color="000000" w:themeColor="text1"/>
        </w:tcBorders>
        <w:shd w:val="clear" w:color="auto" w:fill="FFFFFF" w:themeFill="background1"/>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tblPr>
      <w:tblStyleRowBandSize w:val="1"/>
      <w:tblStyleColBandSize w:val="1"/>
    </w:tblPr>
    <w:tcPr>
      <w:shd w:val="clear" w:color="auto" w:fill="EDF2F8" w:themeFill="accent1" w:themeFillTint="19"/>
    </w:tcPr>
    <w:tblStylePr w:type="firstRow">
      <w:rPr>
        <w:rFonts w:ascii="Arial" w:eastAsia="Arial" w:hAnsi="Arial" w:cs="Arial"/>
        <w:b/>
        <w:bCs/>
        <w:color w:val="000000"/>
      </w:rPr>
      <w:tblPr/>
      <w:tcPr>
        <w:tcBorders>
          <w:bottom w:val="single" w:sz="12" w:space="0" w:color="FFFFFF" w:themeColor="background1"/>
        </w:tcBorders>
        <w:shd w:val="clear" w:color="auto" w:fill="9E3A38" w:themeFill="accent2" w:themeFillShade="CC"/>
      </w:tcPr>
    </w:tblStylePr>
    <w:tblStylePr w:type="lastRow">
      <w:rPr>
        <w:rFonts w:ascii="Arial" w:eastAsia="Arial" w:hAnsi="Arial" w:cs="Arial"/>
        <w:b/>
        <w:bCs/>
        <w:color w:val="000000"/>
      </w:rPr>
      <w:tblPr/>
      <w:tcPr>
        <w:tcBorders>
          <w:top w:val="single" w:sz="12" w:space="0" w:color="000000" w:themeColor="text1"/>
        </w:tcBorders>
        <w:shd w:val="clear" w:color="auto" w:fill="FFFFFF" w:themeFill="background1"/>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tblPr>
      <w:tblStyleRowBandSize w:val="1"/>
      <w:tblStyleColBandSize w:val="1"/>
    </w:tblPr>
    <w:tcPr>
      <w:shd w:val="clear" w:color="auto" w:fill="F8EDED" w:themeFill="accent2" w:themeFillTint="19"/>
    </w:tcPr>
    <w:tblStylePr w:type="firstRow">
      <w:rPr>
        <w:rFonts w:ascii="Arial" w:eastAsia="Arial" w:hAnsi="Arial" w:cs="Arial"/>
        <w:b/>
        <w:bCs/>
        <w:color w:val="000000"/>
      </w:rPr>
      <w:tblPr/>
      <w:tcPr>
        <w:tcBorders>
          <w:bottom w:val="single" w:sz="12" w:space="0" w:color="FFFFFF" w:themeColor="background1"/>
        </w:tcBorders>
        <w:shd w:val="clear" w:color="auto" w:fill="9E3A38" w:themeFill="accent2" w:themeFillShade="CC"/>
      </w:tcPr>
    </w:tblStylePr>
    <w:tblStylePr w:type="lastRow">
      <w:rPr>
        <w:rFonts w:ascii="Arial" w:eastAsia="Arial" w:hAnsi="Arial" w:cs="Arial"/>
        <w:b/>
        <w:bCs/>
        <w:color w:val="000000"/>
      </w:rPr>
      <w:tblPr/>
      <w:tcPr>
        <w:tcBorders>
          <w:top w:val="single" w:sz="12" w:space="0" w:color="000000" w:themeColor="text1"/>
        </w:tcBorders>
        <w:shd w:val="clear" w:color="auto" w:fill="FFFFFF" w:themeFill="background1"/>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tblPr>
      <w:tblStyleRowBandSize w:val="1"/>
      <w:tblStyleColBandSize w:val="1"/>
    </w:tblPr>
    <w:tcPr>
      <w:shd w:val="clear" w:color="auto" w:fill="F5F8EE" w:themeFill="accent3" w:themeFillTint="19"/>
    </w:tcPr>
    <w:tblStylePr w:type="firstRow">
      <w:rPr>
        <w:rFonts w:ascii="Arial" w:eastAsia="Arial" w:hAnsi="Arial" w:cs="Arial"/>
        <w:b/>
        <w:bCs/>
        <w:color w:val="000000"/>
      </w:rPr>
      <w:tblPr/>
      <w:tcPr>
        <w:tcBorders>
          <w:bottom w:val="single" w:sz="12" w:space="0" w:color="FFFFFF" w:themeColor="background1"/>
        </w:tcBorders>
        <w:shd w:val="clear" w:color="auto" w:fill="664E82" w:themeFill="accent4" w:themeFillShade="CC"/>
      </w:tcPr>
    </w:tblStylePr>
    <w:tblStylePr w:type="lastRow">
      <w:rPr>
        <w:rFonts w:ascii="Arial" w:eastAsia="Arial" w:hAnsi="Arial" w:cs="Arial"/>
        <w:b/>
        <w:bCs/>
        <w:color w:val="000000"/>
      </w:rPr>
      <w:tblPr/>
      <w:tcPr>
        <w:tcBorders>
          <w:top w:val="single" w:sz="12" w:space="0" w:color="000000" w:themeColor="text1"/>
        </w:tcBorders>
        <w:shd w:val="clear" w:color="auto" w:fill="FFFFFF" w:themeFill="background1"/>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tblPr>
      <w:tblStyleRowBandSize w:val="1"/>
      <w:tblStyleColBandSize w:val="1"/>
    </w:tblPr>
    <w:tcPr>
      <w:shd w:val="clear" w:color="auto" w:fill="F2EFF6" w:themeFill="accent4" w:themeFillTint="19"/>
    </w:tcPr>
    <w:tblStylePr w:type="firstRow">
      <w:rPr>
        <w:rFonts w:ascii="Arial" w:eastAsia="Arial" w:hAnsi="Arial" w:cs="Arial"/>
        <w:b/>
        <w:bCs/>
        <w:color w:val="000000"/>
      </w:rPr>
      <w:tblPr/>
      <w:tcPr>
        <w:tcBorders>
          <w:bottom w:val="single" w:sz="12" w:space="0" w:color="FFFFFF" w:themeColor="background1"/>
        </w:tcBorders>
        <w:shd w:val="clear" w:color="auto" w:fill="7E9C40" w:themeFill="accent3" w:themeFillShade="CC"/>
      </w:tcPr>
    </w:tblStylePr>
    <w:tblStylePr w:type="lastRow">
      <w:rPr>
        <w:rFonts w:ascii="Arial" w:eastAsia="Arial" w:hAnsi="Arial" w:cs="Arial"/>
        <w:b/>
        <w:bCs/>
        <w:color w:val="000000"/>
      </w:rPr>
      <w:tblPr/>
      <w:tcPr>
        <w:tcBorders>
          <w:top w:val="single" w:sz="12" w:space="0" w:color="000000" w:themeColor="text1"/>
        </w:tcBorders>
        <w:shd w:val="clear" w:color="auto" w:fill="FFFFFF" w:themeFill="background1"/>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tblPr>
      <w:tblStyleRowBandSize w:val="1"/>
      <w:tblStyleColBandSize w:val="1"/>
    </w:tblPr>
    <w:tcPr>
      <w:shd w:val="clear" w:color="auto" w:fill="EDF6F9" w:themeFill="accent5" w:themeFillTint="19"/>
    </w:tcPr>
    <w:tblStylePr w:type="firstRow">
      <w:rPr>
        <w:rFonts w:ascii="Arial" w:eastAsia="Arial" w:hAnsi="Arial" w:cs="Arial"/>
        <w:b/>
        <w:bCs/>
        <w:color w:val="000000"/>
      </w:rPr>
      <w:tblPr/>
      <w:tcPr>
        <w:tcBorders>
          <w:bottom w:val="single" w:sz="12" w:space="0" w:color="FFFFFF" w:themeColor="background1"/>
        </w:tcBorders>
        <w:shd w:val="clear" w:color="auto" w:fill="F2730A" w:themeFill="accent6" w:themeFillShade="CC"/>
      </w:tcPr>
    </w:tblStylePr>
    <w:tblStylePr w:type="lastRow">
      <w:rPr>
        <w:rFonts w:ascii="Arial" w:eastAsia="Arial" w:hAnsi="Arial" w:cs="Arial"/>
        <w:b/>
        <w:bCs/>
        <w:color w:val="000000"/>
      </w:rPr>
      <w:tblPr/>
      <w:tcPr>
        <w:tcBorders>
          <w:top w:val="single" w:sz="12" w:space="0" w:color="000000" w:themeColor="text1"/>
        </w:tcBorders>
        <w:shd w:val="clear" w:color="auto" w:fill="FFFFFF" w:themeFill="background1"/>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tblPr>
      <w:tblStyleRowBandSize w:val="1"/>
      <w:tblStyleColBandSize w:val="1"/>
    </w:tblPr>
    <w:tcPr>
      <w:shd w:val="clear" w:color="auto" w:fill="FEF4EC" w:themeFill="accent6" w:themeFillTint="19"/>
    </w:tcPr>
    <w:tblStylePr w:type="firstRow">
      <w:rPr>
        <w:rFonts w:ascii="Arial" w:eastAsia="Arial" w:hAnsi="Arial" w:cs="Arial"/>
        <w:b/>
        <w:bCs/>
        <w:color w:val="000000"/>
      </w:rPr>
      <w:tblPr/>
      <w:tcPr>
        <w:tcBorders>
          <w:bottom w:val="single" w:sz="12" w:space="0" w:color="FFFFFF" w:themeColor="background1"/>
        </w:tcBorders>
        <w:shd w:val="clear" w:color="auto" w:fill="348DA5" w:themeFill="accent5" w:themeFillShade="CC"/>
      </w:tcPr>
    </w:tblStylePr>
    <w:tblStylePr w:type="lastRow">
      <w:rPr>
        <w:rFonts w:ascii="Arial" w:eastAsia="Arial" w:hAnsi="Arial" w:cs="Arial"/>
        <w:b/>
        <w:bCs/>
        <w:color w:val="000000"/>
      </w:rPr>
      <w:tblPr/>
      <w:tcPr>
        <w:tcBorders>
          <w:top w:val="single" w:sz="12" w:space="0" w:color="000000" w:themeColor="text1"/>
        </w:tcBorders>
        <w:shd w:val="clear" w:color="auto" w:fill="FFFFFF" w:themeFill="background1"/>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CCCCCC" w:themeFill="text1" w:themeFillTint="33"/>
    </w:tcPr>
    <w:tblStylePr w:type="firstRow">
      <w:rPr>
        <w:rFonts w:ascii="Arial" w:eastAsia="Arial" w:hAnsi="Arial" w:cs="Arial"/>
        <w:b/>
        <w:bCs/>
        <w:color w:val="000000"/>
      </w:rPr>
      <w:tblPr/>
      <w:tcPr>
        <w:shd w:val="clear" w:color="auto" w:fill="999999" w:themeFill="text1" w:themeFillTint="66"/>
      </w:tcPr>
    </w:tblStylePr>
    <w:tblStylePr w:type="lastRow">
      <w:rPr>
        <w:rFonts w:ascii="Arial" w:eastAsia="Arial" w:hAnsi="Arial" w:cs="Arial"/>
        <w:b/>
        <w:bCs/>
        <w:color w:val="000000"/>
      </w:rPr>
      <w:tblPr/>
      <w:tcPr>
        <w:shd w:val="clear" w:color="auto" w:fill="999999" w:themeFill="text1" w:themeFillTint="66"/>
      </w:tcPr>
    </w:tblStylePr>
    <w:tblStylePr w:type="firstCol">
      <w:rPr>
        <w:rFonts w:ascii="Arial" w:eastAsia="Arial" w:hAnsi="Arial" w:cs="Arial"/>
        <w:color w:val="000000"/>
      </w:rPr>
      <w:tblPr/>
      <w:tcPr>
        <w:shd w:val="clear" w:color="auto" w:fill="000000" w:themeFill="text1" w:themeFillShade="BF"/>
      </w:tcPr>
    </w:tblStylePr>
    <w:tblStylePr w:type="lastCol">
      <w:rPr>
        <w:rFonts w:ascii="Arial" w:eastAsia="Arial" w:hAnsi="Arial" w:cs="Arial"/>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rFonts w:ascii="Arial" w:eastAsia="Arial" w:hAnsi="Arial" w:cs="Arial"/>
        <w:b/>
        <w:bCs/>
        <w:color w:val="000000"/>
      </w:rPr>
      <w:tblPr/>
      <w:tcPr>
        <w:shd w:val="clear" w:color="auto" w:fill="B8CCE4" w:themeFill="accent1" w:themeFillTint="66"/>
      </w:tcPr>
    </w:tblStylePr>
    <w:tblStylePr w:type="lastRow">
      <w:rPr>
        <w:rFonts w:ascii="Arial" w:eastAsia="Arial" w:hAnsi="Arial" w:cs="Arial"/>
        <w:b/>
        <w:bCs/>
        <w:color w:val="000000"/>
      </w:rPr>
      <w:tblPr/>
      <w:tcPr>
        <w:shd w:val="clear" w:color="auto" w:fill="B8CCE4" w:themeFill="accent1" w:themeFillTint="66"/>
      </w:tcPr>
    </w:tblStylePr>
    <w:tblStylePr w:type="firstCol">
      <w:rPr>
        <w:rFonts w:ascii="Arial" w:eastAsia="Arial" w:hAnsi="Arial" w:cs="Arial"/>
        <w:color w:val="000000"/>
      </w:rPr>
      <w:tblPr/>
      <w:tcPr>
        <w:shd w:val="clear" w:color="auto" w:fill="365F91" w:themeFill="accent1" w:themeFillShade="BF"/>
      </w:tcPr>
    </w:tblStylePr>
    <w:tblStylePr w:type="lastCol">
      <w:rPr>
        <w:rFonts w:ascii="Arial" w:eastAsia="Arial" w:hAnsi="Arial" w:cs="Arial"/>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rFonts w:ascii="Arial" w:eastAsia="Arial" w:hAnsi="Arial" w:cs="Arial"/>
        <w:b/>
        <w:bCs/>
        <w:color w:val="000000"/>
      </w:rPr>
      <w:tblPr/>
      <w:tcPr>
        <w:shd w:val="clear" w:color="auto" w:fill="E5B8B7" w:themeFill="accent2" w:themeFillTint="66"/>
      </w:tcPr>
    </w:tblStylePr>
    <w:tblStylePr w:type="lastRow">
      <w:rPr>
        <w:rFonts w:ascii="Arial" w:eastAsia="Arial" w:hAnsi="Arial" w:cs="Arial"/>
        <w:b/>
        <w:bCs/>
        <w:color w:val="000000"/>
      </w:rPr>
      <w:tblPr/>
      <w:tcPr>
        <w:shd w:val="clear" w:color="auto" w:fill="E5B8B7" w:themeFill="accent2" w:themeFillTint="66"/>
      </w:tcPr>
    </w:tblStylePr>
    <w:tblStylePr w:type="firstCol">
      <w:rPr>
        <w:rFonts w:ascii="Arial" w:eastAsia="Arial" w:hAnsi="Arial" w:cs="Arial"/>
        <w:color w:val="000000"/>
      </w:rPr>
      <w:tblPr/>
      <w:tcPr>
        <w:shd w:val="clear" w:color="auto" w:fill="943634" w:themeFill="accent2" w:themeFillShade="BF"/>
      </w:tcPr>
    </w:tblStylePr>
    <w:tblStylePr w:type="lastCol">
      <w:rPr>
        <w:rFonts w:ascii="Arial" w:eastAsia="Arial" w:hAnsi="Arial" w:cs="Arial"/>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rFonts w:ascii="Arial" w:eastAsia="Arial" w:hAnsi="Arial" w:cs="Arial"/>
        <w:b/>
        <w:bCs/>
        <w:color w:val="000000"/>
      </w:rPr>
      <w:tblPr/>
      <w:tcPr>
        <w:shd w:val="clear" w:color="auto" w:fill="D6E3BC" w:themeFill="accent3" w:themeFillTint="66"/>
      </w:tcPr>
    </w:tblStylePr>
    <w:tblStylePr w:type="lastRow">
      <w:rPr>
        <w:rFonts w:ascii="Arial" w:eastAsia="Arial" w:hAnsi="Arial" w:cs="Arial"/>
        <w:b/>
        <w:bCs/>
        <w:color w:val="000000"/>
      </w:rPr>
      <w:tblPr/>
      <w:tcPr>
        <w:shd w:val="clear" w:color="auto" w:fill="D6E3BC" w:themeFill="accent3" w:themeFillTint="66"/>
      </w:tcPr>
    </w:tblStylePr>
    <w:tblStylePr w:type="firstCol">
      <w:rPr>
        <w:rFonts w:ascii="Arial" w:eastAsia="Arial" w:hAnsi="Arial" w:cs="Arial"/>
        <w:color w:val="000000"/>
      </w:rPr>
      <w:tblPr/>
      <w:tcPr>
        <w:shd w:val="clear" w:color="auto" w:fill="76923C" w:themeFill="accent3" w:themeFillShade="BF"/>
      </w:tcPr>
    </w:tblStylePr>
    <w:tblStylePr w:type="lastCol">
      <w:rPr>
        <w:rFonts w:ascii="Arial" w:eastAsia="Arial" w:hAnsi="Arial" w:cs="Arial"/>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rFonts w:ascii="Arial" w:eastAsia="Arial" w:hAnsi="Arial" w:cs="Arial"/>
        <w:b/>
        <w:bCs/>
        <w:color w:val="000000"/>
      </w:rPr>
      <w:tblPr/>
      <w:tcPr>
        <w:shd w:val="clear" w:color="auto" w:fill="CCC0D9" w:themeFill="accent4" w:themeFillTint="66"/>
      </w:tcPr>
    </w:tblStylePr>
    <w:tblStylePr w:type="lastRow">
      <w:rPr>
        <w:rFonts w:ascii="Arial" w:eastAsia="Arial" w:hAnsi="Arial" w:cs="Arial"/>
        <w:b/>
        <w:bCs/>
        <w:color w:val="000000"/>
      </w:rPr>
      <w:tblPr/>
      <w:tcPr>
        <w:shd w:val="clear" w:color="auto" w:fill="CCC0D9" w:themeFill="accent4" w:themeFillTint="66"/>
      </w:tcPr>
    </w:tblStylePr>
    <w:tblStylePr w:type="firstCol">
      <w:rPr>
        <w:rFonts w:ascii="Arial" w:eastAsia="Arial" w:hAnsi="Arial" w:cs="Arial"/>
        <w:color w:val="000000"/>
      </w:rPr>
      <w:tblPr/>
      <w:tcPr>
        <w:shd w:val="clear" w:color="auto" w:fill="5F497A" w:themeFill="accent4" w:themeFillShade="BF"/>
      </w:tcPr>
    </w:tblStylePr>
    <w:tblStylePr w:type="lastCol">
      <w:rPr>
        <w:rFonts w:ascii="Arial" w:eastAsia="Arial" w:hAnsi="Arial" w:cs="Arial"/>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rFonts w:ascii="Arial" w:eastAsia="Arial" w:hAnsi="Arial" w:cs="Arial"/>
        <w:b/>
        <w:bCs/>
        <w:color w:val="000000"/>
      </w:rPr>
      <w:tblPr/>
      <w:tcPr>
        <w:shd w:val="clear" w:color="auto" w:fill="B6DDE8" w:themeFill="accent5" w:themeFillTint="66"/>
      </w:tcPr>
    </w:tblStylePr>
    <w:tblStylePr w:type="lastRow">
      <w:rPr>
        <w:rFonts w:ascii="Arial" w:eastAsia="Arial" w:hAnsi="Arial" w:cs="Arial"/>
        <w:b/>
        <w:bCs/>
        <w:color w:val="000000"/>
      </w:rPr>
      <w:tblPr/>
      <w:tcPr>
        <w:shd w:val="clear" w:color="auto" w:fill="B6DDE8" w:themeFill="accent5" w:themeFillTint="66"/>
      </w:tcPr>
    </w:tblStylePr>
    <w:tblStylePr w:type="firstCol">
      <w:rPr>
        <w:rFonts w:ascii="Arial" w:eastAsia="Arial" w:hAnsi="Arial" w:cs="Arial"/>
        <w:color w:val="000000"/>
      </w:rPr>
      <w:tblPr/>
      <w:tcPr>
        <w:shd w:val="clear" w:color="auto" w:fill="31849B" w:themeFill="accent5" w:themeFillShade="BF"/>
      </w:tcPr>
    </w:tblStylePr>
    <w:tblStylePr w:type="lastCol">
      <w:rPr>
        <w:rFonts w:ascii="Arial" w:eastAsia="Arial" w:hAnsi="Arial" w:cs="Arial"/>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rFonts w:ascii="Arial" w:eastAsia="Arial" w:hAnsi="Arial" w:cs="Arial"/>
        <w:b/>
        <w:bCs/>
        <w:color w:val="000000"/>
      </w:rPr>
      <w:tblPr/>
      <w:tcPr>
        <w:shd w:val="clear" w:color="auto" w:fill="FBD4B4" w:themeFill="accent6" w:themeFillTint="66"/>
      </w:tcPr>
    </w:tblStylePr>
    <w:tblStylePr w:type="lastRow">
      <w:rPr>
        <w:rFonts w:ascii="Arial" w:eastAsia="Arial" w:hAnsi="Arial" w:cs="Arial"/>
        <w:b/>
        <w:bCs/>
        <w:color w:val="000000"/>
      </w:rPr>
      <w:tblPr/>
      <w:tcPr>
        <w:shd w:val="clear" w:color="auto" w:fill="FBD4B4" w:themeFill="accent6" w:themeFillTint="66"/>
      </w:tcPr>
    </w:tblStylePr>
    <w:tblStylePr w:type="firstCol">
      <w:rPr>
        <w:rFonts w:ascii="Arial" w:eastAsia="Arial" w:hAnsi="Arial" w:cs="Arial"/>
        <w:color w:val="000000"/>
      </w:rPr>
      <w:tblPr/>
      <w:tcPr>
        <w:shd w:val="clear" w:color="auto" w:fill="E36C0A" w:themeFill="accent6" w:themeFillShade="BF"/>
      </w:tcPr>
    </w:tblStylePr>
    <w:tblStylePr w:type="lastCol">
      <w:rPr>
        <w:rFonts w:ascii="Arial" w:eastAsia="Arial" w:hAnsi="Arial" w:cs="Arial"/>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basedOn w:val="Normal"/>
    <w:pPr>
      <w:spacing w:before="80" w:after="140" w:line="276" w:lineRule="auto"/>
      <w:ind w:left="160" w:right="160"/>
    </w:pPr>
    <w:rPr>
      <w:sz w:val="19"/>
    </w:rPr>
  </w:style>
  <w:style w:type="paragraph" w:customStyle="1" w:styleId="StarterParagraph">
    <w:name w:val="Starter Paragraph"/>
    <w:basedOn w:val="Normal"/>
    <w:pPr>
      <w:spacing w:line="300" w:lineRule="auto"/>
      <w:ind w:left="283" w:right="283"/>
    </w:pPr>
    <w:rPr>
      <w:i/>
      <w:sz w:val="21"/>
    </w:rPr>
  </w:style>
  <w:style w:type="paragraph" w:customStyle="1" w:styleId="ReferenceEntry">
    <w:name w:val="Reference Entry"/>
    <w:basedOn w:val="Normal"/>
    <w:pPr>
      <w:spacing w:after="40" w:line="276" w:lineRule="auto"/>
      <w:ind w:left="369" w:hanging="369"/>
    </w:pPr>
    <w:rPr>
      <w:sz w:val="19"/>
    </w:rPr>
  </w:style>
  <w:style w:type="paragraph" w:customStyle="1" w:styleId="ReferenceNote">
    <w:name w:val="Reference Note"/>
    <w:basedOn w:val="Normal"/>
    <w:pPr>
      <w:spacing w:after="140" w:line="264" w:lineRule="auto"/>
      <w:ind w:left="369"/>
    </w:pPr>
    <w:rPr>
      <w:i/>
      <w:sz w:val="18"/>
    </w:rPr>
  </w:style>
  <w:style w:type="character" w:styleId="PlaceholderText">
    <w:name w:val="Placeholder Text"/>
    <w:basedOn w:val="DefaultParagraphFont"/>
    <w:uiPriority w:val="99"/>
    <w:semiHidden/>
    <w:rsid w:val="00D01B3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Arial"/>
        <a:cs typeface="Arial"/>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Arial"/>
        <a:cs typeface="Arial"/>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248</TotalTime>
  <Pages>2</Pages>
  <Words>16814</Words>
  <Characters>95840</Characters>
  <Application>Microsoft Office Word</Application>
  <DocSecurity>0</DocSecurity>
  <Lines>798</Lines>
  <Paragraphs>224</Paragraphs>
  <ScaleCrop>false</ScaleCrop>
  <HeadingPairs>
    <vt:vector size="2" baseType="variant">
      <vt:variant>
        <vt:lpstr>Title</vt:lpstr>
      </vt:variant>
      <vt:variant>
        <vt:i4>1</vt:i4>
      </vt:variant>
    </vt:vector>
  </HeadingPairs>
  <TitlesOfParts>
    <vt:vector size="1" baseType="lpstr">
      <vt:lpstr>Positional Encoding in Compact Vision Transformers: A Controlled Evaluation</vt:lpstr>
    </vt:vector>
  </TitlesOfParts>
  <Manager/>
  <Company/>
  <LinksUpToDate>false</LinksUpToDate>
  <CharactersWithSpaces>112430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Positional Encoding in Compact Vision Transformers: A Controlled Evaluation</dc:title>
  <dc:subject>Core MSc dissertation draft structure</dc:subject>
  <dc:creator>Yikai Zhao</dc:creator>
  <cp:keywords>Vision Transformer; positional encoding; CIFAR-10; dissertation framework</cp:keywords>
  <dc:description>Core structure v3: cover to Abstract; Conclusion is the final section; no figures embedded.</dc:description>
  <cp:lastModifiedBy>yk 赵</cp:lastModifiedBy>
  <cp:revision>25</cp:revision>
  <dcterms:created xsi:type="dcterms:W3CDTF">2026-08-05T14:38:00Z</dcterms:created>
  <dcterms:modified xsi:type="dcterms:W3CDTF">2026-08-09T06:39:00Z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id="XIOczFVh"/&gt;&lt;style id="http://www.zotero.org/styles/ieee" locale="zh-CN" hasBibliography="1" bibliographyStyleHasBeenSet="0"/&gt;&lt;prefs&gt;&lt;pref name="fieldType" value="Field"/&gt;&lt;pref name="automaticJourn</vt:lpwstr>
  </property>
  <property fmtid="{D5CDD505-2E9C-101B-9397-08002B2CF9AE}" pid="3" name="ZOTERO_PREF_2">
    <vt:lpwstr>alAbbreviations" value="true"/&gt;&lt;/prefs&gt;&lt;/data&gt;</vt:lpwstr>
  </property>
</Properties>
</file>