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F5682" w14:textId="77777777" w:rsidR="00942BBA" w:rsidRDefault="00942BBA" w:rsidP="00942BBA">
      <w:pPr>
        <w:rPr>
          <w:b/>
          <w:bCs/>
          <w:sz w:val="36"/>
          <w:szCs w:val="36"/>
        </w:rPr>
      </w:pPr>
      <w:r>
        <w:rPr>
          <w:b/>
          <w:bCs/>
          <w:sz w:val="36"/>
          <w:szCs w:val="36"/>
        </w:rPr>
        <w:t>Digital Futures Data Engineering Academy</w:t>
      </w:r>
    </w:p>
    <w:p w14:paraId="372677CB" w14:textId="7E84EB6E" w:rsidR="00942BBA" w:rsidRDefault="00942BBA" w:rsidP="00942BBA">
      <w:pPr>
        <w:rPr>
          <w:b/>
          <w:bCs/>
          <w:sz w:val="36"/>
          <w:szCs w:val="36"/>
        </w:rPr>
      </w:pPr>
      <w:r>
        <w:rPr>
          <w:b/>
          <w:bCs/>
          <w:sz w:val="36"/>
          <w:szCs w:val="36"/>
        </w:rPr>
        <w:t xml:space="preserve">Case Study part </w:t>
      </w:r>
      <w:r w:rsidR="00332827">
        <w:rPr>
          <w:b/>
          <w:bCs/>
          <w:sz w:val="36"/>
          <w:szCs w:val="36"/>
        </w:rPr>
        <w:t>2</w:t>
      </w:r>
      <w:r>
        <w:rPr>
          <w:b/>
          <w:bCs/>
          <w:sz w:val="36"/>
          <w:szCs w:val="36"/>
        </w:rPr>
        <w:t xml:space="preserve"> (Project W</w:t>
      </w:r>
      <w:r w:rsidR="00332827">
        <w:rPr>
          <w:b/>
          <w:bCs/>
          <w:sz w:val="36"/>
          <w:szCs w:val="36"/>
        </w:rPr>
        <w:t>5</w:t>
      </w:r>
      <w:r>
        <w:rPr>
          <w:b/>
          <w:bCs/>
          <w:sz w:val="36"/>
          <w:szCs w:val="36"/>
        </w:rPr>
        <w:t xml:space="preserve"> d4)</w:t>
      </w:r>
    </w:p>
    <w:p w14:paraId="59CE73EC" w14:textId="77777777" w:rsidR="00942BBA" w:rsidRDefault="00942BBA" w:rsidP="00942BBA">
      <w:pPr>
        <w:rPr>
          <w:b/>
          <w:bCs/>
          <w:sz w:val="36"/>
          <w:szCs w:val="36"/>
        </w:rPr>
      </w:pPr>
    </w:p>
    <w:p w14:paraId="2BA1930B" w14:textId="77777777" w:rsidR="00332827" w:rsidRDefault="00332827" w:rsidP="00332827">
      <w:pPr>
        <w:jc w:val="center"/>
        <w:rPr>
          <w:b/>
          <w:bCs/>
          <w:sz w:val="36"/>
          <w:szCs w:val="36"/>
        </w:rPr>
      </w:pPr>
      <w:r>
        <w:rPr>
          <w:b/>
          <w:bCs/>
          <w:sz w:val="36"/>
          <w:szCs w:val="36"/>
        </w:rPr>
        <w:t>Technical Design</w:t>
      </w:r>
    </w:p>
    <w:p w14:paraId="5F545920" w14:textId="77777777" w:rsidR="00942BBA" w:rsidRPr="00E541AA" w:rsidRDefault="00942BBA" w:rsidP="00942BBA">
      <w:pPr>
        <w:rPr>
          <w:sz w:val="22"/>
          <w:szCs w:val="22"/>
        </w:rPr>
      </w:pPr>
    </w:p>
    <w:p w14:paraId="3D338AB0" w14:textId="0569F78F" w:rsidR="00861369" w:rsidRDefault="00C15D21" w:rsidP="00861369">
      <w:r>
        <w:rPr>
          <w:b/>
          <w:bCs/>
        </w:rPr>
        <w:t>Introduction</w:t>
      </w:r>
      <w:r w:rsidR="00861369">
        <w:t xml:space="preserve"> </w:t>
      </w:r>
    </w:p>
    <w:p w14:paraId="339638B9" w14:textId="5504A166" w:rsidR="00BC0D8A" w:rsidRPr="000F51C0" w:rsidRDefault="00861369" w:rsidP="00BC0D8A">
      <w:pPr>
        <w:rPr>
          <w:kern w:val="2"/>
          <w:sz w:val="22"/>
          <w:szCs w:val="22"/>
          <w14:ligatures w14:val="standardContextual"/>
        </w:rPr>
      </w:pPr>
      <w:r w:rsidRPr="00146332">
        <w:rPr>
          <w:sz w:val="22"/>
          <w:szCs w:val="22"/>
        </w:rPr>
        <w:t>T</w:t>
      </w:r>
      <w:r w:rsidR="00B95586" w:rsidRPr="00146332">
        <w:rPr>
          <w:sz w:val="22"/>
          <w:szCs w:val="22"/>
        </w:rPr>
        <w:t xml:space="preserve">he </w:t>
      </w:r>
      <w:r w:rsidR="00051401">
        <w:rPr>
          <w:sz w:val="22"/>
          <w:szCs w:val="22"/>
        </w:rPr>
        <w:t xml:space="preserve">purpose of this document is to provide a detailed </w:t>
      </w:r>
      <w:r w:rsidR="007D601F">
        <w:rPr>
          <w:sz w:val="22"/>
          <w:szCs w:val="22"/>
        </w:rPr>
        <w:t>AWS cloud migration strategy and pricing estimate for the client, Fishtank Ltd</w:t>
      </w:r>
      <w:r w:rsidR="00051401">
        <w:rPr>
          <w:sz w:val="22"/>
          <w:szCs w:val="22"/>
        </w:rPr>
        <w:t>.</w:t>
      </w:r>
      <w:r w:rsidR="007D601F">
        <w:rPr>
          <w:sz w:val="22"/>
          <w:szCs w:val="22"/>
        </w:rPr>
        <w:t xml:space="preserve"> The scope of the migration will cover the technical design and cloud infrastructure for a single client application and possible dependencies. The client will use this document over the next few weeks to get their first production workload running on AWS.</w:t>
      </w:r>
    </w:p>
    <w:p w14:paraId="250ACF2D" w14:textId="77777777" w:rsidR="00BC0D8A" w:rsidRPr="00146332" w:rsidRDefault="00BC0D8A" w:rsidP="00BC0D8A">
      <w:pPr>
        <w:rPr>
          <w:sz w:val="22"/>
          <w:szCs w:val="22"/>
        </w:rPr>
      </w:pPr>
    </w:p>
    <w:p w14:paraId="2ABAAD24" w14:textId="77777777" w:rsidR="00BC0D8A" w:rsidRPr="00E541AA" w:rsidRDefault="00BC0D8A" w:rsidP="00BC0D8A">
      <w:pPr>
        <w:rPr>
          <w:sz w:val="22"/>
          <w:szCs w:val="22"/>
        </w:rPr>
      </w:pPr>
    </w:p>
    <w:p w14:paraId="569115F8" w14:textId="5E2B2955" w:rsidR="00BC0D8A" w:rsidRPr="00861369" w:rsidRDefault="00051401" w:rsidP="00BC0D8A">
      <w:pPr>
        <w:rPr>
          <w:b/>
          <w:bCs/>
        </w:rPr>
      </w:pPr>
      <w:r>
        <w:rPr>
          <w:b/>
          <w:bCs/>
        </w:rPr>
        <w:t>Client Application</w:t>
      </w:r>
    </w:p>
    <w:p w14:paraId="45DB2963" w14:textId="5829C500" w:rsidR="006546D2" w:rsidRDefault="00BC0D8A" w:rsidP="00BC0D8A">
      <w:pPr>
        <w:rPr>
          <w:sz w:val="22"/>
          <w:szCs w:val="22"/>
        </w:rPr>
      </w:pPr>
      <w:r>
        <w:rPr>
          <w:sz w:val="22"/>
          <w:szCs w:val="22"/>
        </w:rPr>
        <w:t xml:space="preserve">PETRA is a CRM application </w:t>
      </w:r>
      <w:r w:rsidR="00051401">
        <w:rPr>
          <w:sz w:val="22"/>
          <w:szCs w:val="22"/>
        </w:rPr>
        <w:t>based on Microsoft’s commercial of the shelf dynamic CRM platform but is heavily customised for client needs</w:t>
      </w:r>
      <w:r>
        <w:rPr>
          <w:sz w:val="22"/>
          <w:szCs w:val="22"/>
        </w:rPr>
        <w:t>. It is constantly used during a working week by over 5,000 users across the UK</w:t>
      </w:r>
      <w:r w:rsidR="00051401">
        <w:rPr>
          <w:sz w:val="22"/>
          <w:szCs w:val="22"/>
        </w:rPr>
        <w:t>: sales, HR, Fulfilment departments.</w:t>
      </w:r>
    </w:p>
    <w:p w14:paraId="642A6AAB" w14:textId="77777777" w:rsidR="00051401" w:rsidRDefault="00051401" w:rsidP="00BC0D8A">
      <w:pPr>
        <w:rPr>
          <w:sz w:val="22"/>
          <w:szCs w:val="22"/>
        </w:rPr>
      </w:pPr>
    </w:p>
    <w:p w14:paraId="3C7F7DB5" w14:textId="4C00A2D6" w:rsidR="00051401" w:rsidRDefault="00051401" w:rsidP="00BC0D8A">
      <w:pPr>
        <w:rPr>
          <w:sz w:val="22"/>
          <w:szCs w:val="22"/>
        </w:rPr>
      </w:pPr>
      <w:r>
        <w:rPr>
          <w:sz w:val="22"/>
          <w:szCs w:val="22"/>
        </w:rPr>
        <w:t>At a high-level PE</w:t>
      </w:r>
      <w:r w:rsidR="007D601F">
        <w:rPr>
          <w:sz w:val="22"/>
          <w:szCs w:val="22"/>
        </w:rPr>
        <w:t>T</w:t>
      </w:r>
      <w:r>
        <w:rPr>
          <w:sz w:val="22"/>
          <w:szCs w:val="22"/>
        </w:rPr>
        <w:t xml:space="preserve">RA is a standard three-layer-application </w:t>
      </w:r>
      <w:r w:rsidR="007D601F">
        <w:rPr>
          <w:sz w:val="22"/>
          <w:szCs w:val="22"/>
        </w:rPr>
        <w:t>comprising of Web, Application, and Database. The platform runs on Microsoft Windows Server 2008 and the database is Microsoft SQL Server 2012, both of which are out of extended support with Microsoft.</w:t>
      </w:r>
    </w:p>
    <w:p w14:paraId="1A1560F3" w14:textId="77777777" w:rsidR="00E433A2" w:rsidRDefault="00E433A2" w:rsidP="00BC0D8A">
      <w:pPr>
        <w:rPr>
          <w:sz w:val="22"/>
          <w:szCs w:val="22"/>
        </w:rPr>
      </w:pPr>
    </w:p>
    <w:p w14:paraId="7ABE1601" w14:textId="612BDCEB" w:rsidR="00051401" w:rsidRDefault="003D7DBB" w:rsidP="00257673">
      <w:pPr>
        <w:rPr>
          <w:sz w:val="22"/>
          <w:szCs w:val="22"/>
        </w:rPr>
      </w:pPr>
      <w:r>
        <w:rPr>
          <w:sz w:val="22"/>
          <w:szCs w:val="22"/>
        </w:rPr>
        <w:t>The current firewall rules of the three layers are listed below:</w:t>
      </w:r>
    </w:p>
    <w:tbl>
      <w:tblPr>
        <w:tblStyle w:val="TableGrid"/>
        <w:tblW w:w="0" w:type="auto"/>
        <w:tblInd w:w="0" w:type="dxa"/>
        <w:tblLook w:val="04A0" w:firstRow="1" w:lastRow="0" w:firstColumn="1" w:lastColumn="0" w:noHBand="0" w:noVBand="1"/>
      </w:tblPr>
      <w:tblGrid>
        <w:gridCol w:w="1170"/>
        <w:gridCol w:w="1551"/>
        <w:gridCol w:w="1684"/>
        <w:gridCol w:w="4611"/>
      </w:tblGrid>
      <w:tr w:rsidR="00CB0523" w14:paraId="773A80AE" w14:textId="77777777" w:rsidTr="003D7DBB">
        <w:tc>
          <w:tcPr>
            <w:tcW w:w="1170" w:type="dxa"/>
            <w:tcBorders>
              <w:top w:val="single" w:sz="4" w:space="0" w:color="auto"/>
              <w:left w:val="single" w:sz="4" w:space="0" w:color="auto"/>
              <w:bottom w:val="single" w:sz="4" w:space="0" w:color="auto"/>
              <w:right w:val="single" w:sz="4" w:space="0" w:color="auto"/>
            </w:tcBorders>
            <w:hideMark/>
          </w:tcPr>
          <w:p w14:paraId="5A65CE4F" w14:textId="77777777" w:rsidR="00CB0523" w:rsidRDefault="00CB0523">
            <w:bookmarkStart w:id="0" w:name="_Hlk166752611"/>
            <w:r>
              <w:t>Port</w:t>
            </w:r>
          </w:p>
        </w:tc>
        <w:tc>
          <w:tcPr>
            <w:tcW w:w="1551" w:type="dxa"/>
            <w:tcBorders>
              <w:top w:val="single" w:sz="4" w:space="0" w:color="auto"/>
              <w:left w:val="single" w:sz="4" w:space="0" w:color="auto"/>
              <w:bottom w:val="single" w:sz="4" w:space="0" w:color="auto"/>
              <w:right w:val="single" w:sz="4" w:space="0" w:color="auto"/>
            </w:tcBorders>
            <w:hideMark/>
          </w:tcPr>
          <w:p w14:paraId="0EA899E0" w14:textId="77777777" w:rsidR="00CB0523" w:rsidRDefault="00CB0523">
            <w:r>
              <w:t>Source</w:t>
            </w:r>
          </w:p>
        </w:tc>
        <w:tc>
          <w:tcPr>
            <w:tcW w:w="1684" w:type="dxa"/>
            <w:tcBorders>
              <w:top w:val="single" w:sz="4" w:space="0" w:color="auto"/>
              <w:left w:val="single" w:sz="4" w:space="0" w:color="auto"/>
              <w:bottom w:val="single" w:sz="4" w:space="0" w:color="auto"/>
              <w:right w:val="single" w:sz="4" w:space="0" w:color="auto"/>
            </w:tcBorders>
            <w:hideMark/>
          </w:tcPr>
          <w:p w14:paraId="7523CC70" w14:textId="77777777" w:rsidR="00CB0523" w:rsidRDefault="00CB0523">
            <w:r>
              <w:t>Destination</w:t>
            </w:r>
          </w:p>
        </w:tc>
        <w:tc>
          <w:tcPr>
            <w:tcW w:w="4611" w:type="dxa"/>
            <w:tcBorders>
              <w:top w:val="single" w:sz="4" w:space="0" w:color="auto"/>
              <w:left w:val="single" w:sz="4" w:space="0" w:color="auto"/>
              <w:bottom w:val="single" w:sz="4" w:space="0" w:color="auto"/>
              <w:right w:val="single" w:sz="4" w:space="0" w:color="auto"/>
            </w:tcBorders>
            <w:hideMark/>
          </w:tcPr>
          <w:p w14:paraId="7966C903" w14:textId="77777777" w:rsidR="00CB0523" w:rsidRDefault="00CB0523">
            <w:r>
              <w:t>Comment</w:t>
            </w:r>
          </w:p>
        </w:tc>
      </w:tr>
      <w:tr w:rsidR="00CB0523" w14:paraId="3378D388" w14:textId="77777777" w:rsidTr="003D7DBB">
        <w:tc>
          <w:tcPr>
            <w:tcW w:w="1170" w:type="dxa"/>
            <w:tcBorders>
              <w:top w:val="single" w:sz="4" w:space="0" w:color="auto"/>
              <w:left w:val="single" w:sz="4" w:space="0" w:color="auto"/>
              <w:bottom w:val="single" w:sz="4" w:space="0" w:color="auto"/>
              <w:right w:val="single" w:sz="4" w:space="0" w:color="auto"/>
            </w:tcBorders>
            <w:hideMark/>
          </w:tcPr>
          <w:p w14:paraId="1A679883" w14:textId="014189FF" w:rsidR="00CB0523" w:rsidRDefault="003D7DBB">
            <w:r>
              <w:t>443</w:t>
            </w:r>
          </w:p>
        </w:tc>
        <w:tc>
          <w:tcPr>
            <w:tcW w:w="1551" w:type="dxa"/>
            <w:tcBorders>
              <w:top w:val="single" w:sz="4" w:space="0" w:color="auto"/>
              <w:left w:val="single" w:sz="4" w:space="0" w:color="auto"/>
              <w:bottom w:val="single" w:sz="4" w:space="0" w:color="auto"/>
              <w:right w:val="single" w:sz="4" w:space="0" w:color="auto"/>
            </w:tcBorders>
            <w:hideMark/>
          </w:tcPr>
          <w:p w14:paraId="13529277" w14:textId="77777777" w:rsidR="00CB0523" w:rsidRDefault="00CB0523">
            <w:proofErr w:type="spellStart"/>
            <w:r>
              <w:t>WebServers</w:t>
            </w:r>
            <w:proofErr w:type="spellEnd"/>
          </w:p>
        </w:tc>
        <w:tc>
          <w:tcPr>
            <w:tcW w:w="1684" w:type="dxa"/>
            <w:tcBorders>
              <w:top w:val="single" w:sz="4" w:space="0" w:color="auto"/>
              <w:left w:val="single" w:sz="4" w:space="0" w:color="auto"/>
              <w:bottom w:val="single" w:sz="4" w:space="0" w:color="auto"/>
              <w:right w:val="single" w:sz="4" w:space="0" w:color="auto"/>
            </w:tcBorders>
            <w:hideMark/>
          </w:tcPr>
          <w:p w14:paraId="61C98D89" w14:textId="77777777" w:rsidR="00CB0523" w:rsidRDefault="00CB0523">
            <w:r>
              <w:t>Internet</w:t>
            </w:r>
          </w:p>
        </w:tc>
        <w:tc>
          <w:tcPr>
            <w:tcW w:w="4611" w:type="dxa"/>
            <w:tcBorders>
              <w:top w:val="single" w:sz="4" w:space="0" w:color="auto"/>
              <w:left w:val="single" w:sz="4" w:space="0" w:color="auto"/>
              <w:bottom w:val="single" w:sz="4" w:space="0" w:color="auto"/>
              <w:right w:val="single" w:sz="4" w:space="0" w:color="auto"/>
            </w:tcBorders>
            <w:hideMark/>
          </w:tcPr>
          <w:p w14:paraId="0C47A45A" w14:textId="77777777" w:rsidR="00CB0523" w:rsidRDefault="00CB0523">
            <w:r>
              <w:t>Webservers use HTTPS to the internet</w:t>
            </w:r>
          </w:p>
        </w:tc>
      </w:tr>
      <w:tr w:rsidR="00CB0523" w14:paraId="3008556E" w14:textId="77777777" w:rsidTr="003D7DBB">
        <w:tc>
          <w:tcPr>
            <w:tcW w:w="1170" w:type="dxa"/>
            <w:tcBorders>
              <w:top w:val="single" w:sz="4" w:space="0" w:color="auto"/>
              <w:left w:val="single" w:sz="4" w:space="0" w:color="auto"/>
              <w:bottom w:val="single" w:sz="4" w:space="0" w:color="auto"/>
              <w:right w:val="single" w:sz="4" w:space="0" w:color="auto"/>
            </w:tcBorders>
            <w:hideMark/>
          </w:tcPr>
          <w:p w14:paraId="3D57E325" w14:textId="77777777" w:rsidR="00CB0523" w:rsidRDefault="00CB0523">
            <w:r>
              <w:t>9000</w:t>
            </w:r>
          </w:p>
        </w:tc>
        <w:tc>
          <w:tcPr>
            <w:tcW w:w="1551" w:type="dxa"/>
            <w:tcBorders>
              <w:top w:val="single" w:sz="4" w:space="0" w:color="auto"/>
              <w:left w:val="single" w:sz="4" w:space="0" w:color="auto"/>
              <w:bottom w:val="single" w:sz="4" w:space="0" w:color="auto"/>
              <w:right w:val="single" w:sz="4" w:space="0" w:color="auto"/>
            </w:tcBorders>
            <w:hideMark/>
          </w:tcPr>
          <w:p w14:paraId="6FB1DB01" w14:textId="77777777" w:rsidR="00CB0523" w:rsidRDefault="00CB0523">
            <w:proofErr w:type="spellStart"/>
            <w:r>
              <w:t>WebServers</w:t>
            </w:r>
            <w:proofErr w:type="spellEnd"/>
          </w:p>
        </w:tc>
        <w:tc>
          <w:tcPr>
            <w:tcW w:w="1684" w:type="dxa"/>
            <w:tcBorders>
              <w:top w:val="single" w:sz="4" w:space="0" w:color="auto"/>
              <w:left w:val="single" w:sz="4" w:space="0" w:color="auto"/>
              <w:bottom w:val="single" w:sz="4" w:space="0" w:color="auto"/>
              <w:right w:val="single" w:sz="4" w:space="0" w:color="auto"/>
            </w:tcBorders>
            <w:hideMark/>
          </w:tcPr>
          <w:p w14:paraId="152BAA08" w14:textId="77777777" w:rsidR="00CB0523" w:rsidRDefault="00CB0523">
            <w:proofErr w:type="spellStart"/>
            <w:r>
              <w:t>AppServers</w:t>
            </w:r>
            <w:proofErr w:type="spellEnd"/>
          </w:p>
        </w:tc>
        <w:tc>
          <w:tcPr>
            <w:tcW w:w="4611" w:type="dxa"/>
            <w:tcBorders>
              <w:top w:val="single" w:sz="4" w:space="0" w:color="auto"/>
              <w:left w:val="single" w:sz="4" w:space="0" w:color="auto"/>
              <w:bottom w:val="single" w:sz="4" w:space="0" w:color="auto"/>
              <w:right w:val="single" w:sz="4" w:space="0" w:color="auto"/>
            </w:tcBorders>
            <w:hideMark/>
          </w:tcPr>
          <w:p w14:paraId="4726A157" w14:textId="77777777" w:rsidR="00CB0523" w:rsidRDefault="00CB0523">
            <w:proofErr w:type="spellStart"/>
            <w:r>
              <w:t>PETRAweb</w:t>
            </w:r>
            <w:proofErr w:type="spellEnd"/>
            <w:r>
              <w:t xml:space="preserve"> talks to </w:t>
            </w:r>
            <w:proofErr w:type="spellStart"/>
            <w:r>
              <w:t>PETRAapp</w:t>
            </w:r>
            <w:proofErr w:type="spellEnd"/>
            <w:r>
              <w:t xml:space="preserve"> over port 9000</w:t>
            </w:r>
          </w:p>
        </w:tc>
      </w:tr>
      <w:tr w:rsidR="00CB0523" w14:paraId="68B48B4B" w14:textId="77777777" w:rsidTr="003D7DBB">
        <w:tc>
          <w:tcPr>
            <w:tcW w:w="1170" w:type="dxa"/>
            <w:tcBorders>
              <w:top w:val="single" w:sz="4" w:space="0" w:color="auto"/>
              <w:left w:val="single" w:sz="4" w:space="0" w:color="auto"/>
              <w:bottom w:val="single" w:sz="4" w:space="0" w:color="auto"/>
              <w:right w:val="single" w:sz="4" w:space="0" w:color="auto"/>
            </w:tcBorders>
            <w:hideMark/>
          </w:tcPr>
          <w:p w14:paraId="4AC23A19" w14:textId="77777777" w:rsidR="00CB0523" w:rsidRDefault="00CB0523">
            <w:r>
              <w:t>unknown</w:t>
            </w:r>
          </w:p>
        </w:tc>
        <w:tc>
          <w:tcPr>
            <w:tcW w:w="1551" w:type="dxa"/>
            <w:tcBorders>
              <w:top w:val="single" w:sz="4" w:space="0" w:color="auto"/>
              <w:left w:val="single" w:sz="4" w:space="0" w:color="auto"/>
              <w:bottom w:val="single" w:sz="4" w:space="0" w:color="auto"/>
              <w:right w:val="single" w:sz="4" w:space="0" w:color="auto"/>
            </w:tcBorders>
            <w:hideMark/>
          </w:tcPr>
          <w:p w14:paraId="183BA275" w14:textId="77777777" w:rsidR="00CB0523" w:rsidRDefault="00CB0523">
            <w:proofErr w:type="spellStart"/>
            <w:r>
              <w:t>AppServers</w:t>
            </w:r>
            <w:proofErr w:type="spellEnd"/>
          </w:p>
        </w:tc>
        <w:tc>
          <w:tcPr>
            <w:tcW w:w="1684" w:type="dxa"/>
            <w:tcBorders>
              <w:top w:val="single" w:sz="4" w:space="0" w:color="auto"/>
              <w:left w:val="single" w:sz="4" w:space="0" w:color="auto"/>
              <w:bottom w:val="single" w:sz="4" w:space="0" w:color="auto"/>
              <w:right w:val="single" w:sz="4" w:space="0" w:color="auto"/>
            </w:tcBorders>
            <w:hideMark/>
          </w:tcPr>
          <w:p w14:paraId="42D42005" w14:textId="77777777" w:rsidR="00CB0523" w:rsidRDefault="00CB0523">
            <w:r>
              <w:t>Database</w:t>
            </w:r>
          </w:p>
        </w:tc>
        <w:tc>
          <w:tcPr>
            <w:tcW w:w="4611" w:type="dxa"/>
            <w:tcBorders>
              <w:top w:val="single" w:sz="4" w:space="0" w:color="auto"/>
              <w:left w:val="single" w:sz="4" w:space="0" w:color="auto"/>
              <w:bottom w:val="single" w:sz="4" w:space="0" w:color="auto"/>
              <w:right w:val="single" w:sz="4" w:space="0" w:color="auto"/>
            </w:tcBorders>
          </w:tcPr>
          <w:p w14:paraId="5EDD3E86" w14:textId="77777777" w:rsidR="00CB0523" w:rsidRDefault="00CB0523"/>
        </w:tc>
      </w:tr>
      <w:tr w:rsidR="00CB0523" w14:paraId="31195D95" w14:textId="77777777" w:rsidTr="003D7DBB">
        <w:tc>
          <w:tcPr>
            <w:tcW w:w="1170" w:type="dxa"/>
            <w:tcBorders>
              <w:top w:val="single" w:sz="4" w:space="0" w:color="auto"/>
              <w:left w:val="single" w:sz="4" w:space="0" w:color="auto"/>
              <w:bottom w:val="single" w:sz="4" w:space="0" w:color="auto"/>
              <w:right w:val="single" w:sz="4" w:space="0" w:color="auto"/>
            </w:tcBorders>
            <w:hideMark/>
          </w:tcPr>
          <w:p w14:paraId="7150BCAC" w14:textId="77777777" w:rsidR="00CB0523" w:rsidRDefault="00CB0523">
            <w:r>
              <w:t>3389</w:t>
            </w:r>
          </w:p>
        </w:tc>
        <w:tc>
          <w:tcPr>
            <w:tcW w:w="1551" w:type="dxa"/>
            <w:tcBorders>
              <w:top w:val="single" w:sz="4" w:space="0" w:color="auto"/>
              <w:left w:val="single" w:sz="4" w:space="0" w:color="auto"/>
              <w:bottom w:val="single" w:sz="4" w:space="0" w:color="auto"/>
              <w:right w:val="single" w:sz="4" w:space="0" w:color="auto"/>
            </w:tcBorders>
            <w:hideMark/>
          </w:tcPr>
          <w:p w14:paraId="4162F910" w14:textId="77777777" w:rsidR="00CB0523" w:rsidRDefault="00CB0523">
            <w:r>
              <w:t>Webservers</w:t>
            </w:r>
          </w:p>
        </w:tc>
        <w:tc>
          <w:tcPr>
            <w:tcW w:w="1684" w:type="dxa"/>
            <w:tcBorders>
              <w:top w:val="single" w:sz="4" w:space="0" w:color="auto"/>
              <w:left w:val="single" w:sz="4" w:space="0" w:color="auto"/>
              <w:bottom w:val="single" w:sz="4" w:space="0" w:color="auto"/>
              <w:right w:val="single" w:sz="4" w:space="0" w:color="auto"/>
            </w:tcBorders>
            <w:hideMark/>
          </w:tcPr>
          <w:p w14:paraId="0CF9A7EB" w14:textId="77777777" w:rsidR="00CB0523" w:rsidRDefault="00CB0523">
            <w:r>
              <w:t>Internet</w:t>
            </w:r>
          </w:p>
        </w:tc>
        <w:tc>
          <w:tcPr>
            <w:tcW w:w="4611" w:type="dxa"/>
            <w:tcBorders>
              <w:top w:val="single" w:sz="4" w:space="0" w:color="auto"/>
              <w:left w:val="single" w:sz="4" w:space="0" w:color="auto"/>
              <w:bottom w:val="single" w:sz="4" w:space="0" w:color="auto"/>
              <w:right w:val="single" w:sz="4" w:space="0" w:color="auto"/>
            </w:tcBorders>
            <w:hideMark/>
          </w:tcPr>
          <w:p w14:paraId="60AB9253" w14:textId="77777777" w:rsidR="00CB0523" w:rsidRDefault="00CB0523">
            <w:r>
              <w:t>RDP port, for administrators use</w:t>
            </w:r>
          </w:p>
        </w:tc>
      </w:tr>
      <w:tr w:rsidR="00CB0523" w14:paraId="3342B32E" w14:textId="77777777" w:rsidTr="003D7DBB">
        <w:tc>
          <w:tcPr>
            <w:tcW w:w="1170" w:type="dxa"/>
            <w:tcBorders>
              <w:top w:val="single" w:sz="4" w:space="0" w:color="auto"/>
              <w:left w:val="single" w:sz="4" w:space="0" w:color="auto"/>
              <w:bottom w:val="single" w:sz="4" w:space="0" w:color="auto"/>
              <w:right w:val="single" w:sz="4" w:space="0" w:color="auto"/>
            </w:tcBorders>
            <w:hideMark/>
          </w:tcPr>
          <w:p w14:paraId="3527F864" w14:textId="77777777" w:rsidR="00CB0523" w:rsidRDefault="00CB0523">
            <w:r>
              <w:t>3389</w:t>
            </w:r>
          </w:p>
        </w:tc>
        <w:tc>
          <w:tcPr>
            <w:tcW w:w="1551" w:type="dxa"/>
            <w:tcBorders>
              <w:top w:val="single" w:sz="4" w:space="0" w:color="auto"/>
              <w:left w:val="single" w:sz="4" w:space="0" w:color="auto"/>
              <w:bottom w:val="single" w:sz="4" w:space="0" w:color="auto"/>
              <w:right w:val="single" w:sz="4" w:space="0" w:color="auto"/>
            </w:tcBorders>
            <w:hideMark/>
          </w:tcPr>
          <w:p w14:paraId="5970F74F" w14:textId="77777777" w:rsidR="00CB0523" w:rsidRDefault="00CB0523">
            <w:proofErr w:type="spellStart"/>
            <w:r>
              <w:t>AppServers</w:t>
            </w:r>
            <w:proofErr w:type="spellEnd"/>
          </w:p>
        </w:tc>
        <w:tc>
          <w:tcPr>
            <w:tcW w:w="1684" w:type="dxa"/>
            <w:tcBorders>
              <w:top w:val="single" w:sz="4" w:space="0" w:color="auto"/>
              <w:left w:val="single" w:sz="4" w:space="0" w:color="auto"/>
              <w:bottom w:val="single" w:sz="4" w:space="0" w:color="auto"/>
              <w:right w:val="single" w:sz="4" w:space="0" w:color="auto"/>
            </w:tcBorders>
            <w:hideMark/>
          </w:tcPr>
          <w:p w14:paraId="5DCC6984" w14:textId="77777777" w:rsidR="00CB0523" w:rsidRDefault="00CB0523">
            <w:r>
              <w:t>Internet</w:t>
            </w:r>
          </w:p>
        </w:tc>
        <w:tc>
          <w:tcPr>
            <w:tcW w:w="4611" w:type="dxa"/>
            <w:tcBorders>
              <w:top w:val="single" w:sz="4" w:space="0" w:color="auto"/>
              <w:left w:val="single" w:sz="4" w:space="0" w:color="auto"/>
              <w:bottom w:val="single" w:sz="4" w:space="0" w:color="auto"/>
              <w:right w:val="single" w:sz="4" w:space="0" w:color="auto"/>
            </w:tcBorders>
            <w:hideMark/>
          </w:tcPr>
          <w:p w14:paraId="05F8C24D" w14:textId="77777777" w:rsidR="00CB0523" w:rsidRDefault="00CB0523">
            <w:r>
              <w:t>RDP port, for administrators use</w:t>
            </w:r>
          </w:p>
        </w:tc>
      </w:tr>
      <w:tr w:rsidR="00CB0523" w14:paraId="153D58CE" w14:textId="77777777" w:rsidTr="003D7DBB">
        <w:tc>
          <w:tcPr>
            <w:tcW w:w="1170" w:type="dxa"/>
            <w:tcBorders>
              <w:top w:val="single" w:sz="4" w:space="0" w:color="auto"/>
              <w:left w:val="single" w:sz="4" w:space="0" w:color="auto"/>
              <w:bottom w:val="single" w:sz="4" w:space="0" w:color="auto"/>
              <w:right w:val="single" w:sz="4" w:space="0" w:color="auto"/>
            </w:tcBorders>
            <w:hideMark/>
          </w:tcPr>
          <w:p w14:paraId="20E0AFD3" w14:textId="77777777" w:rsidR="00CB0523" w:rsidRDefault="00CB0523">
            <w:r>
              <w:t>3389</w:t>
            </w:r>
          </w:p>
        </w:tc>
        <w:tc>
          <w:tcPr>
            <w:tcW w:w="1551" w:type="dxa"/>
            <w:tcBorders>
              <w:top w:val="single" w:sz="4" w:space="0" w:color="auto"/>
              <w:left w:val="single" w:sz="4" w:space="0" w:color="auto"/>
              <w:bottom w:val="single" w:sz="4" w:space="0" w:color="auto"/>
              <w:right w:val="single" w:sz="4" w:space="0" w:color="auto"/>
            </w:tcBorders>
            <w:hideMark/>
          </w:tcPr>
          <w:p w14:paraId="66C5E966" w14:textId="77777777" w:rsidR="00CB0523" w:rsidRDefault="00CB0523">
            <w:r>
              <w:t>Database</w:t>
            </w:r>
          </w:p>
        </w:tc>
        <w:tc>
          <w:tcPr>
            <w:tcW w:w="1684" w:type="dxa"/>
            <w:tcBorders>
              <w:top w:val="single" w:sz="4" w:space="0" w:color="auto"/>
              <w:left w:val="single" w:sz="4" w:space="0" w:color="auto"/>
              <w:bottom w:val="single" w:sz="4" w:space="0" w:color="auto"/>
              <w:right w:val="single" w:sz="4" w:space="0" w:color="auto"/>
            </w:tcBorders>
            <w:hideMark/>
          </w:tcPr>
          <w:p w14:paraId="5197CD4A" w14:textId="77777777" w:rsidR="00CB0523" w:rsidRDefault="00CB0523">
            <w:r>
              <w:t>Internet</w:t>
            </w:r>
          </w:p>
        </w:tc>
        <w:tc>
          <w:tcPr>
            <w:tcW w:w="4611" w:type="dxa"/>
            <w:tcBorders>
              <w:top w:val="single" w:sz="4" w:space="0" w:color="auto"/>
              <w:left w:val="single" w:sz="4" w:space="0" w:color="auto"/>
              <w:bottom w:val="single" w:sz="4" w:space="0" w:color="auto"/>
              <w:right w:val="single" w:sz="4" w:space="0" w:color="auto"/>
            </w:tcBorders>
            <w:hideMark/>
          </w:tcPr>
          <w:p w14:paraId="47AB648D" w14:textId="77777777" w:rsidR="00CB0523" w:rsidRDefault="00CB0523">
            <w:r>
              <w:t>RDP port, for administrators use</w:t>
            </w:r>
          </w:p>
        </w:tc>
      </w:tr>
      <w:bookmarkEnd w:id="0"/>
    </w:tbl>
    <w:p w14:paraId="09575706" w14:textId="77777777" w:rsidR="00B206CD" w:rsidRDefault="00B206CD" w:rsidP="00B206CD">
      <w:pPr>
        <w:rPr>
          <w:sz w:val="22"/>
          <w:szCs w:val="22"/>
        </w:rPr>
      </w:pPr>
    </w:p>
    <w:p w14:paraId="2C41F239" w14:textId="00B3BAEB" w:rsidR="00B206CD" w:rsidRDefault="00B206CD" w:rsidP="00B206CD">
      <w:pPr>
        <w:rPr>
          <w:sz w:val="22"/>
          <w:szCs w:val="22"/>
        </w:rPr>
      </w:pPr>
      <w:r>
        <w:rPr>
          <w:sz w:val="22"/>
          <w:szCs w:val="22"/>
        </w:rPr>
        <w:t xml:space="preserve">The </w:t>
      </w:r>
      <w:r>
        <w:rPr>
          <w:sz w:val="22"/>
          <w:szCs w:val="22"/>
        </w:rPr>
        <w:t xml:space="preserve">client’s </w:t>
      </w:r>
      <w:r>
        <w:rPr>
          <w:sz w:val="22"/>
          <w:szCs w:val="22"/>
        </w:rPr>
        <w:t xml:space="preserve">current </w:t>
      </w:r>
      <w:r>
        <w:rPr>
          <w:sz w:val="22"/>
          <w:szCs w:val="22"/>
        </w:rPr>
        <w:t>assets</w:t>
      </w:r>
      <w:r>
        <w:rPr>
          <w:sz w:val="22"/>
          <w:szCs w:val="22"/>
        </w:rPr>
        <w:t xml:space="preserve"> are listed below:</w:t>
      </w:r>
    </w:p>
    <w:tbl>
      <w:tblPr>
        <w:tblStyle w:val="TableGrid"/>
        <w:tblW w:w="0" w:type="auto"/>
        <w:tblInd w:w="0" w:type="dxa"/>
        <w:tblLook w:val="04A0" w:firstRow="1" w:lastRow="0" w:firstColumn="1" w:lastColumn="0" w:noHBand="0" w:noVBand="1"/>
      </w:tblPr>
      <w:tblGrid>
        <w:gridCol w:w="1369"/>
        <w:gridCol w:w="1887"/>
        <w:gridCol w:w="2551"/>
        <w:gridCol w:w="992"/>
        <w:gridCol w:w="1134"/>
        <w:gridCol w:w="1083"/>
      </w:tblGrid>
      <w:tr w:rsidR="00B206CD" w14:paraId="4C8EA610" w14:textId="08FF6B74" w:rsidTr="007A7331">
        <w:tc>
          <w:tcPr>
            <w:tcW w:w="1369" w:type="dxa"/>
            <w:tcBorders>
              <w:top w:val="single" w:sz="4" w:space="0" w:color="auto"/>
              <w:left w:val="single" w:sz="4" w:space="0" w:color="auto"/>
              <w:bottom w:val="single" w:sz="4" w:space="0" w:color="auto"/>
              <w:right w:val="single" w:sz="4" w:space="0" w:color="auto"/>
            </w:tcBorders>
            <w:hideMark/>
          </w:tcPr>
          <w:p w14:paraId="451DFAB0" w14:textId="1678BA34" w:rsidR="00B206CD" w:rsidRDefault="00B206CD" w:rsidP="004208FD">
            <w:r>
              <w:t>Asset Tags</w:t>
            </w:r>
          </w:p>
        </w:tc>
        <w:tc>
          <w:tcPr>
            <w:tcW w:w="1887" w:type="dxa"/>
            <w:tcBorders>
              <w:top w:val="single" w:sz="4" w:space="0" w:color="auto"/>
              <w:left w:val="single" w:sz="4" w:space="0" w:color="auto"/>
              <w:bottom w:val="single" w:sz="4" w:space="0" w:color="auto"/>
              <w:right w:val="single" w:sz="4" w:space="0" w:color="auto"/>
            </w:tcBorders>
            <w:hideMark/>
          </w:tcPr>
          <w:p w14:paraId="2A27094C" w14:textId="30B38FB7" w:rsidR="00B206CD" w:rsidRDefault="00B206CD" w:rsidP="004208FD">
            <w:r>
              <w:t>Description</w:t>
            </w:r>
          </w:p>
        </w:tc>
        <w:tc>
          <w:tcPr>
            <w:tcW w:w="2551" w:type="dxa"/>
            <w:tcBorders>
              <w:top w:val="single" w:sz="4" w:space="0" w:color="auto"/>
              <w:left w:val="single" w:sz="4" w:space="0" w:color="auto"/>
              <w:bottom w:val="single" w:sz="4" w:space="0" w:color="auto"/>
              <w:right w:val="single" w:sz="4" w:space="0" w:color="auto"/>
            </w:tcBorders>
            <w:hideMark/>
          </w:tcPr>
          <w:p w14:paraId="369C6B39" w14:textId="569C4ACA" w:rsidR="00B206CD" w:rsidRDefault="00B206CD" w:rsidP="004208FD">
            <w:r>
              <w:t>O</w:t>
            </w:r>
            <w:r w:rsidR="007A7331">
              <w:t>perating System</w:t>
            </w:r>
          </w:p>
        </w:tc>
        <w:tc>
          <w:tcPr>
            <w:tcW w:w="992" w:type="dxa"/>
            <w:tcBorders>
              <w:top w:val="single" w:sz="4" w:space="0" w:color="auto"/>
              <w:left w:val="single" w:sz="4" w:space="0" w:color="auto"/>
              <w:bottom w:val="single" w:sz="4" w:space="0" w:color="auto"/>
              <w:right w:val="single" w:sz="4" w:space="0" w:color="auto"/>
            </w:tcBorders>
            <w:hideMark/>
          </w:tcPr>
          <w:p w14:paraId="29CA2F8B" w14:textId="57E4FC93" w:rsidR="00B206CD" w:rsidRDefault="00B206CD" w:rsidP="004208FD">
            <w:r>
              <w:t>C</w:t>
            </w:r>
            <w:r>
              <w:t>PU</w:t>
            </w:r>
          </w:p>
        </w:tc>
        <w:tc>
          <w:tcPr>
            <w:tcW w:w="1134" w:type="dxa"/>
            <w:tcBorders>
              <w:top w:val="single" w:sz="4" w:space="0" w:color="auto"/>
              <w:left w:val="single" w:sz="4" w:space="0" w:color="auto"/>
              <w:bottom w:val="single" w:sz="4" w:space="0" w:color="auto"/>
              <w:right w:val="single" w:sz="4" w:space="0" w:color="auto"/>
            </w:tcBorders>
          </w:tcPr>
          <w:p w14:paraId="331C0086" w14:textId="74A17D84" w:rsidR="00B206CD" w:rsidRDefault="00B206CD" w:rsidP="004208FD">
            <w:r>
              <w:t>Memory</w:t>
            </w:r>
          </w:p>
        </w:tc>
        <w:tc>
          <w:tcPr>
            <w:tcW w:w="1083" w:type="dxa"/>
            <w:tcBorders>
              <w:top w:val="single" w:sz="4" w:space="0" w:color="auto"/>
              <w:left w:val="single" w:sz="4" w:space="0" w:color="auto"/>
              <w:bottom w:val="single" w:sz="4" w:space="0" w:color="auto"/>
              <w:right w:val="single" w:sz="4" w:space="0" w:color="auto"/>
            </w:tcBorders>
          </w:tcPr>
          <w:p w14:paraId="49C9F477" w14:textId="14606D8B" w:rsidR="00B206CD" w:rsidRDefault="00B206CD" w:rsidP="004208FD">
            <w:r>
              <w:t>Storage</w:t>
            </w:r>
          </w:p>
        </w:tc>
      </w:tr>
      <w:tr w:rsidR="00B206CD" w14:paraId="608CF7AD" w14:textId="63B46354" w:rsidTr="007A7331">
        <w:tc>
          <w:tcPr>
            <w:tcW w:w="1369" w:type="dxa"/>
            <w:tcBorders>
              <w:top w:val="single" w:sz="4" w:space="0" w:color="auto"/>
              <w:left w:val="single" w:sz="4" w:space="0" w:color="auto"/>
              <w:bottom w:val="single" w:sz="4" w:space="0" w:color="auto"/>
              <w:right w:val="single" w:sz="4" w:space="0" w:color="auto"/>
            </w:tcBorders>
            <w:hideMark/>
          </w:tcPr>
          <w:p w14:paraId="178580FE" w14:textId="52155B06" w:rsidR="00B206CD" w:rsidRDefault="00B206CD" w:rsidP="004208FD">
            <w:r>
              <w:t>S002, S003, S004, S005</w:t>
            </w:r>
          </w:p>
        </w:tc>
        <w:tc>
          <w:tcPr>
            <w:tcW w:w="1887" w:type="dxa"/>
            <w:tcBorders>
              <w:top w:val="single" w:sz="4" w:space="0" w:color="auto"/>
              <w:left w:val="single" w:sz="4" w:space="0" w:color="auto"/>
              <w:bottom w:val="single" w:sz="4" w:space="0" w:color="auto"/>
              <w:right w:val="single" w:sz="4" w:space="0" w:color="auto"/>
            </w:tcBorders>
            <w:hideMark/>
          </w:tcPr>
          <w:p w14:paraId="77B24731" w14:textId="1914BB3C" w:rsidR="00B206CD" w:rsidRDefault="00B206CD" w:rsidP="004208FD">
            <w:proofErr w:type="spellStart"/>
            <w:r>
              <w:t>WebServer</w:t>
            </w:r>
            <w:proofErr w:type="spellEnd"/>
            <w:r>
              <w:t xml:space="preserve"> 1-4</w:t>
            </w:r>
          </w:p>
        </w:tc>
        <w:tc>
          <w:tcPr>
            <w:tcW w:w="2551" w:type="dxa"/>
            <w:tcBorders>
              <w:top w:val="single" w:sz="4" w:space="0" w:color="auto"/>
              <w:left w:val="single" w:sz="4" w:space="0" w:color="auto"/>
              <w:bottom w:val="single" w:sz="4" w:space="0" w:color="auto"/>
              <w:right w:val="single" w:sz="4" w:space="0" w:color="auto"/>
            </w:tcBorders>
          </w:tcPr>
          <w:p w14:paraId="0D62287A" w14:textId="6428097B" w:rsidR="00B206CD" w:rsidRDefault="00B206CD" w:rsidP="004208FD">
            <w:r>
              <w:t>Windows Server 2008</w:t>
            </w:r>
          </w:p>
        </w:tc>
        <w:tc>
          <w:tcPr>
            <w:tcW w:w="992" w:type="dxa"/>
            <w:tcBorders>
              <w:top w:val="single" w:sz="4" w:space="0" w:color="auto"/>
              <w:left w:val="single" w:sz="4" w:space="0" w:color="auto"/>
              <w:bottom w:val="single" w:sz="4" w:space="0" w:color="auto"/>
              <w:right w:val="single" w:sz="4" w:space="0" w:color="auto"/>
            </w:tcBorders>
          </w:tcPr>
          <w:p w14:paraId="09B78599" w14:textId="060FAE13" w:rsidR="00B206CD" w:rsidRDefault="00B206CD" w:rsidP="004208FD">
            <w:r>
              <w:t>2GB</w:t>
            </w:r>
          </w:p>
        </w:tc>
        <w:tc>
          <w:tcPr>
            <w:tcW w:w="1134" w:type="dxa"/>
            <w:tcBorders>
              <w:top w:val="single" w:sz="4" w:space="0" w:color="auto"/>
              <w:left w:val="single" w:sz="4" w:space="0" w:color="auto"/>
              <w:bottom w:val="single" w:sz="4" w:space="0" w:color="auto"/>
              <w:right w:val="single" w:sz="4" w:space="0" w:color="auto"/>
            </w:tcBorders>
          </w:tcPr>
          <w:p w14:paraId="25BABDC0" w14:textId="30068E4A" w:rsidR="00B206CD" w:rsidRDefault="00B206CD" w:rsidP="004208FD">
            <w:r>
              <w:t>4GB</w:t>
            </w:r>
          </w:p>
        </w:tc>
        <w:tc>
          <w:tcPr>
            <w:tcW w:w="1083" w:type="dxa"/>
            <w:tcBorders>
              <w:top w:val="single" w:sz="4" w:space="0" w:color="auto"/>
              <w:left w:val="single" w:sz="4" w:space="0" w:color="auto"/>
              <w:bottom w:val="single" w:sz="4" w:space="0" w:color="auto"/>
              <w:right w:val="single" w:sz="4" w:space="0" w:color="auto"/>
            </w:tcBorders>
          </w:tcPr>
          <w:p w14:paraId="1A536F26" w14:textId="6BA62C57" w:rsidR="00B206CD" w:rsidRDefault="00B206CD" w:rsidP="004208FD">
            <w:r>
              <w:t>30GB</w:t>
            </w:r>
          </w:p>
        </w:tc>
      </w:tr>
      <w:tr w:rsidR="00B206CD" w14:paraId="772302BE" w14:textId="7E90BC9C" w:rsidTr="007A7331">
        <w:tc>
          <w:tcPr>
            <w:tcW w:w="1369" w:type="dxa"/>
            <w:tcBorders>
              <w:top w:val="single" w:sz="4" w:space="0" w:color="auto"/>
              <w:left w:val="single" w:sz="4" w:space="0" w:color="auto"/>
              <w:bottom w:val="single" w:sz="4" w:space="0" w:color="auto"/>
              <w:right w:val="single" w:sz="4" w:space="0" w:color="auto"/>
            </w:tcBorders>
            <w:hideMark/>
          </w:tcPr>
          <w:p w14:paraId="75A8FDCC" w14:textId="7EC0C58D" w:rsidR="00B206CD" w:rsidRDefault="00B206CD" w:rsidP="004208FD">
            <w:r>
              <w:t>S006, S007, S008, S009</w:t>
            </w:r>
          </w:p>
        </w:tc>
        <w:tc>
          <w:tcPr>
            <w:tcW w:w="1887" w:type="dxa"/>
            <w:tcBorders>
              <w:top w:val="single" w:sz="4" w:space="0" w:color="auto"/>
              <w:left w:val="single" w:sz="4" w:space="0" w:color="auto"/>
              <w:bottom w:val="single" w:sz="4" w:space="0" w:color="auto"/>
              <w:right w:val="single" w:sz="4" w:space="0" w:color="auto"/>
            </w:tcBorders>
            <w:hideMark/>
          </w:tcPr>
          <w:p w14:paraId="6F1D7970" w14:textId="5B4E593C" w:rsidR="00B206CD" w:rsidRDefault="00B206CD" w:rsidP="004208FD">
            <w:proofErr w:type="spellStart"/>
            <w:r>
              <w:t>App</w:t>
            </w:r>
            <w:r>
              <w:t>Server</w:t>
            </w:r>
            <w:proofErr w:type="spellEnd"/>
            <w:r>
              <w:t xml:space="preserve"> 1-4</w:t>
            </w:r>
          </w:p>
        </w:tc>
        <w:tc>
          <w:tcPr>
            <w:tcW w:w="2551" w:type="dxa"/>
            <w:tcBorders>
              <w:top w:val="single" w:sz="4" w:space="0" w:color="auto"/>
              <w:left w:val="single" w:sz="4" w:space="0" w:color="auto"/>
              <w:bottom w:val="single" w:sz="4" w:space="0" w:color="auto"/>
              <w:right w:val="single" w:sz="4" w:space="0" w:color="auto"/>
            </w:tcBorders>
          </w:tcPr>
          <w:p w14:paraId="58C8A11E" w14:textId="50CCC231" w:rsidR="00B206CD" w:rsidRDefault="00B206CD" w:rsidP="004208FD">
            <w:r>
              <w:t>Windows Server</w:t>
            </w:r>
          </w:p>
        </w:tc>
        <w:tc>
          <w:tcPr>
            <w:tcW w:w="992" w:type="dxa"/>
            <w:tcBorders>
              <w:top w:val="single" w:sz="4" w:space="0" w:color="auto"/>
              <w:left w:val="single" w:sz="4" w:space="0" w:color="auto"/>
              <w:bottom w:val="single" w:sz="4" w:space="0" w:color="auto"/>
              <w:right w:val="single" w:sz="4" w:space="0" w:color="auto"/>
            </w:tcBorders>
          </w:tcPr>
          <w:p w14:paraId="23D9D73D" w14:textId="26FB1737" w:rsidR="00B206CD" w:rsidRDefault="00B206CD" w:rsidP="004208FD">
            <w:r>
              <w:t>4GB</w:t>
            </w:r>
          </w:p>
        </w:tc>
        <w:tc>
          <w:tcPr>
            <w:tcW w:w="1134" w:type="dxa"/>
            <w:tcBorders>
              <w:top w:val="single" w:sz="4" w:space="0" w:color="auto"/>
              <w:left w:val="single" w:sz="4" w:space="0" w:color="auto"/>
              <w:bottom w:val="single" w:sz="4" w:space="0" w:color="auto"/>
              <w:right w:val="single" w:sz="4" w:space="0" w:color="auto"/>
            </w:tcBorders>
          </w:tcPr>
          <w:p w14:paraId="5E40D72A" w14:textId="14A32101" w:rsidR="00B206CD" w:rsidRDefault="00B206CD" w:rsidP="004208FD">
            <w:r>
              <w:t>8GB</w:t>
            </w:r>
          </w:p>
        </w:tc>
        <w:tc>
          <w:tcPr>
            <w:tcW w:w="1083" w:type="dxa"/>
            <w:tcBorders>
              <w:top w:val="single" w:sz="4" w:space="0" w:color="auto"/>
              <w:left w:val="single" w:sz="4" w:space="0" w:color="auto"/>
              <w:bottom w:val="single" w:sz="4" w:space="0" w:color="auto"/>
              <w:right w:val="single" w:sz="4" w:space="0" w:color="auto"/>
            </w:tcBorders>
          </w:tcPr>
          <w:p w14:paraId="11A0BB6A" w14:textId="1060C212" w:rsidR="00B206CD" w:rsidRDefault="00B206CD" w:rsidP="004208FD">
            <w:r>
              <w:t>100GB</w:t>
            </w:r>
          </w:p>
        </w:tc>
      </w:tr>
      <w:tr w:rsidR="00B206CD" w14:paraId="495BA177" w14:textId="0E6D4705" w:rsidTr="007A7331">
        <w:tc>
          <w:tcPr>
            <w:tcW w:w="1369" w:type="dxa"/>
            <w:tcBorders>
              <w:top w:val="single" w:sz="4" w:space="0" w:color="auto"/>
              <w:left w:val="single" w:sz="4" w:space="0" w:color="auto"/>
              <w:bottom w:val="single" w:sz="4" w:space="0" w:color="auto"/>
              <w:right w:val="single" w:sz="4" w:space="0" w:color="auto"/>
            </w:tcBorders>
          </w:tcPr>
          <w:p w14:paraId="542FD79E" w14:textId="6C9E4446" w:rsidR="00B206CD" w:rsidRDefault="00B206CD" w:rsidP="004208FD">
            <w:r>
              <w:t>S012, S013</w:t>
            </w:r>
          </w:p>
        </w:tc>
        <w:tc>
          <w:tcPr>
            <w:tcW w:w="1887" w:type="dxa"/>
            <w:tcBorders>
              <w:top w:val="single" w:sz="4" w:space="0" w:color="auto"/>
              <w:left w:val="single" w:sz="4" w:space="0" w:color="auto"/>
              <w:bottom w:val="single" w:sz="4" w:space="0" w:color="auto"/>
              <w:right w:val="single" w:sz="4" w:space="0" w:color="auto"/>
            </w:tcBorders>
          </w:tcPr>
          <w:p w14:paraId="4A6FAF0D" w14:textId="22C5FE1B" w:rsidR="00B206CD" w:rsidRDefault="00B206CD" w:rsidP="004208FD">
            <w:r>
              <w:t>Database</w:t>
            </w:r>
          </w:p>
        </w:tc>
        <w:tc>
          <w:tcPr>
            <w:tcW w:w="2551" w:type="dxa"/>
            <w:tcBorders>
              <w:top w:val="single" w:sz="4" w:space="0" w:color="auto"/>
              <w:left w:val="single" w:sz="4" w:space="0" w:color="auto"/>
              <w:bottom w:val="single" w:sz="4" w:space="0" w:color="auto"/>
              <w:right w:val="single" w:sz="4" w:space="0" w:color="auto"/>
            </w:tcBorders>
          </w:tcPr>
          <w:p w14:paraId="399B59B8" w14:textId="4347CBAE" w:rsidR="00B206CD" w:rsidRDefault="00B206CD" w:rsidP="004208FD">
            <w:r>
              <w:t>MS SQL Server 2012</w:t>
            </w:r>
          </w:p>
        </w:tc>
        <w:tc>
          <w:tcPr>
            <w:tcW w:w="992" w:type="dxa"/>
            <w:tcBorders>
              <w:top w:val="single" w:sz="4" w:space="0" w:color="auto"/>
              <w:left w:val="single" w:sz="4" w:space="0" w:color="auto"/>
              <w:bottom w:val="single" w:sz="4" w:space="0" w:color="auto"/>
              <w:right w:val="single" w:sz="4" w:space="0" w:color="auto"/>
            </w:tcBorders>
          </w:tcPr>
          <w:p w14:paraId="17CDB313" w14:textId="26FEBCA4" w:rsidR="00B206CD" w:rsidRDefault="00B206CD" w:rsidP="004208FD">
            <w:r>
              <w:t>8GB</w:t>
            </w:r>
          </w:p>
        </w:tc>
        <w:tc>
          <w:tcPr>
            <w:tcW w:w="1134" w:type="dxa"/>
            <w:tcBorders>
              <w:top w:val="single" w:sz="4" w:space="0" w:color="auto"/>
              <w:left w:val="single" w:sz="4" w:space="0" w:color="auto"/>
              <w:bottom w:val="single" w:sz="4" w:space="0" w:color="auto"/>
              <w:right w:val="single" w:sz="4" w:space="0" w:color="auto"/>
            </w:tcBorders>
          </w:tcPr>
          <w:p w14:paraId="48A80DAF" w14:textId="1CAEC565" w:rsidR="00B206CD" w:rsidRDefault="00B206CD" w:rsidP="004208FD">
            <w:r>
              <w:t>16GB</w:t>
            </w:r>
          </w:p>
        </w:tc>
        <w:tc>
          <w:tcPr>
            <w:tcW w:w="1083" w:type="dxa"/>
            <w:tcBorders>
              <w:top w:val="single" w:sz="4" w:space="0" w:color="auto"/>
              <w:left w:val="single" w:sz="4" w:space="0" w:color="auto"/>
              <w:bottom w:val="single" w:sz="4" w:space="0" w:color="auto"/>
              <w:right w:val="single" w:sz="4" w:space="0" w:color="auto"/>
            </w:tcBorders>
          </w:tcPr>
          <w:p w14:paraId="114A4F01" w14:textId="5406FFEC" w:rsidR="00B206CD" w:rsidRDefault="00B206CD" w:rsidP="004208FD">
            <w:r>
              <w:t>1TB</w:t>
            </w:r>
          </w:p>
        </w:tc>
      </w:tr>
    </w:tbl>
    <w:p w14:paraId="5816717B" w14:textId="77777777" w:rsidR="00B206CD" w:rsidRDefault="00B206CD" w:rsidP="00B206CD">
      <w:pPr>
        <w:rPr>
          <w:sz w:val="22"/>
          <w:szCs w:val="22"/>
        </w:rPr>
      </w:pPr>
    </w:p>
    <w:p w14:paraId="695F18E0" w14:textId="77777777" w:rsidR="00051401" w:rsidRPr="00146332" w:rsidRDefault="00051401" w:rsidP="00051401">
      <w:pPr>
        <w:rPr>
          <w:sz w:val="22"/>
          <w:szCs w:val="22"/>
        </w:rPr>
      </w:pPr>
    </w:p>
    <w:p w14:paraId="004A349A" w14:textId="77777777" w:rsidR="00051401" w:rsidRPr="00E541AA" w:rsidRDefault="00051401" w:rsidP="00051401">
      <w:pPr>
        <w:rPr>
          <w:sz w:val="22"/>
          <w:szCs w:val="22"/>
        </w:rPr>
      </w:pPr>
    </w:p>
    <w:p w14:paraId="39D0A8A6" w14:textId="0FD68B73" w:rsidR="00051401" w:rsidRPr="00861369" w:rsidRDefault="002858CF" w:rsidP="00051401">
      <w:pPr>
        <w:rPr>
          <w:b/>
          <w:bCs/>
        </w:rPr>
      </w:pPr>
      <w:r>
        <w:rPr>
          <w:b/>
          <w:bCs/>
        </w:rPr>
        <w:lastRenderedPageBreak/>
        <w:t>Cloud Architecture Diagram</w:t>
      </w:r>
      <w:r w:rsidR="001D437A">
        <w:rPr>
          <w:b/>
          <w:bCs/>
        </w:rPr>
        <w:t>s</w:t>
      </w:r>
    </w:p>
    <w:p w14:paraId="0384A9C8" w14:textId="218F56AC" w:rsidR="00117A6D" w:rsidRDefault="002858CF" w:rsidP="00051401">
      <w:pPr>
        <w:rPr>
          <w:sz w:val="22"/>
          <w:szCs w:val="22"/>
        </w:rPr>
      </w:pPr>
      <w:r>
        <w:rPr>
          <w:sz w:val="22"/>
          <w:szCs w:val="22"/>
        </w:rPr>
        <w:t>Network Architecture</w:t>
      </w:r>
      <w:r w:rsidR="00FF4E00">
        <w:rPr>
          <w:sz w:val="22"/>
          <w:szCs w:val="22"/>
        </w:rPr>
        <w:t xml:space="preserve"> (Figure 1)</w:t>
      </w:r>
    </w:p>
    <w:p w14:paraId="3505ADA5" w14:textId="7AD61F88" w:rsidR="00B30C92" w:rsidRDefault="00853B7D" w:rsidP="00051401">
      <w:pPr>
        <w:rPr>
          <w:sz w:val="22"/>
          <w:szCs w:val="22"/>
        </w:rPr>
      </w:pPr>
      <w:r>
        <w:rPr>
          <w:noProof/>
        </w:rPr>
        <w:drawing>
          <wp:inline distT="0" distB="0" distL="0" distR="0" wp14:anchorId="6B692D0E" wp14:editId="13582C74">
            <wp:extent cx="5236234" cy="2228850"/>
            <wp:effectExtent l="0" t="0" r="2540" b="0"/>
            <wp:docPr id="12288005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0052"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7885" cy="2255092"/>
                    </a:xfrm>
                    <a:prstGeom prst="rect">
                      <a:avLst/>
                    </a:prstGeom>
                    <a:noFill/>
                    <a:ln>
                      <a:noFill/>
                    </a:ln>
                  </pic:spPr>
                </pic:pic>
              </a:graphicData>
            </a:graphic>
          </wp:inline>
        </w:drawing>
      </w:r>
    </w:p>
    <w:p w14:paraId="3F8897A8" w14:textId="46345E3D" w:rsidR="002858CF" w:rsidRPr="00B30C92" w:rsidRDefault="002858CF" w:rsidP="00051401">
      <w:pPr>
        <w:rPr>
          <w:sz w:val="22"/>
          <w:szCs w:val="22"/>
        </w:rPr>
      </w:pPr>
      <w:r>
        <w:rPr>
          <w:kern w:val="2"/>
          <w:sz w:val="22"/>
          <w:szCs w:val="22"/>
          <w14:ligatures w14:val="standardContextual"/>
        </w:rPr>
        <w:t>Security</w:t>
      </w:r>
      <w:r w:rsidR="00FF4E00">
        <w:rPr>
          <w:kern w:val="2"/>
          <w:sz w:val="22"/>
          <w:szCs w:val="22"/>
          <w14:ligatures w14:val="standardContextual"/>
        </w:rPr>
        <w:t xml:space="preserve"> (Figure 2)</w:t>
      </w:r>
    </w:p>
    <w:p w14:paraId="21AE1951" w14:textId="4BE2EE51" w:rsidR="002858CF" w:rsidRDefault="00B30C92" w:rsidP="00051401">
      <w:pPr>
        <w:rPr>
          <w:kern w:val="2"/>
          <w:sz w:val="22"/>
          <w:szCs w:val="22"/>
          <w14:ligatures w14:val="standardContextual"/>
        </w:rPr>
      </w:pPr>
      <w:r>
        <w:rPr>
          <w:noProof/>
        </w:rPr>
        <w:drawing>
          <wp:inline distT="0" distB="0" distL="0" distR="0" wp14:anchorId="5A19337F" wp14:editId="2397885C">
            <wp:extent cx="2051050" cy="1375576"/>
            <wp:effectExtent l="0" t="0" r="6350" b="0"/>
            <wp:docPr id="2111762193" name="Picture 5" descr="A diagram of a security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62193" name="Picture 5" descr="A diagram of a security grou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9686" cy="1388075"/>
                    </a:xfrm>
                    <a:prstGeom prst="rect">
                      <a:avLst/>
                    </a:prstGeom>
                    <a:noFill/>
                    <a:ln>
                      <a:noFill/>
                    </a:ln>
                  </pic:spPr>
                </pic:pic>
              </a:graphicData>
            </a:graphic>
          </wp:inline>
        </w:drawing>
      </w:r>
    </w:p>
    <w:p w14:paraId="19B84DFA" w14:textId="75240043" w:rsidR="002858CF" w:rsidRDefault="002858CF" w:rsidP="00051401">
      <w:pPr>
        <w:rPr>
          <w:kern w:val="2"/>
          <w:sz w:val="22"/>
          <w:szCs w:val="22"/>
          <w14:ligatures w14:val="standardContextual"/>
        </w:rPr>
      </w:pPr>
      <w:r>
        <w:rPr>
          <w:kern w:val="2"/>
          <w:sz w:val="22"/>
          <w:szCs w:val="22"/>
          <w14:ligatures w14:val="standardContextual"/>
        </w:rPr>
        <w:t>Client Application</w:t>
      </w:r>
      <w:r w:rsidR="00FF4E00">
        <w:rPr>
          <w:kern w:val="2"/>
          <w:sz w:val="22"/>
          <w:szCs w:val="22"/>
          <w14:ligatures w14:val="standardContextual"/>
        </w:rPr>
        <w:t xml:space="preserve"> (Figure 3)</w:t>
      </w:r>
    </w:p>
    <w:p w14:paraId="2D8F8EAF" w14:textId="20A8C4CF" w:rsidR="00F80E4D" w:rsidRDefault="00F80E4D" w:rsidP="00051401">
      <w:pPr>
        <w:rPr>
          <w:kern w:val="2"/>
          <w:sz w:val="22"/>
          <w:szCs w:val="22"/>
          <w14:ligatures w14:val="standardContextual"/>
        </w:rPr>
      </w:pPr>
      <w:r>
        <w:rPr>
          <w:noProof/>
        </w:rPr>
        <w:drawing>
          <wp:inline distT="0" distB="0" distL="0" distR="0" wp14:anchorId="6841CA24" wp14:editId="6562955C">
            <wp:extent cx="4946650" cy="1881437"/>
            <wp:effectExtent l="0" t="0" r="6350" b="5080"/>
            <wp:docPr id="1623061452" name="Picture 6" descr="A screenshot of a comput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1452" name="Picture 6" descr="A screenshot of a computer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4959" cy="1892204"/>
                    </a:xfrm>
                    <a:prstGeom prst="rect">
                      <a:avLst/>
                    </a:prstGeom>
                    <a:noFill/>
                    <a:ln>
                      <a:noFill/>
                    </a:ln>
                  </pic:spPr>
                </pic:pic>
              </a:graphicData>
            </a:graphic>
          </wp:inline>
        </w:drawing>
      </w:r>
    </w:p>
    <w:p w14:paraId="65F08668" w14:textId="6B9FBF5C" w:rsidR="002858CF" w:rsidRPr="000F51C0" w:rsidRDefault="002858CF" w:rsidP="00051401">
      <w:pPr>
        <w:rPr>
          <w:kern w:val="2"/>
          <w:sz w:val="22"/>
          <w:szCs w:val="22"/>
          <w14:ligatures w14:val="standardContextual"/>
        </w:rPr>
      </w:pPr>
      <w:r>
        <w:rPr>
          <w:kern w:val="2"/>
          <w:sz w:val="22"/>
          <w:szCs w:val="22"/>
          <w14:ligatures w14:val="standardContextual"/>
        </w:rPr>
        <w:t>Automation</w:t>
      </w:r>
      <w:r w:rsidR="00FF4E00">
        <w:rPr>
          <w:kern w:val="2"/>
          <w:sz w:val="22"/>
          <w:szCs w:val="22"/>
          <w14:ligatures w14:val="standardContextual"/>
        </w:rPr>
        <w:t xml:space="preserve"> (Figure 4)</w:t>
      </w:r>
    </w:p>
    <w:p w14:paraId="5F514460" w14:textId="40E22DE6" w:rsidR="00051401" w:rsidRPr="00146332" w:rsidRDefault="00BA048E" w:rsidP="00051401">
      <w:pPr>
        <w:rPr>
          <w:sz w:val="22"/>
          <w:szCs w:val="22"/>
        </w:rPr>
      </w:pPr>
      <w:r>
        <w:rPr>
          <w:noProof/>
        </w:rPr>
        <w:drawing>
          <wp:inline distT="0" distB="0" distL="0" distR="0" wp14:anchorId="66264570" wp14:editId="244DB781">
            <wp:extent cx="4057650" cy="2253152"/>
            <wp:effectExtent l="0" t="0" r="0" b="0"/>
            <wp:docPr id="845729856" name="Picture 8" descr="A diagram of a cloud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29856" name="Picture 8" descr="A diagram of a cloud watc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4376" cy="2279098"/>
                    </a:xfrm>
                    <a:prstGeom prst="rect">
                      <a:avLst/>
                    </a:prstGeom>
                    <a:noFill/>
                    <a:ln>
                      <a:noFill/>
                    </a:ln>
                  </pic:spPr>
                </pic:pic>
              </a:graphicData>
            </a:graphic>
          </wp:inline>
        </w:drawing>
      </w:r>
    </w:p>
    <w:p w14:paraId="4BB90039" w14:textId="77777777" w:rsidR="00051401" w:rsidRPr="00E541AA" w:rsidRDefault="00051401" w:rsidP="00051401">
      <w:pPr>
        <w:rPr>
          <w:sz w:val="22"/>
          <w:szCs w:val="22"/>
        </w:rPr>
      </w:pPr>
    </w:p>
    <w:p w14:paraId="134A7363" w14:textId="632EA756" w:rsidR="00051401" w:rsidRPr="00861369" w:rsidRDefault="003F03AD" w:rsidP="00051401">
      <w:pPr>
        <w:rPr>
          <w:b/>
          <w:bCs/>
        </w:rPr>
      </w:pPr>
      <w:r>
        <w:rPr>
          <w:b/>
          <w:bCs/>
        </w:rPr>
        <w:lastRenderedPageBreak/>
        <w:t>Cloud Architecture Description</w:t>
      </w:r>
    </w:p>
    <w:p w14:paraId="00B08BB8" w14:textId="30196745" w:rsidR="003F03AD" w:rsidRDefault="003F03AD" w:rsidP="00051401">
      <w:pPr>
        <w:rPr>
          <w:sz w:val="22"/>
          <w:szCs w:val="22"/>
        </w:rPr>
      </w:pPr>
      <w:r>
        <w:rPr>
          <w:sz w:val="22"/>
          <w:szCs w:val="22"/>
        </w:rPr>
        <w:t xml:space="preserve">The previous page displays the visual element of the cloud architecture. The resulting infrastructure will capture the workflow of the client’s current system, PETRA, and its dependencies. </w:t>
      </w:r>
      <w:r>
        <w:rPr>
          <w:sz w:val="22"/>
          <w:szCs w:val="22"/>
        </w:rPr>
        <w:t>Design diagrams were split into multiple sections for increased visibility, and outline network architecture, security, client application model, and automation.</w:t>
      </w:r>
    </w:p>
    <w:p w14:paraId="0B1B184A" w14:textId="77777777" w:rsidR="003F03AD" w:rsidRDefault="003F03AD" w:rsidP="00051401">
      <w:pPr>
        <w:rPr>
          <w:sz w:val="22"/>
          <w:szCs w:val="22"/>
        </w:rPr>
      </w:pPr>
    </w:p>
    <w:p w14:paraId="45A914F9" w14:textId="346B2F0C" w:rsidR="00FF4E00" w:rsidRDefault="00FF4E00" w:rsidP="00051401">
      <w:pPr>
        <w:rPr>
          <w:sz w:val="22"/>
          <w:szCs w:val="22"/>
        </w:rPr>
      </w:pPr>
      <w:r>
        <w:rPr>
          <w:sz w:val="22"/>
          <w:szCs w:val="22"/>
        </w:rPr>
        <w:t>Figure 1</w:t>
      </w:r>
    </w:p>
    <w:p w14:paraId="1EC541FC" w14:textId="323C8B43" w:rsidR="003F03AD" w:rsidRDefault="003F03AD" w:rsidP="00051401">
      <w:pPr>
        <w:rPr>
          <w:sz w:val="22"/>
          <w:szCs w:val="22"/>
        </w:rPr>
      </w:pPr>
      <w:r>
        <w:rPr>
          <w:sz w:val="22"/>
          <w:szCs w:val="22"/>
        </w:rPr>
        <w:t>The foundation of the infrastructure utilises AWS availability zones with redundancy and disaster recovery in mind</w:t>
      </w:r>
      <w:r w:rsidR="008A6429">
        <w:rPr>
          <w:sz w:val="22"/>
          <w:szCs w:val="22"/>
        </w:rPr>
        <w:t>. High availability is achieved by having copies of the cloud PETRA system distributed over multiple availability zones. If a disaster hit a resource or availability zone, then the load balancers will ensure traffic is routed to the correct resources</w:t>
      </w:r>
      <w:r>
        <w:rPr>
          <w:sz w:val="22"/>
          <w:szCs w:val="22"/>
        </w:rPr>
        <w:t xml:space="preserve">. The client is equipped with an AWS virtual private cloud to house their network with both public and private subnets for internet access and housing the computing instances, respectively. </w:t>
      </w:r>
      <w:r w:rsidR="008A6429">
        <w:rPr>
          <w:sz w:val="22"/>
          <w:szCs w:val="22"/>
        </w:rPr>
        <w:t>The client will replace their current active directory with AWS’ route 53 DNS service so users can access the internet gateway into the VPC. From there, the NAT gateways and NACLs will handle traffic into the private subnets. Conversely, when traffic needs to be routed to the internet, the public subnets is equipped with a route table. The private subnet is responsible for housing the sensitive resources such as web servers, application servers, and the database.</w:t>
      </w:r>
    </w:p>
    <w:p w14:paraId="47299E7E" w14:textId="77777777" w:rsidR="008A6429" w:rsidRDefault="008A6429" w:rsidP="00051401">
      <w:pPr>
        <w:rPr>
          <w:sz w:val="22"/>
          <w:szCs w:val="22"/>
        </w:rPr>
      </w:pPr>
    </w:p>
    <w:p w14:paraId="749B4594" w14:textId="6CB692ED" w:rsidR="00FF4E00" w:rsidRDefault="00FF4E00" w:rsidP="00051401">
      <w:pPr>
        <w:rPr>
          <w:sz w:val="22"/>
          <w:szCs w:val="22"/>
        </w:rPr>
      </w:pPr>
      <w:r>
        <w:rPr>
          <w:sz w:val="22"/>
          <w:szCs w:val="22"/>
        </w:rPr>
        <w:t>Figure 2</w:t>
      </w:r>
    </w:p>
    <w:p w14:paraId="26CEB510" w14:textId="580FD91D" w:rsidR="008A6429" w:rsidRDefault="008A6429" w:rsidP="00051401">
      <w:pPr>
        <w:rPr>
          <w:sz w:val="22"/>
          <w:szCs w:val="22"/>
        </w:rPr>
      </w:pPr>
      <w:r>
        <w:rPr>
          <w:sz w:val="22"/>
          <w:szCs w:val="22"/>
        </w:rPr>
        <w:t>F</w:t>
      </w:r>
      <w:r w:rsidR="0086427E">
        <w:rPr>
          <w:sz w:val="22"/>
          <w:szCs w:val="22"/>
        </w:rPr>
        <w:t>ive</w:t>
      </w:r>
      <w:r>
        <w:rPr>
          <w:sz w:val="22"/>
          <w:szCs w:val="22"/>
        </w:rPr>
        <w:t xml:space="preserve"> </w:t>
      </w:r>
      <w:r w:rsidR="00FF4E00">
        <w:rPr>
          <w:sz w:val="22"/>
          <w:szCs w:val="22"/>
        </w:rPr>
        <w:t xml:space="preserve">security </w:t>
      </w:r>
      <w:r>
        <w:rPr>
          <w:sz w:val="22"/>
          <w:szCs w:val="22"/>
        </w:rPr>
        <w:t xml:space="preserve">precautions have been taken </w:t>
      </w:r>
      <w:r w:rsidR="00FF4E00">
        <w:rPr>
          <w:sz w:val="22"/>
          <w:szCs w:val="22"/>
        </w:rPr>
        <w:t>to protect the client’s system</w:t>
      </w:r>
      <w:r>
        <w:rPr>
          <w:sz w:val="22"/>
          <w:szCs w:val="22"/>
        </w:rPr>
        <w:t>:</w:t>
      </w:r>
    </w:p>
    <w:p w14:paraId="2EF7371C" w14:textId="31C907A6" w:rsidR="008A6429" w:rsidRDefault="008A6429" w:rsidP="008A6429">
      <w:pPr>
        <w:pStyle w:val="ListParagraph"/>
        <w:numPr>
          <w:ilvl w:val="0"/>
          <w:numId w:val="2"/>
        </w:numPr>
      </w:pPr>
      <w:r>
        <w:t>Amazon Shield to protect against DDOS attacks.</w:t>
      </w:r>
    </w:p>
    <w:p w14:paraId="62E762D3" w14:textId="70A25F9F" w:rsidR="008A6429" w:rsidRDefault="008A6429" w:rsidP="008A6429">
      <w:pPr>
        <w:pStyle w:val="ListParagraph"/>
        <w:numPr>
          <w:ilvl w:val="0"/>
          <w:numId w:val="2"/>
        </w:numPr>
      </w:pPr>
      <w:r>
        <w:t>Network Access Control Lists</w:t>
      </w:r>
      <w:r w:rsidR="00FF4E00">
        <w:t xml:space="preserve"> to filter traffic entering the private subnets.</w:t>
      </w:r>
    </w:p>
    <w:p w14:paraId="2AB18A5D" w14:textId="184A1456" w:rsidR="008A6429" w:rsidRDefault="008A6429" w:rsidP="008A6429">
      <w:pPr>
        <w:pStyle w:val="ListParagraph"/>
        <w:numPr>
          <w:ilvl w:val="0"/>
          <w:numId w:val="2"/>
        </w:numPr>
      </w:pPr>
      <w:r>
        <w:t>Security Groups</w:t>
      </w:r>
      <w:r w:rsidR="00FF4E00">
        <w:t xml:space="preserve"> to isolate resource layers, putting sensitive resources further away from potential attackers.</w:t>
      </w:r>
    </w:p>
    <w:p w14:paraId="6C3559FC" w14:textId="065BFD17" w:rsidR="008A6429" w:rsidRDefault="008A6429" w:rsidP="008A6429">
      <w:pPr>
        <w:pStyle w:val="ListParagraph"/>
        <w:numPr>
          <w:ilvl w:val="0"/>
          <w:numId w:val="2"/>
        </w:numPr>
      </w:pPr>
      <w:r>
        <w:t>Identity and Access Management</w:t>
      </w:r>
      <w:r w:rsidR="00FF4E00">
        <w:t xml:space="preserve"> to give users access to only resources they need at certain times. In other words, to rule out misuse within the organisation.</w:t>
      </w:r>
    </w:p>
    <w:p w14:paraId="3D3E961B" w14:textId="3265CBDD" w:rsidR="0086427E" w:rsidRPr="008A6429" w:rsidRDefault="0086427E" w:rsidP="008A6429">
      <w:pPr>
        <w:pStyle w:val="ListParagraph"/>
        <w:numPr>
          <w:ilvl w:val="0"/>
          <w:numId w:val="2"/>
        </w:numPr>
      </w:pPr>
      <w:r>
        <w:t>Private subnet to ensure sensitive resources are not accessible from the outside.</w:t>
      </w:r>
    </w:p>
    <w:p w14:paraId="480B14AC" w14:textId="77777777" w:rsidR="008A6429" w:rsidRDefault="008A6429" w:rsidP="00051401">
      <w:pPr>
        <w:rPr>
          <w:sz w:val="22"/>
          <w:szCs w:val="22"/>
        </w:rPr>
      </w:pPr>
    </w:p>
    <w:p w14:paraId="3F9312D4" w14:textId="2173F45E" w:rsidR="00FF4E00" w:rsidRDefault="00FF4E00" w:rsidP="00051401">
      <w:pPr>
        <w:rPr>
          <w:sz w:val="22"/>
          <w:szCs w:val="22"/>
        </w:rPr>
      </w:pPr>
      <w:r>
        <w:rPr>
          <w:sz w:val="22"/>
          <w:szCs w:val="22"/>
        </w:rPr>
        <w:t>Figure 3</w:t>
      </w:r>
    </w:p>
    <w:p w14:paraId="03EC6070" w14:textId="702FE8BE" w:rsidR="00FF4E00" w:rsidRDefault="0086427E" w:rsidP="00051401">
      <w:pPr>
        <w:rPr>
          <w:sz w:val="22"/>
          <w:szCs w:val="22"/>
        </w:rPr>
      </w:pPr>
      <w:r w:rsidRPr="0086427E">
        <w:rPr>
          <w:b/>
          <w:bCs/>
          <w:sz w:val="22"/>
          <w:szCs w:val="22"/>
        </w:rPr>
        <w:t>The cloud architecture includes multiple availability zones, but only one availability zone is presented for increased visibility of the inner resources</w:t>
      </w:r>
      <w:r>
        <w:rPr>
          <w:sz w:val="22"/>
          <w:szCs w:val="22"/>
        </w:rPr>
        <w:t xml:space="preserve">. </w:t>
      </w:r>
      <w:r w:rsidR="00FF4E00">
        <w:rPr>
          <w:sz w:val="22"/>
          <w:szCs w:val="22"/>
        </w:rPr>
        <w:t xml:space="preserve">Getting into the core structure of the system, the architecture design presented mimics the original structure of the client’s application. </w:t>
      </w:r>
      <w:r>
        <w:rPr>
          <w:sz w:val="22"/>
          <w:szCs w:val="22"/>
        </w:rPr>
        <w:t xml:space="preserve">The core of the system resides within the private subnet and, in there, the three-layer structure of the application can be seen. From left to right there is, the web servers, the application servers, and the database. Since there are two availability zones, there are two copies of the system. More specifically, there are two copies of the database where one is the primary “writer” </w:t>
      </w:r>
      <w:r w:rsidR="004250F5">
        <w:rPr>
          <w:sz w:val="22"/>
          <w:szCs w:val="22"/>
        </w:rPr>
        <w:t>database,</w:t>
      </w:r>
      <w:r>
        <w:rPr>
          <w:sz w:val="22"/>
          <w:szCs w:val="22"/>
        </w:rPr>
        <w:t xml:space="preserve"> and the other is a secondary “read replica” database. In the original system, </w:t>
      </w:r>
      <w:r w:rsidR="004250F5">
        <w:rPr>
          <w:sz w:val="22"/>
          <w:szCs w:val="22"/>
        </w:rPr>
        <w:t>the client has three groups of assets (shown in the 2</w:t>
      </w:r>
      <w:r w:rsidR="004250F5" w:rsidRPr="004250F5">
        <w:rPr>
          <w:sz w:val="22"/>
          <w:szCs w:val="22"/>
          <w:vertAlign w:val="superscript"/>
        </w:rPr>
        <w:t>nd</w:t>
      </w:r>
      <w:r w:rsidR="004250F5">
        <w:rPr>
          <w:sz w:val="22"/>
          <w:szCs w:val="22"/>
        </w:rPr>
        <w:t xml:space="preserve"> table)</w:t>
      </w:r>
      <w:r w:rsidR="000532E6">
        <w:rPr>
          <w:sz w:val="22"/>
          <w:szCs w:val="22"/>
        </w:rPr>
        <w:t>. The web servers in the private subnet use T3-small EC2 instances with Windows machine image because the original web servers run on Windows operating system and requires 2GB CPU with 30GB storage. The application servers in the private subnet use T3-medium EC2 instances with Windows machine image for similar reasons as the web servers but require 4GB with 100GB storage. An AWS EBS is attached to each instance with the required storage capacity. In each subnet, there is an AWS Aurora Database instance with the required 1TB storage capacity.</w:t>
      </w:r>
      <w:r w:rsidR="0051467B">
        <w:rPr>
          <w:sz w:val="22"/>
          <w:szCs w:val="22"/>
        </w:rPr>
        <w:t xml:space="preserve"> The client may use migration services to swap the underlying Microsoft SQL Server for Aurora for efficiency.</w:t>
      </w:r>
    </w:p>
    <w:p w14:paraId="6126B57E" w14:textId="77777777" w:rsidR="008A6429" w:rsidRDefault="008A6429" w:rsidP="00051401">
      <w:pPr>
        <w:rPr>
          <w:sz w:val="22"/>
          <w:szCs w:val="22"/>
        </w:rPr>
      </w:pPr>
    </w:p>
    <w:p w14:paraId="5D343322" w14:textId="5CC6EC34" w:rsidR="00FF4E00" w:rsidRDefault="00FF4E00" w:rsidP="00051401">
      <w:pPr>
        <w:rPr>
          <w:sz w:val="22"/>
          <w:szCs w:val="22"/>
        </w:rPr>
      </w:pPr>
      <w:r>
        <w:rPr>
          <w:sz w:val="22"/>
          <w:szCs w:val="22"/>
        </w:rPr>
        <w:t>Figure 4</w:t>
      </w:r>
    </w:p>
    <w:p w14:paraId="11DACCF4" w14:textId="722D266B" w:rsidR="00117A6D" w:rsidRDefault="000532E6" w:rsidP="0051467B">
      <w:pPr>
        <w:rPr>
          <w:kern w:val="2"/>
          <w:sz w:val="22"/>
          <w:szCs w:val="22"/>
          <w14:ligatures w14:val="standardContextual"/>
        </w:rPr>
      </w:pPr>
      <w:r>
        <w:rPr>
          <w:sz w:val="22"/>
          <w:szCs w:val="22"/>
        </w:rPr>
        <w:t xml:space="preserve">The final diagram shows how the compute and database instances can be monitored by AWS </w:t>
      </w:r>
      <w:proofErr w:type="spellStart"/>
      <w:r>
        <w:rPr>
          <w:sz w:val="22"/>
          <w:szCs w:val="22"/>
        </w:rPr>
        <w:t>Cloudwatch</w:t>
      </w:r>
      <w:proofErr w:type="spellEnd"/>
      <w:r>
        <w:rPr>
          <w:sz w:val="22"/>
          <w:szCs w:val="22"/>
        </w:rPr>
        <w:t xml:space="preserve"> to trigger Event Bridge to launch and terminate resources as needed to combat </w:t>
      </w:r>
      <w:r>
        <w:rPr>
          <w:sz w:val="22"/>
          <w:szCs w:val="22"/>
        </w:rPr>
        <w:lastRenderedPageBreak/>
        <w:t>against unexpected system failures or a sudden increase in traffic.</w:t>
      </w:r>
      <w:r w:rsidR="0051467B">
        <w:rPr>
          <w:sz w:val="22"/>
          <w:szCs w:val="22"/>
        </w:rPr>
        <w:t xml:space="preserve"> The desired operating level for resources can be set in </w:t>
      </w:r>
      <w:proofErr w:type="spellStart"/>
      <w:r w:rsidR="0051467B">
        <w:rPr>
          <w:sz w:val="22"/>
          <w:szCs w:val="22"/>
        </w:rPr>
        <w:t>Cloudwatch</w:t>
      </w:r>
      <w:proofErr w:type="spellEnd"/>
      <w:r w:rsidR="0051467B">
        <w:rPr>
          <w:sz w:val="22"/>
          <w:szCs w:val="22"/>
        </w:rPr>
        <w:t xml:space="preserve"> and Event Bridge setting to customise how many instances are running. Autoscaling helps increase resources to manage increased demand or failure, and autoscaling can reduce active resources to reduce operational cost by terminating unused resources.</w:t>
      </w:r>
    </w:p>
    <w:p w14:paraId="666B4C34" w14:textId="77777777" w:rsidR="00051401" w:rsidRDefault="00051401" w:rsidP="00051401">
      <w:pPr>
        <w:rPr>
          <w:sz w:val="22"/>
          <w:szCs w:val="22"/>
        </w:rPr>
      </w:pPr>
    </w:p>
    <w:p w14:paraId="167BBC36" w14:textId="77777777" w:rsidR="0051467B" w:rsidRPr="00E541AA" w:rsidRDefault="0051467B" w:rsidP="00051401">
      <w:pPr>
        <w:rPr>
          <w:sz w:val="22"/>
          <w:szCs w:val="22"/>
        </w:rPr>
      </w:pPr>
    </w:p>
    <w:p w14:paraId="3D5759D5" w14:textId="0BC3D79D" w:rsidR="00051401" w:rsidRPr="00861369" w:rsidRDefault="00051401" w:rsidP="00051401">
      <w:pPr>
        <w:rPr>
          <w:b/>
          <w:bCs/>
        </w:rPr>
      </w:pPr>
      <w:r>
        <w:rPr>
          <w:b/>
          <w:bCs/>
        </w:rPr>
        <w:t>P</w:t>
      </w:r>
      <w:r>
        <w:rPr>
          <w:b/>
          <w:bCs/>
        </w:rPr>
        <w:t>age 4</w:t>
      </w:r>
    </w:p>
    <w:p w14:paraId="2ACA0012" w14:textId="74B244CC" w:rsidR="00051401" w:rsidRDefault="00051401" w:rsidP="00051401">
      <w:pPr>
        <w:rPr>
          <w:sz w:val="22"/>
          <w:szCs w:val="22"/>
        </w:rPr>
      </w:pPr>
      <w:r>
        <w:rPr>
          <w:sz w:val="22"/>
          <w:szCs w:val="22"/>
        </w:rPr>
        <w:t>Single page summary of pricing</w:t>
      </w:r>
      <w:r w:rsidR="00257673">
        <w:rPr>
          <w:sz w:val="22"/>
          <w:szCs w:val="22"/>
        </w:rPr>
        <w:t xml:space="preserve"> – total </w:t>
      </w:r>
      <w:r w:rsidR="00CD340C">
        <w:rPr>
          <w:sz w:val="22"/>
          <w:szCs w:val="22"/>
        </w:rPr>
        <w:t xml:space="preserve">costs, comprising of </w:t>
      </w:r>
      <w:r w:rsidR="00257673">
        <w:rPr>
          <w:sz w:val="22"/>
          <w:szCs w:val="22"/>
        </w:rPr>
        <w:t>annual</w:t>
      </w:r>
      <w:r w:rsidR="00CD340C">
        <w:rPr>
          <w:sz w:val="22"/>
          <w:szCs w:val="22"/>
        </w:rPr>
        <w:t xml:space="preserve"> </w:t>
      </w:r>
      <w:r w:rsidR="00257673">
        <w:rPr>
          <w:sz w:val="22"/>
          <w:szCs w:val="22"/>
        </w:rPr>
        <w:t>AWS</w:t>
      </w:r>
      <w:r w:rsidR="00CD340C">
        <w:rPr>
          <w:sz w:val="22"/>
          <w:szCs w:val="22"/>
        </w:rPr>
        <w:t xml:space="preserve"> fees</w:t>
      </w:r>
      <w:r w:rsidR="00257673">
        <w:rPr>
          <w:sz w:val="22"/>
          <w:szCs w:val="22"/>
        </w:rPr>
        <w:t xml:space="preserve"> and </w:t>
      </w:r>
      <w:r w:rsidR="00CD340C">
        <w:rPr>
          <w:sz w:val="22"/>
          <w:szCs w:val="22"/>
        </w:rPr>
        <w:t>cloud support</w:t>
      </w:r>
      <w:r>
        <w:rPr>
          <w:sz w:val="22"/>
          <w:szCs w:val="22"/>
        </w:rPr>
        <w:t>.</w:t>
      </w:r>
    </w:p>
    <w:p w14:paraId="625F2824" w14:textId="77777777" w:rsidR="008B23BB" w:rsidRDefault="008B23BB" w:rsidP="00051401">
      <w:pPr>
        <w:rPr>
          <w:sz w:val="22"/>
          <w:szCs w:val="22"/>
        </w:rPr>
      </w:pPr>
    </w:p>
    <w:p w14:paraId="7D1A61D5" w14:textId="7F8BEC44" w:rsidR="008B23BB" w:rsidRPr="00FE1589" w:rsidRDefault="008B23BB" w:rsidP="00051401">
      <w:pPr>
        <w:rPr>
          <w:b/>
          <w:bCs/>
          <w:sz w:val="22"/>
          <w:szCs w:val="22"/>
        </w:rPr>
      </w:pPr>
      <w:r w:rsidRPr="00FE1589">
        <w:rPr>
          <w:b/>
          <w:bCs/>
          <w:sz w:val="22"/>
          <w:szCs w:val="22"/>
        </w:rPr>
        <w:t xml:space="preserve">Total cost = </w:t>
      </w:r>
      <w:r w:rsidRPr="00FE1589">
        <w:rPr>
          <w:b/>
          <w:bCs/>
          <w:sz w:val="22"/>
          <w:szCs w:val="22"/>
        </w:rPr>
        <w:t>271,649.1</w:t>
      </w:r>
      <w:r w:rsidRPr="00FE1589">
        <w:rPr>
          <w:b/>
          <w:bCs/>
          <w:sz w:val="22"/>
          <w:szCs w:val="22"/>
        </w:rPr>
        <w:t xml:space="preserve"> USD</w:t>
      </w:r>
    </w:p>
    <w:p w14:paraId="3B84255A" w14:textId="5A4AEC44" w:rsidR="008B23BB" w:rsidRPr="00FE1589" w:rsidRDefault="008B23BB" w:rsidP="00051401">
      <w:pPr>
        <w:rPr>
          <w:b/>
          <w:bCs/>
          <w:sz w:val="22"/>
          <w:szCs w:val="22"/>
        </w:rPr>
      </w:pPr>
      <w:r w:rsidRPr="00FE1589">
        <w:rPr>
          <w:b/>
          <w:bCs/>
          <w:sz w:val="22"/>
          <w:szCs w:val="22"/>
        </w:rPr>
        <w:t xml:space="preserve">AWS annual cost = </w:t>
      </w:r>
      <w:r w:rsidRPr="00FE1589">
        <w:rPr>
          <w:b/>
          <w:bCs/>
          <w:sz w:val="22"/>
          <w:szCs w:val="22"/>
        </w:rPr>
        <w:t>195,583.80</w:t>
      </w:r>
      <w:r w:rsidRPr="00FE1589">
        <w:rPr>
          <w:b/>
          <w:bCs/>
          <w:sz w:val="22"/>
          <w:szCs w:val="22"/>
        </w:rPr>
        <w:t xml:space="preserve"> USD</w:t>
      </w:r>
    </w:p>
    <w:p w14:paraId="68A95F7A" w14:textId="3C1228A4" w:rsidR="008B23BB" w:rsidRPr="00FE1589" w:rsidRDefault="008B23BB" w:rsidP="00051401">
      <w:pPr>
        <w:rPr>
          <w:b/>
          <w:bCs/>
          <w:sz w:val="22"/>
          <w:szCs w:val="22"/>
        </w:rPr>
      </w:pPr>
      <w:r w:rsidRPr="00FE1589">
        <w:rPr>
          <w:b/>
          <w:bCs/>
          <w:sz w:val="22"/>
          <w:szCs w:val="22"/>
        </w:rPr>
        <w:t xml:space="preserve">Cloud consulting cost = </w:t>
      </w:r>
      <w:r w:rsidRPr="00FE1589">
        <w:rPr>
          <w:b/>
          <w:bCs/>
          <w:sz w:val="22"/>
          <w:szCs w:val="22"/>
        </w:rPr>
        <w:t>76,065.30 USD</w:t>
      </w:r>
    </w:p>
    <w:p w14:paraId="11CEC0F5" w14:textId="77777777" w:rsidR="005954E7" w:rsidRDefault="005954E7" w:rsidP="00051401">
      <w:pPr>
        <w:rPr>
          <w:sz w:val="22"/>
          <w:szCs w:val="22"/>
        </w:rPr>
      </w:pPr>
    </w:p>
    <w:p w14:paraId="3028AAC3" w14:textId="66C58961" w:rsidR="005954E7" w:rsidRDefault="008B23BB" w:rsidP="00051401">
      <w:pPr>
        <w:rPr>
          <w:sz w:val="22"/>
          <w:szCs w:val="22"/>
        </w:rPr>
      </w:pPr>
      <w:r>
        <w:rPr>
          <w:sz w:val="22"/>
          <w:szCs w:val="22"/>
        </w:rPr>
        <w:t>AWS annual cost can be found broken down in the appendix, detailing purchase of the Network infrastructure, security and automation components, and the core application components.</w:t>
      </w:r>
    </w:p>
    <w:p w14:paraId="44FD8166" w14:textId="77777777" w:rsidR="008B23BB" w:rsidRDefault="008B23BB" w:rsidP="00051401">
      <w:pPr>
        <w:rPr>
          <w:sz w:val="22"/>
          <w:szCs w:val="22"/>
        </w:rPr>
      </w:pPr>
    </w:p>
    <w:p w14:paraId="363EA8E5" w14:textId="14DD1F98" w:rsidR="008B23BB" w:rsidRDefault="008B23BB" w:rsidP="00051401">
      <w:pPr>
        <w:rPr>
          <w:sz w:val="22"/>
          <w:szCs w:val="22"/>
        </w:rPr>
      </w:pPr>
      <w:r>
        <w:rPr>
          <w:sz w:val="22"/>
          <w:szCs w:val="22"/>
        </w:rPr>
        <w:t>The cloud consulting costs are broken down as follows:</w:t>
      </w:r>
    </w:p>
    <w:p w14:paraId="3217D69D" w14:textId="77777777" w:rsidR="00F80E4D" w:rsidRDefault="00F80E4D" w:rsidP="00051401">
      <w:pPr>
        <w:rPr>
          <w:sz w:val="22"/>
          <w:szCs w:val="22"/>
        </w:rPr>
      </w:pPr>
    </w:p>
    <w:p w14:paraId="38990255" w14:textId="64098951" w:rsidR="00F80E4D" w:rsidRPr="00F80E4D" w:rsidRDefault="005954E7" w:rsidP="00F80E4D">
      <w:pPr>
        <w:rPr>
          <w:sz w:val="22"/>
          <w:szCs w:val="22"/>
        </w:rPr>
      </w:pPr>
      <w:r>
        <w:rPr>
          <w:sz w:val="22"/>
          <w:szCs w:val="22"/>
        </w:rPr>
        <w:t>£</w:t>
      </w:r>
      <w:r w:rsidR="00F80E4D" w:rsidRPr="00F80E4D">
        <w:rPr>
          <w:sz w:val="22"/>
          <w:szCs w:val="22"/>
        </w:rPr>
        <w:t>1000 solution architect</w:t>
      </w:r>
    </w:p>
    <w:p w14:paraId="60FB3B36" w14:textId="5CE5C20A" w:rsidR="00F80E4D" w:rsidRPr="00F80E4D" w:rsidRDefault="005954E7" w:rsidP="00F80E4D">
      <w:pPr>
        <w:rPr>
          <w:sz w:val="22"/>
          <w:szCs w:val="22"/>
        </w:rPr>
      </w:pPr>
      <w:r>
        <w:rPr>
          <w:sz w:val="22"/>
          <w:szCs w:val="22"/>
        </w:rPr>
        <w:t>£</w:t>
      </w:r>
      <w:r w:rsidR="00F80E4D" w:rsidRPr="00F80E4D">
        <w:rPr>
          <w:sz w:val="22"/>
          <w:szCs w:val="22"/>
        </w:rPr>
        <w:t xml:space="preserve"> 650 server migration engineer</w:t>
      </w:r>
    </w:p>
    <w:p w14:paraId="211B79A2" w14:textId="7551DCC3" w:rsidR="00F80E4D" w:rsidRPr="00F80E4D" w:rsidRDefault="005954E7" w:rsidP="00F80E4D">
      <w:pPr>
        <w:rPr>
          <w:sz w:val="22"/>
          <w:szCs w:val="22"/>
        </w:rPr>
      </w:pPr>
      <w:r>
        <w:rPr>
          <w:sz w:val="22"/>
          <w:szCs w:val="22"/>
        </w:rPr>
        <w:t>£</w:t>
      </w:r>
      <w:r w:rsidR="00F80E4D" w:rsidRPr="00F80E4D">
        <w:rPr>
          <w:sz w:val="22"/>
          <w:szCs w:val="22"/>
        </w:rPr>
        <w:t xml:space="preserve"> 750 </w:t>
      </w:r>
      <w:proofErr w:type="spellStart"/>
      <w:r w:rsidR="00F80E4D" w:rsidRPr="00F80E4D">
        <w:rPr>
          <w:sz w:val="22"/>
          <w:szCs w:val="22"/>
        </w:rPr>
        <w:t>db</w:t>
      </w:r>
      <w:proofErr w:type="spellEnd"/>
      <w:r w:rsidR="00F80E4D" w:rsidRPr="00F80E4D">
        <w:rPr>
          <w:sz w:val="22"/>
          <w:szCs w:val="22"/>
        </w:rPr>
        <w:t xml:space="preserve"> migration engineer</w:t>
      </w:r>
    </w:p>
    <w:p w14:paraId="36160EB9" w14:textId="608F0A97" w:rsidR="00F80E4D" w:rsidRPr="00F80E4D" w:rsidRDefault="005954E7" w:rsidP="00F80E4D">
      <w:pPr>
        <w:rPr>
          <w:sz w:val="22"/>
          <w:szCs w:val="22"/>
        </w:rPr>
      </w:pPr>
      <w:r>
        <w:rPr>
          <w:sz w:val="22"/>
          <w:szCs w:val="22"/>
        </w:rPr>
        <w:t>£</w:t>
      </w:r>
      <w:r w:rsidR="00F80E4D" w:rsidRPr="00F80E4D">
        <w:rPr>
          <w:sz w:val="22"/>
          <w:szCs w:val="22"/>
        </w:rPr>
        <w:t xml:space="preserve"> 250 2x</w:t>
      </w:r>
    </w:p>
    <w:p w14:paraId="073FA501" w14:textId="6A963678" w:rsidR="00F80E4D" w:rsidRPr="00F80E4D" w:rsidRDefault="005954E7" w:rsidP="00F80E4D">
      <w:pPr>
        <w:rPr>
          <w:sz w:val="22"/>
          <w:szCs w:val="22"/>
        </w:rPr>
      </w:pPr>
      <w:r>
        <w:rPr>
          <w:sz w:val="22"/>
          <w:szCs w:val="22"/>
        </w:rPr>
        <w:t>£</w:t>
      </w:r>
      <w:r w:rsidR="00F80E4D" w:rsidRPr="00F80E4D">
        <w:rPr>
          <w:sz w:val="22"/>
          <w:szCs w:val="22"/>
        </w:rPr>
        <w:t xml:space="preserve"> 350 3x</w:t>
      </w:r>
    </w:p>
    <w:p w14:paraId="2FA9CA04" w14:textId="77777777" w:rsidR="00F80E4D" w:rsidRPr="00F80E4D" w:rsidRDefault="00F80E4D" w:rsidP="00F80E4D">
      <w:pPr>
        <w:rPr>
          <w:sz w:val="22"/>
          <w:szCs w:val="22"/>
        </w:rPr>
      </w:pPr>
    </w:p>
    <w:p w14:paraId="1FB7CD34" w14:textId="7E0DDB13" w:rsidR="00F80E4D" w:rsidRPr="00F80E4D" w:rsidRDefault="005954E7" w:rsidP="00F80E4D">
      <w:pPr>
        <w:rPr>
          <w:sz w:val="22"/>
          <w:szCs w:val="22"/>
        </w:rPr>
      </w:pPr>
      <w:r>
        <w:rPr>
          <w:sz w:val="22"/>
          <w:szCs w:val="22"/>
        </w:rPr>
        <w:t>£</w:t>
      </w:r>
      <w:r w:rsidR="00F80E4D" w:rsidRPr="00F80E4D">
        <w:rPr>
          <w:sz w:val="22"/>
          <w:szCs w:val="22"/>
        </w:rPr>
        <w:t xml:space="preserve">3k x 20 = </w:t>
      </w:r>
      <w:r>
        <w:rPr>
          <w:sz w:val="22"/>
          <w:szCs w:val="22"/>
        </w:rPr>
        <w:t>£</w:t>
      </w:r>
      <w:r w:rsidR="00F80E4D" w:rsidRPr="00F80E4D">
        <w:rPr>
          <w:sz w:val="22"/>
          <w:szCs w:val="22"/>
        </w:rPr>
        <w:t>60k</w:t>
      </w:r>
      <w:r w:rsidR="008B23BB">
        <w:rPr>
          <w:sz w:val="22"/>
          <w:szCs w:val="22"/>
        </w:rPr>
        <w:t xml:space="preserve"> = </w:t>
      </w:r>
      <w:r w:rsidR="008B23BB" w:rsidRPr="008B23BB">
        <w:rPr>
          <w:sz w:val="22"/>
          <w:szCs w:val="22"/>
        </w:rPr>
        <w:t xml:space="preserve">76,065.30 </w:t>
      </w:r>
      <w:r w:rsidR="008B23BB">
        <w:rPr>
          <w:sz w:val="22"/>
          <w:szCs w:val="22"/>
        </w:rPr>
        <w:t>USD</w:t>
      </w:r>
    </w:p>
    <w:p w14:paraId="6947FDE2" w14:textId="77777777" w:rsidR="00F80E4D" w:rsidRPr="00F80E4D" w:rsidRDefault="00F80E4D" w:rsidP="00F80E4D">
      <w:pPr>
        <w:rPr>
          <w:sz w:val="22"/>
          <w:szCs w:val="22"/>
        </w:rPr>
      </w:pPr>
    </w:p>
    <w:p w14:paraId="754629F3" w14:textId="066464BF" w:rsidR="00F80E4D" w:rsidRPr="00E433A2" w:rsidRDefault="00F80E4D" w:rsidP="00F80E4D">
      <w:pPr>
        <w:rPr>
          <w:sz w:val="22"/>
          <w:szCs w:val="22"/>
        </w:rPr>
      </w:pPr>
      <w:r w:rsidRPr="00F80E4D">
        <w:rPr>
          <w:sz w:val="22"/>
          <w:szCs w:val="22"/>
        </w:rPr>
        <w:t>20 days (4 weeks)</w:t>
      </w:r>
      <w:r w:rsidR="008B23BB">
        <w:rPr>
          <w:sz w:val="22"/>
          <w:szCs w:val="22"/>
        </w:rPr>
        <w:t xml:space="preserve"> is the assumed duration of the support needed.</w:t>
      </w:r>
    </w:p>
    <w:p w14:paraId="22718B2E" w14:textId="77777777" w:rsidR="00051401" w:rsidRPr="00146332" w:rsidRDefault="00051401" w:rsidP="00051401">
      <w:pPr>
        <w:rPr>
          <w:sz w:val="22"/>
          <w:szCs w:val="22"/>
        </w:rPr>
      </w:pPr>
    </w:p>
    <w:p w14:paraId="78F538FA" w14:textId="77777777" w:rsidR="00051401" w:rsidRDefault="00051401" w:rsidP="00051401">
      <w:pPr>
        <w:rPr>
          <w:sz w:val="22"/>
          <w:szCs w:val="22"/>
        </w:rPr>
      </w:pPr>
    </w:p>
    <w:p w14:paraId="58EC6A80" w14:textId="77777777" w:rsidR="008B23BB" w:rsidRDefault="008B23BB" w:rsidP="00051401">
      <w:pPr>
        <w:rPr>
          <w:sz w:val="22"/>
          <w:szCs w:val="22"/>
        </w:rPr>
      </w:pPr>
    </w:p>
    <w:p w14:paraId="2B26C240" w14:textId="77777777" w:rsidR="008B23BB" w:rsidRDefault="008B23BB" w:rsidP="00051401">
      <w:pPr>
        <w:rPr>
          <w:sz w:val="22"/>
          <w:szCs w:val="22"/>
        </w:rPr>
      </w:pPr>
    </w:p>
    <w:p w14:paraId="00FC6D2F" w14:textId="77777777" w:rsidR="008B23BB" w:rsidRDefault="008B23BB" w:rsidP="00051401">
      <w:pPr>
        <w:rPr>
          <w:sz w:val="22"/>
          <w:szCs w:val="22"/>
        </w:rPr>
      </w:pPr>
    </w:p>
    <w:p w14:paraId="54310936" w14:textId="77777777" w:rsidR="008B23BB" w:rsidRDefault="008B23BB" w:rsidP="00051401">
      <w:pPr>
        <w:rPr>
          <w:sz w:val="22"/>
          <w:szCs w:val="22"/>
        </w:rPr>
      </w:pPr>
    </w:p>
    <w:p w14:paraId="13B8EBC3" w14:textId="77777777" w:rsidR="008B23BB" w:rsidRDefault="008B23BB" w:rsidP="00051401">
      <w:pPr>
        <w:rPr>
          <w:sz w:val="22"/>
          <w:szCs w:val="22"/>
        </w:rPr>
      </w:pPr>
    </w:p>
    <w:p w14:paraId="0CF38718" w14:textId="77777777" w:rsidR="008B23BB" w:rsidRDefault="008B23BB" w:rsidP="00051401">
      <w:pPr>
        <w:rPr>
          <w:sz w:val="22"/>
          <w:szCs w:val="22"/>
        </w:rPr>
      </w:pPr>
    </w:p>
    <w:p w14:paraId="0DA302C0" w14:textId="77777777" w:rsidR="008B23BB" w:rsidRDefault="008B23BB" w:rsidP="00051401">
      <w:pPr>
        <w:rPr>
          <w:sz w:val="22"/>
          <w:szCs w:val="22"/>
        </w:rPr>
      </w:pPr>
    </w:p>
    <w:p w14:paraId="2AC71E70" w14:textId="77777777" w:rsidR="008B23BB" w:rsidRDefault="008B23BB" w:rsidP="00051401">
      <w:pPr>
        <w:rPr>
          <w:sz w:val="22"/>
          <w:szCs w:val="22"/>
        </w:rPr>
      </w:pPr>
    </w:p>
    <w:p w14:paraId="4FB06B4A" w14:textId="77777777" w:rsidR="008B23BB" w:rsidRDefault="008B23BB" w:rsidP="00051401">
      <w:pPr>
        <w:rPr>
          <w:sz w:val="22"/>
          <w:szCs w:val="22"/>
        </w:rPr>
      </w:pPr>
    </w:p>
    <w:p w14:paraId="27D528AC" w14:textId="77777777" w:rsidR="008B23BB" w:rsidRDefault="008B23BB" w:rsidP="00051401">
      <w:pPr>
        <w:rPr>
          <w:sz w:val="22"/>
          <w:szCs w:val="22"/>
        </w:rPr>
      </w:pPr>
    </w:p>
    <w:p w14:paraId="2D283378" w14:textId="77777777" w:rsidR="008B23BB" w:rsidRDefault="008B23BB" w:rsidP="00051401">
      <w:pPr>
        <w:rPr>
          <w:sz w:val="22"/>
          <w:szCs w:val="22"/>
        </w:rPr>
      </w:pPr>
    </w:p>
    <w:p w14:paraId="35B8FBEE" w14:textId="77777777" w:rsidR="008B23BB" w:rsidRDefault="008B23BB" w:rsidP="00051401">
      <w:pPr>
        <w:rPr>
          <w:sz w:val="22"/>
          <w:szCs w:val="22"/>
        </w:rPr>
      </w:pPr>
    </w:p>
    <w:p w14:paraId="34FBD5B7" w14:textId="77777777" w:rsidR="008B23BB" w:rsidRDefault="008B23BB" w:rsidP="00051401">
      <w:pPr>
        <w:rPr>
          <w:sz w:val="22"/>
          <w:szCs w:val="22"/>
        </w:rPr>
      </w:pPr>
    </w:p>
    <w:p w14:paraId="5FC43861" w14:textId="77777777" w:rsidR="008B23BB" w:rsidRDefault="008B23BB" w:rsidP="00051401">
      <w:pPr>
        <w:rPr>
          <w:sz w:val="22"/>
          <w:szCs w:val="22"/>
        </w:rPr>
      </w:pPr>
    </w:p>
    <w:p w14:paraId="5DB7A1EF" w14:textId="77777777" w:rsidR="008B23BB" w:rsidRDefault="008B23BB" w:rsidP="00051401">
      <w:pPr>
        <w:rPr>
          <w:sz w:val="22"/>
          <w:szCs w:val="22"/>
        </w:rPr>
      </w:pPr>
    </w:p>
    <w:p w14:paraId="7B7C3207" w14:textId="77777777" w:rsidR="008B23BB" w:rsidRDefault="008B23BB" w:rsidP="00051401">
      <w:pPr>
        <w:rPr>
          <w:sz w:val="22"/>
          <w:szCs w:val="22"/>
        </w:rPr>
      </w:pPr>
    </w:p>
    <w:p w14:paraId="7A6778E3" w14:textId="77777777" w:rsidR="008B23BB" w:rsidRDefault="008B23BB" w:rsidP="00051401">
      <w:pPr>
        <w:rPr>
          <w:sz w:val="22"/>
          <w:szCs w:val="22"/>
        </w:rPr>
      </w:pPr>
    </w:p>
    <w:p w14:paraId="7AE4D23E" w14:textId="77777777" w:rsidR="008B23BB" w:rsidRDefault="008B23BB" w:rsidP="00051401">
      <w:pPr>
        <w:rPr>
          <w:sz w:val="22"/>
          <w:szCs w:val="22"/>
        </w:rPr>
      </w:pPr>
    </w:p>
    <w:p w14:paraId="5D3266D5" w14:textId="77777777" w:rsidR="008B23BB" w:rsidRDefault="008B23BB" w:rsidP="00051401">
      <w:pPr>
        <w:rPr>
          <w:sz w:val="22"/>
          <w:szCs w:val="22"/>
        </w:rPr>
      </w:pPr>
    </w:p>
    <w:p w14:paraId="1C42F3D6" w14:textId="77777777" w:rsidR="008B23BB" w:rsidRPr="00E541AA" w:rsidRDefault="008B23BB" w:rsidP="00051401">
      <w:pPr>
        <w:rPr>
          <w:sz w:val="22"/>
          <w:szCs w:val="22"/>
        </w:rPr>
      </w:pPr>
    </w:p>
    <w:p w14:paraId="7297C3C8" w14:textId="5474742E" w:rsidR="00051401" w:rsidRPr="00861369" w:rsidRDefault="00051401" w:rsidP="00051401">
      <w:pPr>
        <w:rPr>
          <w:b/>
          <w:bCs/>
        </w:rPr>
      </w:pPr>
      <w:r>
        <w:rPr>
          <w:b/>
          <w:bCs/>
        </w:rPr>
        <w:lastRenderedPageBreak/>
        <w:t>Appendix</w:t>
      </w:r>
    </w:p>
    <w:p w14:paraId="4DF99F33" w14:textId="1F437122" w:rsidR="006546D2" w:rsidRDefault="00051401" w:rsidP="00051401">
      <w:pPr>
        <w:rPr>
          <w:sz w:val="22"/>
          <w:szCs w:val="22"/>
        </w:rPr>
      </w:pPr>
      <w:r>
        <w:rPr>
          <w:sz w:val="22"/>
          <w:szCs w:val="22"/>
        </w:rPr>
        <w:t>Export of pricing from AWS calculator.</w:t>
      </w:r>
    </w:p>
    <w:p w14:paraId="6F3DC899" w14:textId="77777777" w:rsidR="00032574" w:rsidRDefault="00032574" w:rsidP="00051401">
      <w:pPr>
        <w:rPr>
          <w:sz w:val="22"/>
          <w:szCs w:val="22"/>
        </w:rPr>
      </w:pPr>
    </w:p>
    <w:tbl>
      <w:tblPr>
        <w:tblW w:w="9360" w:type="dxa"/>
        <w:tblLook w:val="04A0" w:firstRow="1" w:lastRow="0" w:firstColumn="1" w:lastColumn="0" w:noHBand="0" w:noVBand="1"/>
      </w:tblPr>
      <w:tblGrid>
        <w:gridCol w:w="1151"/>
        <w:gridCol w:w="816"/>
        <w:gridCol w:w="1232"/>
        <w:gridCol w:w="3089"/>
        <w:gridCol w:w="883"/>
        <w:gridCol w:w="943"/>
        <w:gridCol w:w="1465"/>
        <w:gridCol w:w="1019"/>
      </w:tblGrid>
      <w:tr w:rsidR="00DE72F9" w:rsidRPr="00DE72F9" w14:paraId="1E073C44" w14:textId="77777777" w:rsidTr="00DE72F9">
        <w:trPr>
          <w:trHeight w:val="290"/>
        </w:trPr>
        <w:tc>
          <w:tcPr>
            <w:tcW w:w="1658" w:type="dxa"/>
            <w:gridSpan w:val="2"/>
            <w:tcBorders>
              <w:top w:val="nil"/>
              <w:left w:val="nil"/>
              <w:bottom w:val="nil"/>
              <w:right w:val="nil"/>
            </w:tcBorders>
            <w:shd w:val="clear" w:color="auto" w:fill="auto"/>
            <w:noWrap/>
            <w:vAlign w:val="bottom"/>
            <w:hideMark/>
          </w:tcPr>
          <w:p w14:paraId="29B922BA"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Detailed Estimate</w:t>
            </w:r>
          </w:p>
        </w:tc>
        <w:tc>
          <w:tcPr>
            <w:tcW w:w="838" w:type="dxa"/>
            <w:tcBorders>
              <w:top w:val="nil"/>
              <w:left w:val="nil"/>
              <w:bottom w:val="nil"/>
              <w:right w:val="nil"/>
            </w:tcBorders>
            <w:shd w:val="clear" w:color="auto" w:fill="auto"/>
            <w:noWrap/>
            <w:vAlign w:val="bottom"/>
            <w:hideMark/>
          </w:tcPr>
          <w:p w14:paraId="3E7612CF" w14:textId="77777777" w:rsidR="00DE72F9" w:rsidRPr="00DE72F9" w:rsidRDefault="00DE72F9" w:rsidP="00DE72F9">
            <w:pPr>
              <w:rPr>
                <w:rFonts w:ascii="Aptos Narrow" w:eastAsia="Times New Roman" w:hAnsi="Aptos Narrow" w:cs="Times New Roman"/>
                <w:color w:val="000000"/>
                <w:sz w:val="22"/>
                <w:szCs w:val="22"/>
                <w:lang w:eastAsia="en-GB"/>
              </w:rPr>
            </w:pPr>
          </w:p>
        </w:tc>
        <w:tc>
          <w:tcPr>
            <w:tcW w:w="3089" w:type="dxa"/>
            <w:tcBorders>
              <w:top w:val="nil"/>
              <w:left w:val="nil"/>
              <w:bottom w:val="nil"/>
              <w:right w:val="nil"/>
            </w:tcBorders>
            <w:shd w:val="clear" w:color="auto" w:fill="auto"/>
            <w:noWrap/>
            <w:vAlign w:val="bottom"/>
            <w:hideMark/>
          </w:tcPr>
          <w:p w14:paraId="52BC75DA" w14:textId="77777777" w:rsidR="00DE72F9" w:rsidRPr="00DE72F9" w:rsidRDefault="00DE72F9" w:rsidP="00DE72F9">
            <w:pPr>
              <w:rPr>
                <w:rFonts w:ascii="Times New Roman" w:eastAsia="Times New Roman" w:hAnsi="Times New Roman" w:cs="Times New Roman"/>
                <w:sz w:val="20"/>
                <w:szCs w:val="20"/>
                <w:lang w:eastAsia="en-GB"/>
              </w:rPr>
            </w:pPr>
          </w:p>
        </w:tc>
        <w:tc>
          <w:tcPr>
            <w:tcW w:w="770" w:type="dxa"/>
            <w:tcBorders>
              <w:top w:val="nil"/>
              <w:left w:val="nil"/>
              <w:bottom w:val="nil"/>
              <w:right w:val="nil"/>
            </w:tcBorders>
            <w:shd w:val="clear" w:color="auto" w:fill="auto"/>
            <w:noWrap/>
            <w:vAlign w:val="bottom"/>
            <w:hideMark/>
          </w:tcPr>
          <w:p w14:paraId="23020031" w14:textId="77777777" w:rsidR="00DE72F9" w:rsidRPr="00DE72F9" w:rsidRDefault="00DE72F9" w:rsidP="00DE72F9">
            <w:pPr>
              <w:rPr>
                <w:rFonts w:ascii="Times New Roman" w:eastAsia="Times New Roman" w:hAnsi="Times New Roman" w:cs="Times New Roman"/>
                <w:sz w:val="20"/>
                <w:szCs w:val="20"/>
                <w:lang w:eastAsia="en-GB"/>
              </w:rPr>
            </w:pPr>
          </w:p>
        </w:tc>
        <w:tc>
          <w:tcPr>
            <w:tcW w:w="770" w:type="dxa"/>
            <w:tcBorders>
              <w:top w:val="nil"/>
              <w:left w:val="nil"/>
              <w:bottom w:val="nil"/>
              <w:right w:val="nil"/>
            </w:tcBorders>
            <w:shd w:val="clear" w:color="auto" w:fill="auto"/>
            <w:noWrap/>
            <w:vAlign w:val="bottom"/>
            <w:hideMark/>
          </w:tcPr>
          <w:p w14:paraId="1ECE2308" w14:textId="77777777" w:rsidR="00DE72F9" w:rsidRPr="00DE72F9" w:rsidRDefault="00DE72F9" w:rsidP="00DE72F9">
            <w:pPr>
              <w:rPr>
                <w:rFonts w:ascii="Times New Roman" w:eastAsia="Times New Roman" w:hAnsi="Times New Roman" w:cs="Times New Roman"/>
                <w:sz w:val="20"/>
                <w:szCs w:val="20"/>
                <w:lang w:eastAsia="en-GB"/>
              </w:rPr>
            </w:pPr>
          </w:p>
        </w:tc>
        <w:tc>
          <w:tcPr>
            <w:tcW w:w="1465" w:type="dxa"/>
            <w:tcBorders>
              <w:top w:val="nil"/>
              <w:left w:val="nil"/>
              <w:bottom w:val="nil"/>
              <w:right w:val="nil"/>
            </w:tcBorders>
            <w:shd w:val="clear" w:color="auto" w:fill="auto"/>
            <w:noWrap/>
            <w:vAlign w:val="bottom"/>
            <w:hideMark/>
          </w:tcPr>
          <w:p w14:paraId="6522AB77" w14:textId="77777777" w:rsidR="00DE72F9" w:rsidRPr="00DE72F9" w:rsidRDefault="00DE72F9" w:rsidP="00DE72F9">
            <w:pPr>
              <w:rPr>
                <w:rFonts w:ascii="Times New Roman" w:eastAsia="Times New Roman" w:hAnsi="Times New Roman" w:cs="Times New Roman"/>
                <w:sz w:val="20"/>
                <w:szCs w:val="20"/>
                <w:lang w:eastAsia="en-GB"/>
              </w:rPr>
            </w:pPr>
          </w:p>
        </w:tc>
        <w:tc>
          <w:tcPr>
            <w:tcW w:w="770" w:type="dxa"/>
            <w:tcBorders>
              <w:top w:val="nil"/>
              <w:left w:val="nil"/>
              <w:bottom w:val="nil"/>
              <w:right w:val="nil"/>
            </w:tcBorders>
            <w:shd w:val="clear" w:color="auto" w:fill="auto"/>
            <w:noWrap/>
            <w:vAlign w:val="bottom"/>
            <w:hideMark/>
          </w:tcPr>
          <w:p w14:paraId="7E18F1F5" w14:textId="77777777" w:rsidR="00DE72F9" w:rsidRPr="00DE72F9" w:rsidRDefault="00DE72F9" w:rsidP="00DE72F9">
            <w:pPr>
              <w:rPr>
                <w:rFonts w:ascii="Times New Roman" w:eastAsia="Times New Roman" w:hAnsi="Times New Roman" w:cs="Times New Roman"/>
                <w:sz w:val="20"/>
                <w:szCs w:val="20"/>
                <w:lang w:eastAsia="en-GB"/>
              </w:rPr>
            </w:pPr>
          </w:p>
        </w:tc>
      </w:tr>
      <w:tr w:rsidR="00DE72F9" w:rsidRPr="00DE72F9" w14:paraId="4DD7A629" w14:textId="77777777" w:rsidTr="00DE72F9">
        <w:trPr>
          <w:trHeight w:val="290"/>
        </w:trPr>
        <w:tc>
          <w:tcPr>
            <w:tcW w:w="1151" w:type="dxa"/>
            <w:tcBorders>
              <w:top w:val="nil"/>
              <w:left w:val="nil"/>
              <w:bottom w:val="nil"/>
              <w:right w:val="nil"/>
            </w:tcBorders>
            <w:shd w:val="clear" w:color="auto" w:fill="auto"/>
            <w:noWrap/>
            <w:vAlign w:val="bottom"/>
            <w:hideMark/>
          </w:tcPr>
          <w:p w14:paraId="169FC4B6"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Group hierarchy</w:t>
            </w:r>
          </w:p>
        </w:tc>
        <w:tc>
          <w:tcPr>
            <w:tcW w:w="507" w:type="dxa"/>
            <w:tcBorders>
              <w:top w:val="nil"/>
              <w:left w:val="nil"/>
              <w:bottom w:val="nil"/>
              <w:right w:val="nil"/>
            </w:tcBorders>
            <w:shd w:val="clear" w:color="auto" w:fill="auto"/>
            <w:noWrap/>
            <w:vAlign w:val="bottom"/>
            <w:hideMark/>
          </w:tcPr>
          <w:p w14:paraId="0A4A42F3"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Region</w:t>
            </w:r>
          </w:p>
        </w:tc>
        <w:tc>
          <w:tcPr>
            <w:tcW w:w="838" w:type="dxa"/>
            <w:tcBorders>
              <w:top w:val="nil"/>
              <w:left w:val="nil"/>
              <w:bottom w:val="nil"/>
              <w:right w:val="nil"/>
            </w:tcBorders>
            <w:shd w:val="clear" w:color="auto" w:fill="auto"/>
            <w:noWrap/>
            <w:vAlign w:val="bottom"/>
            <w:hideMark/>
          </w:tcPr>
          <w:p w14:paraId="5DF72D08"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Description</w:t>
            </w:r>
          </w:p>
        </w:tc>
        <w:tc>
          <w:tcPr>
            <w:tcW w:w="3089" w:type="dxa"/>
            <w:tcBorders>
              <w:top w:val="nil"/>
              <w:left w:val="nil"/>
              <w:bottom w:val="nil"/>
              <w:right w:val="nil"/>
            </w:tcBorders>
            <w:shd w:val="clear" w:color="auto" w:fill="auto"/>
            <w:noWrap/>
            <w:vAlign w:val="bottom"/>
            <w:hideMark/>
          </w:tcPr>
          <w:p w14:paraId="6E87740E"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Service</w:t>
            </w:r>
          </w:p>
        </w:tc>
        <w:tc>
          <w:tcPr>
            <w:tcW w:w="770" w:type="dxa"/>
            <w:tcBorders>
              <w:top w:val="nil"/>
              <w:left w:val="nil"/>
              <w:bottom w:val="nil"/>
              <w:right w:val="nil"/>
            </w:tcBorders>
            <w:shd w:val="clear" w:color="auto" w:fill="auto"/>
            <w:noWrap/>
            <w:vAlign w:val="bottom"/>
            <w:hideMark/>
          </w:tcPr>
          <w:p w14:paraId="5D7C295B"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Upfront</w:t>
            </w:r>
          </w:p>
        </w:tc>
        <w:tc>
          <w:tcPr>
            <w:tcW w:w="770" w:type="dxa"/>
            <w:tcBorders>
              <w:top w:val="nil"/>
              <w:left w:val="nil"/>
              <w:bottom w:val="nil"/>
              <w:right w:val="nil"/>
            </w:tcBorders>
            <w:shd w:val="clear" w:color="auto" w:fill="auto"/>
            <w:noWrap/>
            <w:vAlign w:val="bottom"/>
            <w:hideMark/>
          </w:tcPr>
          <w:p w14:paraId="7F4B7407"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Monthly</w:t>
            </w:r>
          </w:p>
        </w:tc>
        <w:tc>
          <w:tcPr>
            <w:tcW w:w="1465" w:type="dxa"/>
            <w:tcBorders>
              <w:top w:val="nil"/>
              <w:left w:val="nil"/>
              <w:bottom w:val="nil"/>
              <w:right w:val="nil"/>
            </w:tcBorders>
            <w:shd w:val="clear" w:color="auto" w:fill="auto"/>
            <w:noWrap/>
            <w:vAlign w:val="bottom"/>
            <w:hideMark/>
          </w:tcPr>
          <w:p w14:paraId="0CAF26EF"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First 12 months total</w:t>
            </w:r>
          </w:p>
        </w:tc>
        <w:tc>
          <w:tcPr>
            <w:tcW w:w="770" w:type="dxa"/>
            <w:tcBorders>
              <w:top w:val="nil"/>
              <w:left w:val="nil"/>
              <w:bottom w:val="nil"/>
              <w:right w:val="nil"/>
            </w:tcBorders>
            <w:shd w:val="clear" w:color="auto" w:fill="auto"/>
            <w:noWrap/>
            <w:vAlign w:val="bottom"/>
            <w:hideMark/>
          </w:tcPr>
          <w:p w14:paraId="36755200"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Currency</w:t>
            </w:r>
          </w:p>
        </w:tc>
      </w:tr>
      <w:tr w:rsidR="00DE72F9" w:rsidRPr="00DE72F9" w14:paraId="4D85F8BE" w14:textId="77777777" w:rsidTr="00DE72F9">
        <w:trPr>
          <w:trHeight w:val="290"/>
        </w:trPr>
        <w:tc>
          <w:tcPr>
            <w:tcW w:w="1151" w:type="dxa"/>
            <w:tcBorders>
              <w:top w:val="nil"/>
              <w:left w:val="nil"/>
              <w:bottom w:val="nil"/>
              <w:right w:val="nil"/>
            </w:tcBorders>
            <w:shd w:val="clear" w:color="auto" w:fill="auto"/>
            <w:noWrap/>
            <w:vAlign w:val="bottom"/>
            <w:hideMark/>
          </w:tcPr>
          <w:p w14:paraId="650E5CC4"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7309BE4A"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57D61D16"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VPN Connection</w:t>
            </w:r>
          </w:p>
        </w:tc>
        <w:tc>
          <w:tcPr>
            <w:tcW w:w="770" w:type="dxa"/>
            <w:tcBorders>
              <w:top w:val="nil"/>
              <w:left w:val="nil"/>
              <w:bottom w:val="nil"/>
              <w:right w:val="nil"/>
            </w:tcBorders>
            <w:shd w:val="clear" w:color="auto" w:fill="auto"/>
            <w:noWrap/>
            <w:vAlign w:val="bottom"/>
            <w:hideMark/>
          </w:tcPr>
          <w:p w14:paraId="4C26A6BD"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01D78106"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11292</w:t>
            </w:r>
          </w:p>
        </w:tc>
        <w:tc>
          <w:tcPr>
            <w:tcW w:w="1465" w:type="dxa"/>
            <w:tcBorders>
              <w:top w:val="nil"/>
              <w:left w:val="nil"/>
              <w:bottom w:val="nil"/>
              <w:right w:val="nil"/>
            </w:tcBorders>
            <w:shd w:val="clear" w:color="auto" w:fill="auto"/>
            <w:noWrap/>
            <w:vAlign w:val="bottom"/>
            <w:hideMark/>
          </w:tcPr>
          <w:p w14:paraId="437D66EC"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135504</w:t>
            </w:r>
          </w:p>
        </w:tc>
        <w:tc>
          <w:tcPr>
            <w:tcW w:w="770" w:type="dxa"/>
            <w:tcBorders>
              <w:top w:val="nil"/>
              <w:left w:val="nil"/>
              <w:bottom w:val="nil"/>
              <w:right w:val="nil"/>
            </w:tcBorders>
            <w:shd w:val="clear" w:color="auto" w:fill="auto"/>
            <w:noWrap/>
            <w:vAlign w:val="bottom"/>
            <w:hideMark/>
          </w:tcPr>
          <w:p w14:paraId="3CE237DD"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4463D5C1" w14:textId="77777777" w:rsidTr="00DE72F9">
        <w:trPr>
          <w:trHeight w:val="290"/>
        </w:trPr>
        <w:tc>
          <w:tcPr>
            <w:tcW w:w="1151" w:type="dxa"/>
            <w:tcBorders>
              <w:top w:val="nil"/>
              <w:left w:val="nil"/>
              <w:bottom w:val="nil"/>
              <w:right w:val="nil"/>
            </w:tcBorders>
            <w:shd w:val="clear" w:color="auto" w:fill="auto"/>
            <w:noWrap/>
            <w:vAlign w:val="bottom"/>
            <w:hideMark/>
          </w:tcPr>
          <w:p w14:paraId="27A47A99"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6C0016CC"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5A777A6E"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Network Address Translation (NAT) Gateway</w:t>
            </w:r>
          </w:p>
        </w:tc>
        <w:tc>
          <w:tcPr>
            <w:tcW w:w="770" w:type="dxa"/>
            <w:tcBorders>
              <w:top w:val="nil"/>
              <w:left w:val="nil"/>
              <w:bottom w:val="nil"/>
              <w:right w:val="nil"/>
            </w:tcBorders>
            <w:shd w:val="clear" w:color="auto" w:fill="auto"/>
            <w:noWrap/>
            <w:vAlign w:val="bottom"/>
            <w:hideMark/>
          </w:tcPr>
          <w:p w14:paraId="34A0C493"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16A2037C"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73</w:t>
            </w:r>
          </w:p>
        </w:tc>
        <w:tc>
          <w:tcPr>
            <w:tcW w:w="1465" w:type="dxa"/>
            <w:tcBorders>
              <w:top w:val="nil"/>
              <w:left w:val="nil"/>
              <w:bottom w:val="nil"/>
              <w:right w:val="nil"/>
            </w:tcBorders>
            <w:shd w:val="clear" w:color="auto" w:fill="auto"/>
            <w:noWrap/>
            <w:vAlign w:val="bottom"/>
            <w:hideMark/>
          </w:tcPr>
          <w:p w14:paraId="606C7BD8"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876</w:t>
            </w:r>
          </w:p>
        </w:tc>
        <w:tc>
          <w:tcPr>
            <w:tcW w:w="770" w:type="dxa"/>
            <w:tcBorders>
              <w:top w:val="nil"/>
              <w:left w:val="nil"/>
              <w:bottom w:val="nil"/>
              <w:right w:val="nil"/>
            </w:tcBorders>
            <w:shd w:val="clear" w:color="auto" w:fill="auto"/>
            <w:noWrap/>
            <w:vAlign w:val="bottom"/>
            <w:hideMark/>
          </w:tcPr>
          <w:p w14:paraId="3CD7F878"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2E42F960" w14:textId="77777777" w:rsidTr="00DE72F9">
        <w:trPr>
          <w:trHeight w:val="290"/>
        </w:trPr>
        <w:tc>
          <w:tcPr>
            <w:tcW w:w="1151" w:type="dxa"/>
            <w:tcBorders>
              <w:top w:val="nil"/>
              <w:left w:val="nil"/>
              <w:bottom w:val="nil"/>
              <w:right w:val="nil"/>
            </w:tcBorders>
            <w:shd w:val="clear" w:color="auto" w:fill="auto"/>
            <w:noWrap/>
            <w:vAlign w:val="bottom"/>
            <w:hideMark/>
          </w:tcPr>
          <w:p w14:paraId="450C35DD"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007B3695"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11E996B2"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Public IPv4 Address</w:t>
            </w:r>
          </w:p>
        </w:tc>
        <w:tc>
          <w:tcPr>
            <w:tcW w:w="770" w:type="dxa"/>
            <w:tcBorders>
              <w:top w:val="nil"/>
              <w:left w:val="nil"/>
              <w:bottom w:val="nil"/>
              <w:right w:val="nil"/>
            </w:tcBorders>
            <w:shd w:val="clear" w:color="auto" w:fill="auto"/>
            <w:noWrap/>
            <w:vAlign w:val="bottom"/>
            <w:hideMark/>
          </w:tcPr>
          <w:p w14:paraId="4946F6B8"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4273BDD5"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3.65</w:t>
            </w:r>
          </w:p>
        </w:tc>
        <w:tc>
          <w:tcPr>
            <w:tcW w:w="1465" w:type="dxa"/>
            <w:tcBorders>
              <w:top w:val="nil"/>
              <w:left w:val="nil"/>
              <w:bottom w:val="nil"/>
              <w:right w:val="nil"/>
            </w:tcBorders>
            <w:shd w:val="clear" w:color="auto" w:fill="auto"/>
            <w:noWrap/>
            <w:vAlign w:val="bottom"/>
            <w:hideMark/>
          </w:tcPr>
          <w:p w14:paraId="6D467363"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43.8</w:t>
            </w:r>
          </w:p>
        </w:tc>
        <w:tc>
          <w:tcPr>
            <w:tcW w:w="770" w:type="dxa"/>
            <w:tcBorders>
              <w:top w:val="nil"/>
              <w:left w:val="nil"/>
              <w:bottom w:val="nil"/>
              <w:right w:val="nil"/>
            </w:tcBorders>
            <w:shd w:val="clear" w:color="auto" w:fill="auto"/>
            <w:noWrap/>
            <w:vAlign w:val="bottom"/>
            <w:hideMark/>
          </w:tcPr>
          <w:p w14:paraId="42C58318"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2B998B07" w14:textId="77777777" w:rsidTr="00DE72F9">
        <w:trPr>
          <w:trHeight w:val="290"/>
        </w:trPr>
        <w:tc>
          <w:tcPr>
            <w:tcW w:w="1151" w:type="dxa"/>
            <w:tcBorders>
              <w:top w:val="nil"/>
              <w:left w:val="nil"/>
              <w:bottom w:val="nil"/>
              <w:right w:val="nil"/>
            </w:tcBorders>
            <w:shd w:val="clear" w:color="auto" w:fill="auto"/>
            <w:noWrap/>
            <w:vAlign w:val="bottom"/>
            <w:hideMark/>
          </w:tcPr>
          <w:p w14:paraId="5A65A08E"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07CD48C6"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696D7798"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Amazon CloudWatch</w:t>
            </w:r>
          </w:p>
        </w:tc>
        <w:tc>
          <w:tcPr>
            <w:tcW w:w="770" w:type="dxa"/>
            <w:tcBorders>
              <w:top w:val="nil"/>
              <w:left w:val="nil"/>
              <w:bottom w:val="nil"/>
              <w:right w:val="nil"/>
            </w:tcBorders>
            <w:shd w:val="clear" w:color="auto" w:fill="auto"/>
            <w:noWrap/>
            <w:vAlign w:val="bottom"/>
            <w:hideMark/>
          </w:tcPr>
          <w:p w14:paraId="2791EDBE"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245A5E9A"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1.2</w:t>
            </w:r>
          </w:p>
        </w:tc>
        <w:tc>
          <w:tcPr>
            <w:tcW w:w="1465" w:type="dxa"/>
            <w:tcBorders>
              <w:top w:val="nil"/>
              <w:left w:val="nil"/>
              <w:bottom w:val="nil"/>
              <w:right w:val="nil"/>
            </w:tcBorders>
            <w:shd w:val="clear" w:color="auto" w:fill="auto"/>
            <w:noWrap/>
            <w:vAlign w:val="bottom"/>
            <w:hideMark/>
          </w:tcPr>
          <w:p w14:paraId="39EC05D9"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14.4</w:t>
            </w:r>
          </w:p>
        </w:tc>
        <w:tc>
          <w:tcPr>
            <w:tcW w:w="770" w:type="dxa"/>
            <w:tcBorders>
              <w:top w:val="nil"/>
              <w:left w:val="nil"/>
              <w:bottom w:val="nil"/>
              <w:right w:val="nil"/>
            </w:tcBorders>
            <w:shd w:val="clear" w:color="auto" w:fill="auto"/>
            <w:noWrap/>
            <w:vAlign w:val="bottom"/>
            <w:hideMark/>
          </w:tcPr>
          <w:p w14:paraId="2EA92FBF"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284893A4" w14:textId="77777777" w:rsidTr="00DE72F9">
        <w:trPr>
          <w:trHeight w:val="290"/>
        </w:trPr>
        <w:tc>
          <w:tcPr>
            <w:tcW w:w="1151" w:type="dxa"/>
            <w:tcBorders>
              <w:top w:val="nil"/>
              <w:left w:val="nil"/>
              <w:bottom w:val="nil"/>
              <w:right w:val="nil"/>
            </w:tcBorders>
            <w:shd w:val="clear" w:color="auto" w:fill="auto"/>
            <w:noWrap/>
            <w:vAlign w:val="bottom"/>
            <w:hideMark/>
          </w:tcPr>
          <w:p w14:paraId="3C7760D0"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4AC9DA29"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3CC3457D"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 xml:space="preserve">Amazon </w:t>
            </w:r>
            <w:proofErr w:type="spellStart"/>
            <w:r w:rsidRPr="00DE72F9">
              <w:rPr>
                <w:rFonts w:ascii="Aptos Narrow" w:eastAsia="Times New Roman" w:hAnsi="Aptos Narrow" w:cs="Times New Roman"/>
                <w:color w:val="000000"/>
                <w:sz w:val="22"/>
                <w:szCs w:val="22"/>
                <w:lang w:eastAsia="en-GB"/>
              </w:rPr>
              <w:t>EventBridge</w:t>
            </w:r>
            <w:proofErr w:type="spellEnd"/>
          </w:p>
        </w:tc>
        <w:tc>
          <w:tcPr>
            <w:tcW w:w="770" w:type="dxa"/>
            <w:tcBorders>
              <w:top w:val="nil"/>
              <w:left w:val="nil"/>
              <w:bottom w:val="nil"/>
              <w:right w:val="nil"/>
            </w:tcBorders>
            <w:shd w:val="clear" w:color="auto" w:fill="auto"/>
            <w:noWrap/>
            <w:vAlign w:val="bottom"/>
            <w:hideMark/>
          </w:tcPr>
          <w:p w14:paraId="2A4DAA26"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00853033"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1465" w:type="dxa"/>
            <w:tcBorders>
              <w:top w:val="nil"/>
              <w:left w:val="nil"/>
              <w:bottom w:val="nil"/>
              <w:right w:val="nil"/>
            </w:tcBorders>
            <w:shd w:val="clear" w:color="auto" w:fill="auto"/>
            <w:noWrap/>
            <w:vAlign w:val="bottom"/>
            <w:hideMark/>
          </w:tcPr>
          <w:p w14:paraId="1096D771"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05D3C566"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58838A13" w14:textId="77777777" w:rsidTr="00DE72F9">
        <w:trPr>
          <w:trHeight w:val="290"/>
        </w:trPr>
        <w:tc>
          <w:tcPr>
            <w:tcW w:w="1151" w:type="dxa"/>
            <w:tcBorders>
              <w:top w:val="nil"/>
              <w:left w:val="nil"/>
              <w:bottom w:val="nil"/>
              <w:right w:val="nil"/>
            </w:tcBorders>
            <w:shd w:val="clear" w:color="auto" w:fill="auto"/>
            <w:noWrap/>
            <w:vAlign w:val="bottom"/>
            <w:hideMark/>
          </w:tcPr>
          <w:p w14:paraId="0354B18B"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632BCABE"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220DC7C9"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Amazon Route 53</w:t>
            </w:r>
          </w:p>
        </w:tc>
        <w:tc>
          <w:tcPr>
            <w:tcW w:w="770" w:type="dxa"/>
            <w:tcBorders>
              <w:top w:val="nil"/>
              <w:left w:val="nil"/>
              <w:bottom w:val="nil"/>
              <w:right w:val="nil"/>
            </w:tcBorders>
            <w:shd w:val="clear" w:color="auto" w:fill="auto"/>
            <w:noWrap/>
            <w:vAlign w:val="bottom"/>
            <w:hideMark/>
          </w:tcPr>
          <w:p w14:paraId="05B63A46"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3AE63126"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1465" w:type="dxa"/>
            <w:tcBorders>
              <w:top w:val="nil"/>
              <w:left w:val="nil"/>
              <w:bottom w:val="nil"/>
              <w:right w:val="nil"/>
            </w:tcBorders>
            <w:shd w:val="clear" w:color="auto" w:fill="auto"/>
            <w:noWrap/>
            <w:vAlign w:val="bottom"/>
            <w:hideMark/>
          </w:tcPr>
          <w:p w14:paraId="2BF84E9B"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6FEC54F1"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7CCB5BAF" w14:textId="77777777" w:rsidTr="00DE72F9">
        <w:trPr>
          <w:trHeight w:val="290"/>
        </w:trPr>
        <w:tc>
          <w:tcPr>
            <w:tcW w:w="1151" w:type="dxa"/>
            <w:tcBorders>
              <w:top w:val="nil"/>
              <w:left w:val="nil"/>
              <w:bottom w:val="nil"/>
              <w:right w:val="nil"/>
            </w:tcBorders>
            <w:shd w:val="clear" w:color="auto" w:fill="auto"/>
            <w:noWrap/>
            <w:vAlign w:val="bottom"/>
            <w:hideMark/>
          </w:tcPr>
          <w:p w14:paraId="4954E3BA"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58B134D4"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21449630"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AWS Shield</w:t>
            </w:r>
          </w:p>
        </w:tc>
        <w:tc>
          <w:tcPr>
            <w:tcW w:w="770" w:type="dxa"/>
            <w:tcBorders>
              <w:top w:val="nil"/>
              <w:left w:val="nil"/>
              <w:bottom w:val="nil"/>
              <w:right w:val="nil"/>
            </w:tcBorders>
            <w:shd w:val="clear" w:color="auto" w:fill="auto"/>
            <w:noWrap/>
            <w:vAlign w:val="bottom"/>
            <w:hideMark/>
          </w:tcPr>
          <w:p w14:paraId="5F427BDD"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1496B19E"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3000</w:t>
            </w:r>
          </w:p>
        </w:tc>
        <w:tc>
          <w:tcPr>
            <w:tcW w:w="1465" w:type="dxa"/>
            <w:tcBorders>
              <w:top w:val="nil"/>
              <w:left w:val="nil"/>
              <w:bottom w:val="nil"/>
              <w:right w:val="nil"/>
            </w:tcBorders>
            <w:shd w:val="clear" w:color="auto" w:fill="auto"/>
            <w:noWrap/>
            <w:vAlign w:val="bottom"/>
            <w:hideMark/>
          </w:tcPr>
          <w:p w14:paraId="7428B630"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36000</w:t>
            </w:r>
          </w:p>
        </w:tc>
        <w:tc>
          <w:tcPr>
            <w:tcW w:w="770" w:type="dxa"/>
            <w:tcBorders>
              <w:top w:val="nil"/>
              <w:left w:val="nil"/>
              <w:bottom w:val="nil"/>
              <w:right w:val="nil"/>
            </w:tcBorders>
            <w:shd w:val="clear" w:color="auto" w:fill="auto"/>
            <w:noWrap/>
            <w:vAlign w:val="bottom"/>
            <w:hideMark/>
          </w:tcPr>
          <w:p w14:paraId="58E24DB1"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12FEB958" w14:textId="77777777" w:rsidTr="00DE72F9">
        <w:trPr>
          <w:trHeight w:val="290"/>
        </w:trPr>
        <w:tc>
          <w:tcPr>
            <w:tcW w:w="1151" w:type="dxa"/>
            <w:tcBorders>
              <w:top w:val="nil"/>
              <w:left w:val="nil"/>
              <w:bottom w:val="nil"/>
              <w:right w:val="nil"/>
            </w:tcBorders>
            <w:shd w:val="clear" w:color="auto" w:fill="auto"/>
            <w:noWrap/>
            <w:vAlign w:val="bottom"/>
            <w:hideMark/>
          </w:tcPr>
          <w:p w14:paraId="2089475B"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4D832E6C"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3C98C033"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 xml:space="preserve">Amazon EC2 </w:t>
            </w:r>
          </w:p>
        </w:tc>
        <w:tc>
          <w:tcPr>
            <w:tcW w:w="770" w:type="dxa"/>
            <w:tcBorders>
              <w:top w:val="nil"/>
              <w:left w:val="nil"/>
              <w:bottom w:val="nil"/>
              <w:right w:val="nil"/>
            </w:tcBorders>
            <w:shd w:val="clear" w:color="auto" w:fill="auto"/>
            <w:noWrap/>
            <w:vAlign w:val="bottom"/>
            <w:hideMark/>
          </w:tcPr>
          <w:p w14:paraId="4B122BA2"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1320CE28"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67.16</w:t>
            </w:r>
          </w:p>
        </w:tc>
        <w:tc>
          <w:tcPr>
            <w:tcW w:w="1465" w:type="dxa"/>
            <w:tcBorders>
              <w:top w:val="nil"/>
              <w:left w:val="nil"/>
              <w:bottom w:val="nil"/>
              <w:right w:val="nil"/>
            </w:tcBorders>
            <w:shd w:val="clear" w:color="auto" w:fill="auto"/>
            <w:noWrap/>
            <w:vAlign w:val="bottom"/>
            <w:hideMark/>
          </w:tcPr>
          <w:p w14:paraId="6C918203"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805.92</w:t>
            </w:r>
          </w:p>
        </w:tc>
        <w:tc>
          <w:tcPr>
            <w:tcW w:w="770" w:type="dxa"/>
            <w:tcBorders>
              <w:top w:val="nil"/>
              <w:left w:val="nil"/>
              <w:bottom w:val="nil"/>
              <w:right w:val="nil"/>
            </w:tcBorders>
            <w:shd w:val="clear" w:color="auto" w:fill="auto"/>
            <w:noWrap/>
            <w:vAlign w:val="bottom"/>
            <w:hideMark/>
          </w:tcPr>
          <w:p w14:paraId="253590BF"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284BF4C3" w14:textId="77777777" w:rsidTr="00DE72F9">
        <w:trPr>
          <w:trHeight w:val="290"/>
        </w:trPr>
        <w:tc>
          <w:tcPr>
            <w:tcW w:w="1151" w:type="dxa"/>
            <w:tcBorders>
              <w:top w:val="nil"/>
              <w:left w:val="nil"/>
              <w:bottom w:val="nil"/>
              <w:right w:val="nil"/>
            </w:tcBorders>
            <w:shd w:val="clear" w:color="auto" w:fill="auto"/>
            <w:noWrap/>
            <w:vAlign w:val="bottom"/>
            <w:hideMark/>
          </w:tcPr>
          <w:p w14:paraId="51192329"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4C66AC98"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19F80EC0"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 xml:space="preserve">Amazon EC2 </w:t>
            </w:r>
          </w:p>
        </w:tc>
        <w:tc>
          <w:tcPr>
            <w:tcW w:w="770" w:type="dxa"/>
            <w:tcBorders>
              <w:top w:val="nil"/>
              <w:left w:val="nil"/>
              <w:bottom w:val="nil"/>
              <w:right w:val="nil"/>
            </w:tcBorders>
            <w:shd w:val="clear" w:color="auto" w:fill="auto"/>
            <w:noWrap/>
            <w:vAlign w:val="bottom"/>
            <w:hideMark/>
          </w:tcPr>
          <w:p w14:paraId="5C5A92D2"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19BF6F8A"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47.012</w:t>
            </w:r>
          </w:p>
        </w:tc>
        <w:tc>
          <w:tcPr>
            <w:tcW w:w="1465" w:type="dxa"/>
            <w:tcBorders>
              <w:top w:val="nil"/>
              <w:left w:val="nil"/>
              <w:bottom w:val="nil"/>
              <w:right w:val="nil"/>
            </w:tcBorders>
            <w:shd w:val="clear" w:color="auto" w:fill="auto"/>
            <w:noWrap/>
            <w:vAlign w:val="bottom"/>
            <w:hideMark/>
          </w:tcPr>
          <w:p w14:paraId="6026AE2A"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564.14</w:t>
            </w:r>
          </w:p>
        </w:tc>
        <w:tc>
          <w:tcPr>
            <w:tcW w:w="770" w:type="dxa"/>
            <w:tcBorders>
              <w:top w:val="nil"/>
              <w:left w:val="nil"/>
              <w:bottom w:val="nil"/>
              <w:right w:val="nil"/>
            </w:tcBorders>
            <w:shd w:val="clear" w:color="auto" w:fill="auto"/>
            <w:noWrap/>
            <w:vAlign w:val="bottom"/>
            <w:hideMark/>
          </w:tcPr>
          <w:p w14:paraId="46F46177"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1F538C4C" w14:textId="77777777" w:rsidTr="00DE72F9">
        <w:trPr>
          <w:trHeight w:val="290"/>
        </w:trPr>
        <w:tc>
          <w:tcPr>
            <w:tcW w:w="1151" w:type="dxa"/>
            <w:tcBorders>
              <w:top w:val="nil"/>
              <w:left w:val="nil"/>
              <w:bottom w:val="nil"/>
              <w:right w:val="nil"/>
            </w:tcBorders>
            <w:shd w:val="clear" w:color="auto" w:fill="auto"/>
            <w:noWrap/>
            <w:vAlign w:val="bottom"/>
            <w:hideMark/>
          </w:tcPr>
          <w:p w14:paraId="04F9B137"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7A102C52"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59813F79"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AWS Database Migration Service</w:t>
            </w:r>
          </w:p>
        </w:tc>
        <w:tc>
          <w:tcPr>
            <w:tcW w:w="770" w:type="dxa"/>
            <w:tcBorders>
              <w:top w:val="nil"/>
              <w:left w:val="nil"/>
              <w:bottom w:val="nil"/>
              <w:right w:val="nil"/>
            </w:tcBorders>
            <w:shd w:val="clear" w:color="auto" w:fill="auto"/>
            <w:noWrap/>
            <w:vAlign w:val="bottom"/>
            <w:hideMark/>
          </w:tcPr>
          <w:p w14:paraId="4E6CDE32"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41950AD1"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1047.46</w:t>
            </w:r>
          </w:p>
        </w:tc>
        <w:tc>
          <w:tcPr>
            <w:tcW w:w="1465" w:type="dxa"/>
            <w:tcBorders>
              <w:top w:val="nil"/>
              <w:left w:val="nil"/>
              <w:bottom w:val="nil"/>
              <w:right w:val="nil"/>
            </w:tcBorders>
            <w:shd w:val="clear" w:color="auto" w:fill="auto"/>
            <w:noWrap/>
            <w:vAlign w:val="bottom"/>
            <w:hideMark/>
          </w:tcPr>
          <w:p w14:paraId="0DCCC7EC"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12569.52</w:t>
            </w:r>
          </w:p>
        </w:tc>
        <w:tc>
          <w:tcPr>
            <w:tcW w:w="770" w:type="dxa"/>
            <w:tcBorders>
              <w:top w:val="nil"/>
              <w:left w:val="nil"/>
              <w:bottom w:val="nil"/>
              <w:right w:val="nil"/>
            </w:tcBorders>
            <w:shd w:val="clear" w:color="auto" w:fill="auto"/>
            <w:noWrap/>
            <w:vAlign w:val="bottom"/>
            <w:hideMark/>
          </w:tcPr>
          <w:p w14:paraId="041E73F7"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4722160C" w14:textId="77777777" w:rsidTr="00DE72F9">
        <w:trPr>
          <w:trHeight w:val="290"/>
        </w:trPr>
        <w:tc>
          <w:tcPr>
            <w:tcW w:w="1151" w:type="dxa"/>
            <w:tcBorders>
              <w:top w:val="nil"/>
              <w:left w:val="nil"/>
              <w:bottom w:val="nil"/>
              <w:right w:val="nil"/>
            </w:tcBorders>
            <w:shd w:val="clear" w:color="auto" w:fill="auto"/>
            <w:noWrap/>
            <w:vAlign w:val="bottom"/>
            <w:hideMark/>
          </w:tcPr>
          <w:p w14:paraId="6339F09C"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40D088EF"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1B2200C2"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Amazon Aurora MySQL-Compatible</w:t>
            </w:r>
          </w:p>
        </w:tc>
        <w:tc>
          <w:tcPr>
            <w:tcW w:w="770" w:type="dxa"/>
            <w:tcBorders>
              <w:top w:val="nil"/>
              <w:left w:val="nil"/>
              <w:bottom w:val="nil"/>
              <w:right w:val="nil"/>
            </w:tcBorders>
            <w:shd w:val="clear" w:color="auto" w:fill="auto"/>
            <w:noWrap/>
            <w:vAlign w:val="bottom"/>
            <w:hideMark/>
          </w:tcPr>
          <w:p w14:paraId="0283D458"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1675DA7C"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263.53</w:t>
            </w:r>
          </w:p>
        </w:tc>
        <w:tc>
          <w:tcPr>
            <w:tcW w:w="1465" w:type="dxa"/>
            <w:tcBorders>
              <w:top w:val="nil"/>
              <w:left w:val="nil"/>
              <w:bottom w:val="nil"/>
              <w:right w:val="nil"/>
            </w:tcBorders>
            <w:shd w:val="clear" w:color="auto" w:fill="auto"/>
            <w:noWrap/>
            <w:vAlign w:val="bottom"/>
            <w:hideMark/>
          </w:tcPr>
          <w:p w14:paraId="424B8876"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3162.36</w:t>
            </w:r>
          </w:p>
        </w:tc>
        <w:tc>
          <w:tcPr>
            <w:tcW w:w="770" w:type="dxa"/>
            <w:tcBorders>
              <w:top w:val="nil"/>
              <w:left w:val="nil"/>
              <w:bottom w:val="nil"/>
              <w:right w:val="nil"/>
            </w:tcBorders>
            <w:shd w:val="clear" w:color="auto" w:fill="auto"/>
            <w:noWrap/>
            <w:vAlign w:val="bottom"/>
            <w:hideMark/>
          </w:tcPr>
          <w:p w14:paraId="66BEF74C"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5837573A" w14:textId="77777777" w:rsidTr="00DE72F9">
        <w:trPr>
          <w:trHeight w:val="290"/>
        </w:trPr>
        <w:tc>
          <w:tcPr>
            <w:tcW w:w="1151" w:type="dxa"/>
            <w:tcBorders>
              <w:top w:val="nil"/>
              <w:left w:val="nil"/>
              <w:bottom w:val="nil"/>
              <w:right w:val="nil"/>
            </w:tcBorders>
            <w:shd w:val="clear" w:color="auto" w:fill="auto"/>
            <w:noWrap/>
            <w:vAlign w:val="bottom"/>
            <w:hideMark/>
          </w:tcPr>
          <w:p w14:paraId="01B4925F"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075FE8FC"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0579ADF2"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Amazon Aurora MySQL-Compatible</w:t>
            </w:r>
          </w:p>
        </w:tc>
        <w:tc>
          <w:tcPr>
            <w:tcW w:w="770" w:type="dxa"/>
            <w:tcBorders>
              <w:top w:val="nil"/>
              <w:left w:val="nil"/>
              <w:bottom w:val="nil"/>
              <w:right w:val="nil"/>
            </w:tcBorders>
            <w:shd w:val="clear" w:color="auto" w:fill="auto"/>
            <w:noWrap/>
            <w:vAlign w:val="bottom"/>
            <w:hideMark/>
          </w:tcPr>
          <w:p w14:paraId="2812CF55"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74A8C3D3"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263.53</w:t>
            </w:r>
          </w:p>
        </w:tc>
        <w:tc>
          <w:tcPr>
            <w:tcW w:w="1465" w:type="dxa"/>
            <w:tcBorders>
              <w:top w:val="nil"/>
              <w:left w:val="nil"/>
              <w:bottom w:val="nil"/>
              <w:right w:val="nil"/>
            </w:tcBorders>
            <w:shd w:val="clear" w:color="auto" w:fill="auto"/>
            <w:noWrap/>
            <w:vAlign w:val="bottom"/>
            <w:hideMark/>
          </w:tcPr>
          <w:p w14:paraId="096D67B2"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3162.36</w:t>
            </w:r>
          </w:p>
        </w:tc>
        <w:tc>
          <w:tcPr>
            <w:tcW w:w="770" w:type="dxa"/>
            <w:tcBorders>
              <w:top w:val="nil"/>
              <w:left w:val="nil"/>
              <w:bottom w:val="nil"/>
              <w:right w:val="nil"/>
            </w:tcBorders>
            <w:shd w:val="clear" w:color="auto" w:fill="auto"/>
            <w:noWrap/>
            <w:vAlign w:val="bottom"/>
            <w:hideMark/>
          </w:tcPr>
          <w:p w14:paraId="452FDCD3"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6D87AF36" w14:textId="77777777" w:rsidTr="00DE72F9">
        <w:trPr>
          <w:trHeight w:val="290"/>
        </w:trPr>
        <w:tc>
          <w:tcPr>
            <w:tcW w:w="1151" w:type="dxa"/>
            <w:tcBorders>
              <w:top w:val="nil"/>
              <w:left w:val="nil"/>
              <w:bottom w:val="nil"/>
              <w:right w:val="nil"/>
            </w:tcBorders>
            <w:shd w:val="clear" w:color="auto" w:fill="auto"/>
            <w:noWrap/>
            <w:vAlign w:val="bottom"/>
            <w:hideMark/>
          </w:tcPr>
          <w:p w14:paraId="5E1A3E56"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2FD64328"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49DB2E2C"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 xml:space="preserve">Amazon EC2 </w:t>
            </w:r>
          </w:p>
        </w:tc>
        <w:tc>
          <w:tcPr>
            <w:tcW w:w="770" w:type="dxa"/>
            <w:tcBorders>
              <w:top w:val="nil"/>
              <w:left w:val="nil"/>
              <w:bottom w:val="nil"/>
              <w:right w:val="nil"/>
            </w:tcBorders>
            <w:shd w:val="clear" w:color="auto" w:fill="auto"/>
            <w:noWrap/>
            <w:vAlign w:val="bottom"/>
            <w:hideMark/>
          </w:tcPr>
          <w:p w14:paraId="78872340"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73604336"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47.012</w:t>
            </w:r>
          </w:p>
        </w:tc>
        <w:tc>
          <w:tcPr>
            <w:tcW w:w="1465" w:type="dxa"/>
            <w:tcBorders>
              <w:top w:val="nil"/>
              <w:left w:val="nil"/>
              <w:bottom w:val="nil"/>
              <w:right w:val="nil"/>
            </w:tcBorders>
            <w:shd w:val="clear" w:color="auto" w:fill="auto"/>
            <w:noWrap/>
            <w:vAlign w:val="bottom"/>
            <w:hideMark/>
          </w:tcPr>
          <w:p w14:paraId="4EFF5D49"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564.14</w:t>
            </w:r>
          </w:p>
        </w:tc>
        <w:tc>
          <w:tcPr>
            <w:tcW w:w="770" w:type="dxa"/>
            <w:tcBorders>
              <w:top w:val="nil"/>
              <w:left w:val="nil"/>
              <w:bottom w:val="nil"/>
              <w:right w:val="nil"/>
            </w:tcBorders>
            <w:shd w:val="clear" w:color="auto" w:fill="auto"/>
            <w:noWrap/>
            <w:vAlign w:val="bottom"/>
            <w:hideMark/>
          </w:tcPr>
          <w:p w14:paraId="35AA9E4D"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6E4A4629" w14:textId="77777777" w:rsidTr="00DE72F9">
        <w:trPr>
          <w:trHeight w:val="290"/>
        </w:trPr>
        <w:tc>
          <w:tcPr>
            <w:tcW w:w="1151" w:type="dxa"/>
            <w:tcBorders>
              <w:top w:val="nil"/>
              <w:left w:val="nil"/>
              <w:bottom w:val="nil"/>
              <w:right w:val="nil"/>
            </w:tcBorders>
            <w:shd w:val="clear" w:color="auto" w:fill="auto"/>
            <w:noWrap/>
            <w:vAlign w:val="bottom"/>
            <w:hideMark/>
          </w:tcPr>
          <w:p w14:paraId="09599026"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4BFBBA13"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131E548E"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 xml:space="preserve">Amazon EC2 </w:t>
            </w:r>
          </w:p>
        </w:tc>
        <w:tc>
          <w:tcPr>
            <w:tcW w:w="770" w:type="dxa"/>
            <w:tcBorders>
              <w:top w:val="nil"/>
              <w:left w:val="nil"/>
              <w:bottom w:val="nil"/>
              <w:right w:val="nil"/>
            </w:tcBorders>
            <w:shd w:val="clear" w:color="auto" w:fill="auto"/>
            <w:noWrap/>
            <w:vAlign w:val="bottom"/>
            <w:hideMark/>
          </w:tcPr>
          <w:p w14:paraId="0D9E8369"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152412FD"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67.16</w:t>
            </w:r>
          </w:p>
        </w:tc>
        <w:tc>
          <w:tcPr>
            <w:tcW w:w="1465" w:type="dxa"/>
            <w:tcBorders>
              <w:top w:val="nil"/>
              <w:left w:val="nil"/>
              <w:bottom w:val="nil"/>
              <w:right w:val="nil"/>
            </w:tcBorders>
            <w:shd w:val="clear" w:color="auto" w:fill="auto"/>
            <w:noWrap/>
            <w:vAlign w:val="bottom"/>
            <w:hideMark/>
          </w:tcPr>
          <w:p w14:paraId="23F91E19"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805.92</w:t>
            </w:r>
          </w:p>
        </w:tc>
        <w:tc>
          <w:tcPr>
            <w:tcW w:w="770" w:type="dxa"/>
            <w:tcBorders>
              <w:top w:val="nil"/>
              <w:left w:val="nil"/>
              <w:bottom w:val="nil"/>
              <w:right w:val="nil"/>
            </w:tcBorders>
            <w:shd w:val="clear" w:color="auto" w:fill="auto"/>
            <w:noWrap/>
            <w:vAlign w:val="bottom"/>
            <w:hideMark/>
          </w:tcPr>
          <w:p w14:paraId="270462AD"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59AE4D9F" w14:textId="77777777" w:rsidTr="00DE72F9">
        <w:trPr>
          <w:trHeight w:val="290"/>
        </w:trPr>
        <w:tc>
          <w:tcPr>
            <w:tcW w:w="1151" w:type="dxa"/>
            <w:tcBorders>
              <w:top w:val="nil"/>
              <w:left w:val="nil"/>
              <w:bottom w:val="nil"/>
              <w:right w:val="nil"/>
            </w:tcBorders>
            <w:shd w:val="clear" w:color="auto" w:fill="auto"/>
            <w:noWrap/>
            <w:vAlign w:val="bottom"/>
            <w:hideMark/>
          </w:tcPr>
          <w:p w14:paraId="32727F64"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6D8DF9C4"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7AB3B741"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Amazon Elastic Block Store (EBS)</w:t>
            </w:r>
          </w:p>
        </w:tc>
        <w:tc>
          <w:tcPr>
            <w:tcW w:w="770" w:type="dxa"/>
            <w:tcBorders>
              <w:top w:val="nil"/>
              <w:left w:val="nil"/>
              <w:bottom w:val="nil"/>
              <w:right w:val="nil"/>
            </w:tcBorders>
            <w:shd w:val="clear" w:color="auto" w:fill="auto"/>
            <w:noWrap/>
            <w:vAlign w:val="bottom"/>
            <w:hideMark/>
          </w:tcPr>
          <w:p w14:paraId="5B8A3DE9"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6175F2E0"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39.31</w:t>
            </w:r>
          </w:p>
        </w:tc>
        <w:tc>
          <w:tcPr>
            <w:tcW w:w="1465" w:type="dxa"/>
            <w:tcBorders>
              <w:top w:val="nil"/>
              <w:left w:val="nil"/>
              <w:bottom w:val="nil"/>
              <w:right w:val="nil"/>
            </w:tcBorders>
            <w:shd w:val="clear" w:color="auto" w:fill="auto"/>
            <w:noWrap/>
            <w:vAlign w:val="bottom"/>
            <w:hideMark/>
          </w:tcPr>
          <w:p w14:paraId="04F37669"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471.72</w:t>
            </w:r>
          </w:p>
        </w:tc>
        <w:tc>
          <w:tcPr>
            <w:tcW w:w="770" w:type="dxa"/>
            <w:tcBorders>
              <w:top w:val="nil"/>
              <w:left w:val="nil"/>
              <w:bottom w:val="nil"/>
              <w:right w:val="nil"/>
            </w:tcBorders>
            <w:shd w:val="clear" w:color="auto" w:fill="auto"/>
            <w:noWrap/>
            <w:vAlign w:val="bottom"/>
            <w:hideMark/>
          </w:tcPr>
          <w:p w14:paraId="0B12575D"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r w:rsidR="00DE72F9" w:rsidRPr="00DE72F9" w14:paraId="2478507D" w14:textId="77777777" w:rsidTr="00DE72F9">
        <w:trPr>
          <w:trHeight w:val="290"/>
        </w:trPr>
        <w:tc>
          <w:tcPr>
            <w:tcW w:w="1151" w:type="dxa"/>
            <w:tcBorders>
              <w:top w:val="nil"/>
              <w:left w:val="nil"/>
              <w:bottom w:val="nil"/>
              <w:right w:val="nil"/>
            </w:tcBorders>
            <w:shd w:val="clear" w:color="auto" w:fill="auto"/>
            <w:noWrap/>
            <w:vAlign w:val="bottom"/>
            <w:hideMark/>
          </w:tcPr>
          <w:p w14:paraId="0EE4A781"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My Estimate</w:t>
            </w:r>
          </w:p>
        </w:tc>
        <w:tc>
          <w:tcPr>
            <w:tcW w:w="1345" w:type="dxa"/>
            <w:gridSpan w:val="2"/>
            <w:tcBorders>
              <w:top w:val="nil"/>
              <w:left w:val="nil"/>
              <w:bottom w:val="nil"/>
              <w:right w:val="nil"/>
            </w:tcBorders>
            <w:shd w:val="clear" w:color="auto" w:fill="auto"/>
            <w:noWrap/>
            <w:vAlign w:val="bottom"/>
            <w:hideMark/>
          </w:tcPr>
          <w:p w14:paraId="74FAB210"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Europe (London)</w:t>
            </w:r>
          </w:p>
        </w:tc>
        <w:tc>
          <w:tcPr>
            <w:tcW w:w="3089" w:type="dxa"/>
            <w:tcBorders>
              <w:top w:val="nil"/>
              <w:left w:val="nil"/>
              <w:bottom w:val="nil"/>
              <w:right w:val="nil"/>
            </w:tcBorders>
            <w:shd w:val="clear" w:color="auto" w:fill="auto"/>
            <w:noWrap/>
            <w:vAlign w:val="bottom"/>
            <w:hideMark/>
          </w:tcPr>
          <w:p w14:paraId="508E047A"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Amazon Elastic Block Store (EBS)</w:t>
            </w:r>
          </w:p>
        </w:tc>
        <w:tc>
          <w:tcPr>
            <w:tcW w:w="770" w:type="dxa"/>
            <w:tcBorders>
              <w:top w:val="nil"/>
              <w:left w:val="nil"/>
              <w:bottom w:val="nil"/>
              <w:right w:val="nil"/>
            </w:tcBorders>
            <w:shd w:val="clear" w:color="auto" w:fill="auto"/>
            <w:noWrap/>
            <w:vAlign w:val="bottom"/>
            <w:hideMark/>
          </w:tcPr>
          <w:p w14:paraId="734E8F1D"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0</w:t>
            </w:r>
          </w:p>
        </w:tc>
        <w:tc>
          <w:tcPr>
            <w:tcW w:w="770" w:type="dxa"/>
            <w:tcBorders>
              <w:top w:val="nil"/>
              <w:left w:val="nil"/>
              <w:bottom w:val="nil"/>
              <w:right w:val="nil"/>
            </w:tcBorders>
            <w:shd w:val="clear" w:color="auto" w:fill="auto"/>
            <w:noWrap/>
            <w:vAlign w:val="bottom"/>
            <w:hideMark/>
          </w:tcPr>
          <w:p w14:paraId="27D540BA"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86.63</w:t>
            </w:r>
          </w:p>
        </w:tc>
        <w:tc>
          <w:tcPr>
            <w:tcW w:w="1465" w:type="dxa"/>
            <w:tcBorders>
              <w:top w:val="nil"/>
              <w:left w:val="nil"/>
              <w:bottom w:val="nil"/>
              <w:right w:val="nil"/>
            </w:tcBorders>
            <w:shd w:val="clear" w:color="auto" w:fill="auto"/>
            <w:noWrap/>
            <w:vAlign w:val="bottom"/>
            <w:hideMark/>
          </w:tcPr>
          <w:p w14:paraId="3B20D658" w14:textId="77777777" w:rsidR="00DE72F9" w:rsidRPr="00DE72F9" w:rsidRDefault="00DE72F9" w:rsidP="00DE72F9">
            <w:pPr>
              <w:jc w:val="right"/>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1039.56</w:t>
            </w:r>
          </w:p>
        </w:tc>
        <w:tc>
          <w:tcPr>
            <w:tcW w:w="770" w:type="dxa"/>
            <w:tcBorders>
              <w:top w:val="nil"/>
              <w:left w:val="nil"/>
              <w:bottom w:val="nil"/>
              <w:right w:val="nil"/>
            </w:tcBorders>
            <w:shd w:val="clear" w:color="auto" w:fill="auto"/>
            <w:noWrap/>
            <w:vAlign w:val="bottom"/>
            <w:hideMark/>
          </w:tcPr>
          <w:p w14:paraId="75CBBF57" w14:textId="77777777" w:rsidR="00DE72F9" w:rsidRPr="00DE72F9" w:rsidRDefault="00DE72F9" w:rsidP="00DE72F9">
            <w:pPr>
              <w:rPr>
                <w:rFonts w:ascii="Aptos Narrow" w:eastAsia="Times New Roman" w:hAnsi="Aptos Narrow" w:cs="Times New Roman"/>
                <w:color w:val="000000"/>
                <w:sz w:val="22"/>
                <w:szCs w:val="22"/>
                <w:lang w:eastAsia="en-GB"/>
              </w:rPr>
            </w:pPr>
            <w:r w:rsidRPr="00DE72F9">
              <w:rPr>
                <w:rFonts w:ascii="Aptos Narrow" w:eastAsia="Times New Roman" w:hAnsi="Aptos Narrow" w:cs="Times New Roman"/>
                <w:color w:val="000000"/>
                <w:sz w:val="22"/>
                <w:szCs w:val="22"/>
                <w:lang w:eastAsia="en-GB"/>
              </w:rPr>
              <w:t>USD</w:t>
            </w:r>
          </w:p>
        </w:tc>
      </w:tr>
    </w:tbl>
    <w:p w14:paraId="77B2BBCC" w14:textId="77777777" w:rsidR="00032574" w:rsidRPr="00146332" w:rsidRDefault="00032574" w:rsidP="00051401">
      <w:pPr>
        <w:rPr>
          <w:sz w:val="22"/>
          <w:szCs w:val="22"/>
        </w:rPr>
      </w:pPr>
    </w:p>
    <w:sectPr w:rsidR="00032574" w:rsidRPr="00146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B15E7"/>
    <w:multiLevelType w:val="hybridMultilevel"/>
    <w:tmpl w:val="E9E0DD74"/>
    <w:lvl w:ilvl="0" w:tplc="3CCE3724">
      <w:start w:val="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65D7D"/>
    <w:multiLevelType w:val="hybridMultilevel"/>
    <w:tmpl w:val="A2AC4C70"/>
    <w:lvl w:ilvl="0" w:tplc="F702A5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8945984">
    <w:abstractNumId w:val="1"/>
  </w:num>
  <w:num w:numId="2" w16cid:durableId="79124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D0"/>
    <w:rsid w:val="00032574"/>
    <w:rsid w:val="00051401"/>
    <w:rsid w:val="000532E6"/>
    <w:rsid w:val="00062A25"/>
    <w:rsid w:val="000D21DF"/>
    <w:rsid w:val="000F51C0"/>
    <w:rsid w:val="001157D6"/>
    <w:rsid w:val="00117A6D"/>
    <w:rsid w:val="00146332"/>
    <w:rsid w:val="001563A3"/>
    <w:rsid w:val="00181995"/>
    <w:rsid w:val="0018539C"/>
    <w:rsid w:val="001C359E"/>
    <w:rsid w:val="001D437A"/>
    <w:rsid w:val="00257673"/>
    <w:rsid w:val="002858CF"/>
    <w:rsid w:val="002C2F69"/>
    <w:rsid w:val="00332827"/>
    <w:rsid w:val="003453FB"/>
    <w:rsid w:val="003D7DBB"/>
    <w:rsid w:val="003F03AD"/>
    <w:rsid w:val="003F3EB9"/>
    <w:rsid w:val="004250F5"/>
    <w:rsid w:val="0047707D"/>
    <w:rsid w:val="005064EA"/>
    <w:rsid w:val="0051467B"/>
    <w:rsid w:val="00563550"/>
    <w:rsid w:val="00581BA0"/>
    <w:rsid w:val="005954E7"/>
    <w:rsid w:val="005B3F2C"/>
    <w:rsid w:val="006546D2"/>
    <w:rsid w:val="006C01A9"/>
    <w:rsid w:val="006D1743"/>
    <w:rsid w:val="00733DBF"/>
    <w:rsid w:val="0075601C"/>
    <w:rsid w:val="007A6C67"/>
    <w:rsid w:val="007A7331"/>
    <w:rsid w:val="007D601F"/>
    <w:rsid w:val="007F5526"/>
    <w:rsid w:val="00831E59"/>
    <w:rsid w:val="00853B7D"/>
    <w:rsid w:val="00861369"/>
    <w:rsid w:val="0086427E"/>
    <w:rsid w:val="008A6429"/>
    <w:rsid w:val="008B23BB"/>
    <w:rsid w:val="009119D0"/>
    <w:rsid w:val="00935F2A"/>
    <w:rsid w:val="00942BBA"/>
    <w:rsid w:val="009A12EA"/>
    <w:rsid w:val="00A25454"/>
    <w:rsid w:val="00AA2644"/>
    <w:rsid w:val="00AC7B82"/>
    <w:rsid w:val="00B008BD"/>
    <w:rsid w:val="00B13F30"/>
    <w:rsid w:val="00B206CD"/>
    <w:rsid w:val="00B21E6D"/>
    <w:rsid w:val="00B26816"/>
    <w:rsid w:val="00B30C92"/>
    <w:rsid w:val="00B34B9F"/>
    <w:rsid w:val="00B611C5"/>
    <w:rsid w:val="00B74118"/>
    <w:rsid w:val="00B95586"/>
    <w:rsid w:val="00BA048E"/>
    <w:rsid w:val="00BC0D8A"/>
    <w:rsid w:val="00BC17FC"/>
    <w:rsid w:val="00C15D21"/>
    <w:rsid w:val="00C37C0C"/>
    <w:rsid w:val="00C44AE2"/>
    <w:rsid w:val="00C46FB9"/>
    <w:rsid w:val="00C8163D"/>
    <w:rsid w:val="00CB0523"/>
    <w:rsid w:val="00CD340C"/>
    <w:rsid w:val="00CE6F31"/>
    <w:rsid w:val="00DE72F9"/>
    <w:rsid w:val="00E13CCF"/>
    <w:rsid w:val="00E433A2"/>
    <w:rsid w:val="00E541AA"/>
    <w:rsid w:val="00EF5E95"/>
    <w:rsid w:val="00F80E4D"/>
    <w:rsid w:val="00FE1589"/>
    <w:rsid w:val="00FF4E00"/>
    <w:rsid w:val="00FF5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CC2C"/>
  <w15:chartTrackingRefBased/>
  <w15:docId w15:val="{B725EA59-930D-4ADE-A331-52AE5A90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6CD"/>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9119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119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119D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119D0"/>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119D0"/>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119D0"/>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119D0"/>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119D0"/>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119D0"/>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9D0"/>
    <w:rPr>
      <w:rFonts w:eastAsiaTheme="majorEastAsia" w:cstheme="majorBidi"/>
      <w:color w:val="272727" w:themeColor="text1" w:themeTint="D8"/>
    </w:rPr>
  </w:style>
  <w:style w:type="paragraph" w:styleId="Title">
    <w:name w:val="Title"/>
    <w:basedOn w:val="Normal"/>
    <w:next w:val="Normal"/>
    <w:link w:val="TitleChar"/>
    <w:uiPriority w:val="10"/>
    <w:qFormat/>
    <w:rsid w:val="009119D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11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9D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11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9D0"/>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9119D0"/>
    <w:rPr>
      <w:i/>
      <w:iCs/>
      <w:color w:val="404040" w:themeColor="text1" w:themeTint="BF"/>
    </w:rPr>
  </w:style>
  <w:style w:type="paragraph" w:styleId="ListParagraph">
    <w:name w:val="List Paragraph"/>
    <w:basedOn w:val="Normal"/>
    <w:uiPriority w:val="34"/>
    <w:qFormat/>
    <w:rsid w:val="009119D0"/>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9119D0"/>
    <w:rPr>
      <w:i/>
      <w:iCs/>
      <w:color w:val="0F4761" w:themeColor="accent1" w:themeShade="BF"/>
    </w:rPr>
  </w:style>
  <w:style w:type="paragraph" w:styleId="IntenseQuote">
    <w:name w:val="Intense Quote"/>
    <w:basedOn w:val="Normal"/>
    <w:next w:val="Normal"/>
    <w:link w:val="IntenseQuoteChar"/>
    <w:uiPriority w:val="30"/>
    <w:qFormat/>
    <w:rsid w:val="009119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9119D0"/>
    <w:rPr>
      <w:i/>
      <w:iCs/>
      <w:color w:val="0F4761" w:themeColor="accent1" w:themeShade="BF"/>
    </w:rPr>
  </w:style>
  <w:style w:type="character" w:styleId="IntenseReference">
    <w:name w:val="Intense Reference"/>
    <w:basedOn w:val="DefaultParagraphFont"/>
    <w:uiPriority w:val="32"/>
    <w:qFormat/>
    <w:rsid w:val="009119D0"/>
    <w:rPr>
      <w:b/>
      <w:bCs/>
      <w:smallCaps/>
      <w:color w:val="0F4761" w:themeColor="accent1" w:themeShade="BF"/>
      <w:spacing w:val="5"/>
    </w:rPr>
  </w:style>
  <w:style w:type="character" w:styleId="Hyperlink">
    <w:name w:val="Hyperlink"/>
    <w:basedOn w:val="DefaultParagraphFont"/>
    <w:uiPriority w:val="99"/>
    <w:unhideWhenUsed/>
    <w:rsid w:val="005B3F2C"/>
    <w:rPr>
      <w:color w:val="467886" w:themeColor="hyperlink"/>
      <w:u w:val="single"/>
    </w:rPr>
  </w:style>
  <w:style w:type="character" w:styleId="UnresolvedMention">
    <w:name w:val="Unresolved Mention"/>
    <w:basedOn w:val="DefaultParagraphFont"/>
    <w:uiPriority w:val="99"/>
    <w:semiHidden/>
    <w:unhideWhenUsed/>
    <w:rsid w:val="005B3F2C"/>
    <w:rPr>
      <w:color w:val="605E5C"/>
      <w:shd w:val="clear" w:color="auto" w:fill="E1DFDD"/>
    </w:rPr>
  </w:style>
  <w:style w:type="table" w:styleId="TableGrid">
    <w:name w:val="Table Grid"/>
    <w:basedOn w:val="TableNormal"/>
    <w:uiPriority w:val="39"/>
    <w:rsid w:val="00CB0523"/>
    <w:pPr>
      <w:spacing w:after="0" w:line="240" w:lineRule="auto"/>
    </w:pPr>
    <w:rPr>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489483">
      <w:bodyDiv w:val="1"/>
      <w:marLeft w:val="0"/>
      <w:marRight w:val="0"/>
      <w:marTop w:val="0"/>
      <w:marBottom w:val="0"/>
      <w:divBdr>
        <w:top w:val="none" w:sz="0" w:space="0" w:color="auto"/>
        <w:left w:val="none" w:sz="0" w:space="0" w:color="auto"/>
        <w:bottom w:val="none" w:sz="0" w:space="0" w:color="auto"/>
        <w:right w:val="none" w:sz="0" w:space="0" w:color="auto"/>
      </w:divBdr>
    </w:div>
    <w:div w:id="439571321">
      <w:bodyDiv w:val="1"/>
      <w:marLeft w:val="0"/>
      <w:marRight w:val="0"/>
      <w:marTop w:val="0"/>
      <w:marBottom w:val="0"/>
      <w:divBdr>
        <w:top w:val="none" w:sz="0" w:space="0" w:color="auto"/>
        <w:left w:val="none" w:sz="0" w:space="0" w:color="auto"/>
        <w:bottom w:val="none" w:sz="0" w:space="0" w:color="auto"/>
        <w:right w:val="none" w:sz="0" w:space="0" w:color="auto"/>
      </w:divBdr>
    </w:div>
    <w:div w:id="701325159">
      <w:bodyDiv w:val="1"/>
      <w:marLeft w:val="0"/>
      <w:marRight w:val="0"/>
      <w:marTop w:val="0"/>
      <w:marBottom w:val="0"/>
      <w:divBdr>
        <w:top w:val="none" w:sz="0" w:space="0" w:color="auto"/>
        <w:left w:val="none" w:sz="0" w:space="0" w:color="auto"/>
        <w:bottom w:val="none" w:sz="0" w:space="0" w:color="auto"/>
        <w:right w:val="none" w:sz="0" w:space="0" w:color="auto"/>
      </w:divBdr>
    </w:div>
    <w:div w:id="980840572">
      <w:bodyDiv w:val="1"/>
      <w:marLeft w:val="0"/>
      <w:marRight w:val="0"/>
      <w:marTop w:val="0"/>
      <w:marBottom w:val="0"/>
      <w:divBdr>
        <w:top w:val="none" w:sz="0" w:space="0" w:color="auto"/>
        <w:left w:val="none" w:sz="0" w:space="0" w:color="auto"/>
        <w:bottom w:val="none" w:sz="0" w:space="0" w:color="auto"/>
        <w:right w:val="none" w:sz="0" w:space="0" w:color="auto"/>
      </w:divBdr>
    </w:div>
    <w:div w:id="1246837626">
      <w:bodyDiv w:val="1"/>
      <w:marLeft w:val="0"/>
      <w:marRight w:val="0"/>
      <w:marTop w:val="0"/>
      <w:marBottom w:val="0"/>
      <w:divBdr>
        <w:top w:val="none" w:sz="0" w:space="0" w:color="auto"/>
        <w:left w:val="none" w:sz="0" w:space="0" w:color="auto"/>
        <w:bottom w:val="none" w:sz="0" w:space="0" w:color="auto"/>
        <w:right w:val="none" w:sz="0" w:space="0" w:color="auto"/>
      </w:divBdr>
    </w:div>
    <w:div w:id="1597864263">
      <w:bodyDiv w:val="1"/>
      <w:marLeft w:val="0"/>
      <w:marRight w:val="0"/>
      <w:marTop w:val="0"/>
      <w:marBottom w:val="0"/>
      <w:divBdr>
        <w:top w:val="none" w:sz="0" w:space="0" w:color="auto"/>
        <w:left w:val="none" w:sz="0" w:space="0" w:color="auto"/>
        <w:bottom w:val="none" w:sz="0" w:space="0" w:color="auto"/>
        <w:right w:val="none" w:sz="0" w:space="0" w:color="auto"/>
      </w:divBdr>
    </w:div>
    <w:div w:id="1984776684">
      <w:bodyDiv w:val="1"/>
      <w:marLeft w:val="0"/>
      <w:marRight w:val="0"/>
      <w:marTop w:val="0"/>
      <w:marBottom w:val="0"/>
      <w:divBdr>
        <w:top w:val="none" w:sz="0" w:space="0" w:color="auto"/>
        <w:left w:val="none" w:sz="0" w:space="0" w:color="auto"/>
        <w:bottom w:val="none" w:sz="0" w:space="0" w:color="auto"/>
        <w:right w:val="none" w:sz="0" w:space="0" w:color="auto"/>
      </w:divBdr>
    </w:div>
    <w:div w:id="20144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dc:creator>
  <cp:keywords/>
  <dc:description/>
  <cp:lastModifiedBy>Richard Lo</cp:lastModifiedBy>
  <cp:revision>16</cp:revision>
  <dcterms:created xsi:type="dcterms:W3CDTF">2024-05-16T09:01:00Z</dcterms:created>
  <dcterms:modified xsi:type="dcterms:W3CDTF">2024-05-16T16:21:00Z</dcterms:modified>
</cp:coreProperties>
</file>