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62963" cy="5453600"/>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4</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PROGRAMACIÓN CON FUNCIONES  </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62963" cy="54536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8462963" cy="5453600"/>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JavaScript: funciones</w:t>
      </w:r>
    </w:p>
    <w:p w:rsidR="00000000" w:rsidDel="00000000" w:rsidP="00000000" w:rsidRDefault="00000000" w:rsidRPr="00000000" w14:paraId="0000000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Funciones: definición</w:t>
      </w:r>
    </w:p>
    <w:p w:rsidR="00000000" w:rsidDel="00000000" w:rsidP="00000000" w:rsidRDefault="00000000" w:rsidRPr="00000000" w14:paraId="0000000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funciones son elementos que creamos con la intención de agrupar instrucciones a ser utilizadas una o más veces, a lo largo del script. En programación, el uso de funciones permite separar un problema en partes más pequeñas, independientes y  reutilizables. Esto quiere decir que los programadores/as pueden programar las tareas de una solución por separado, para luego agruparlas con un orden determinado, y resolver así un problema más complejo.</w:t>
      </w:r>
    </w:p>
    <w:p w:rsidR="00000000" w:rsidDel="00000000" w:rsidP="00000000" w:rsidRDefault="00000000" w:rsidRPr="00000000" w14:paraId="0000000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JavaScript nos brinda un conjunto de funciones base que podemos emplear, algunas de estas ya las aprendimos: son </w:t>
      </w:r>
      <w:r w:rsidDel="00000000" w:rsidR="00000000" w:rsidRPr="00000000">
        <w:rPr>
          <w:rFonts w:ascii="Didact Gothic" w:cs="Didact Gothic" w:eastAsia="Didact Gothic" w:hAnsi="Didact Gothic"/>
          <w:b w:val="1"/>
          <w:i w:val="1"/>
          <w:sz w:val="24"/>
          <w:szCs w:val="24"/>
          <w:rtl w:val="0"/>
        </w:rPr>
        <w:t xml:space="preserve">prompt()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i w:val="1"/>
          <w:sz w:val="24"/>
          <w:szCs w:val="24"/>
          <w:rtl w:val="0"/>
        </w:rPr>
        <w:t xml:space="preserve">console.log()</w:t>
      </w:r>
      <w:r w:rsidDel="00000000" w:rsidR="00000000" w:rsidRPr="00000000">
        <w:rPr>
          <w:rFonts w:ascii="Didact Gothic" w:cs="Didact Gothic" w:eastAsia="Didact Gothic" w:hAnsi="Didact Gothic"/>
          <w:sz w:val="24"/>
          <w:szCs w:val="24"/>
          <w:rtl w:val="0"/>
        </w:rPr>
        <w:t xml:space="preserve"> y</w:t>
      </w:r>
      <w:r w:rsidDel="00000000" w:rsidR="00000000" w:rsidRPr="00000000">
        <w:rPr>
          <w:rFonts w:ascii="Didact Gothic" w:cs="Didact Gothic" w:eastAsia="Didact Gothic" w:hAnsi="Didact Gothic"/>
          <w:b w:val="1"/>
          <w:i w:val="1"/>
          <w:sz w:val="24"/>
          <w:szCs w:val="24"/>
          <w:rtl w:val="0"/>
        </w:rPr>
        <w:t xml:space="preserve"> alert()</w:t>
      </w:r>
      <w:r w:rsidDel="00000000" w:rsidR="00000000" w:rsidRPr="00000000">
        <w:rPr>
          <w:rFonts w:ascii="Didact Gothic" w:cs="Didact Gothic" w:eastAsia="Didact Gothic" w:hAnsi="Didact Gothic"/>
          <w:sz w:val="24"/>
          <w:szCs w:val="24"/>
          <w:rtl w:val="0"/>
        </w:rPr>
        <w:t xml:space="preserve">. Como sabemos, cada una de estas funciones realiza una acción específica: </w:t>
      </w:r>
      <w:r w:rsidDel="00000000" w:rsidR="00000000" w:rsidRPr="00000000">
        <w:rPr>
          <w:rFonts w:ascii="Didact Gothic" w:cs="Didact Gothic" w:eastAsia="Didact Gothic" w:hAnsi="Didact Gothic"/>
          <w:b w:val="1"/>
          <w:i w:val="1"/>
          <w:sz w:val="24"/>
          <w:szCs w:val="24"/>
          <w:rtl w:val="0"/>
        </w:rPr>
        <w:t xml:space="preserve">prompt </w:t>
      </w:r>
      <w:r w:rsidDel="00000000" w:rsidR="00000000" w:rsidRPr="00000000">
        <w:rPr>
          <w:rFonts w:ascii="Didact Gothic" w:cs="Didact Gothic" w:eastAsia="Didact Gothic" w:hAnsi="Didact Gothic"/>
          <w:sz w:val="24"/>
          <w:szCs w:val="24"/>
          <w:rtl w:val="0"/>
        </w:rPr>
        <w:t xml:space="preserve">solicita entradas,</w:t>
      </w:r>
      <w:r w:rsidDel="00000000" w:rsidR="00000000" w:rsidRPr="00000000">
        <w:rPr>
          <w:rFonts w:ascii="Didact Gothic" w:cs="Didact Gothic" w:eastAsia="Didact Gothic" w:hAnsi="Didact Gothic"/>
          <w:b w:val="1"/>
          <w:i w:val="1"/>
          <w:sz w:val="24"/>
          <w:szCs w:val="24"/>
          <w:rtl w:val="0"/>
        </w:rPr>
        <w:t xml:space="preserve"> console.log</w:t>
      </w:r>
      <w:r w:rsidDel="00000000" w:rsidR="00000000" w:rsidRPr="00000000">
        <w:rPr>
          <w:rFonts w:ascii="Didact Gothic" w:cs="Didact Gothic" w:eastAsia="Didact Gothic" w:hAnsi="Didact Gothic"/>
          <w:sz w:val="24"/>
          <w:szCs w:val="24"/>
          <w:rtl w:val="0"/>
        </w:rPr>
        <w:t xml:space="preserve"> realiza salidas por consola, y </w:t>
      </w:r>
      <w:r w:rsidDel="00000000" w:rsidR="00000000" w:rsidRPr="00000000">
        <w:rPr>
          <w:rFonts w:ascii="Didact Gothic" w:cs="Didact Gothic" w:eastAsia="Didact Gothic" w:hAnsi="Didact Gothic"/>
          <w:b w:val="1"/>
          <w:i w:val="1"/>
          <w:sz w:val="24"/>
          <w:szCs w:val="24"/>
          <w:rtl w:val="0"/>
        </w:rPr>
        <w:t xml:space="preserve">alert </w:t>
      </w:r>
      <w:r w:rsidDel="00000000" w:rsidR="00000000" w:rsidRPr="00000000">
        <w:rPr>
          <w:rFonts w:ascii="Didact Gothic" w:cs="Didact Gothic" w:eastAsia="Didact Gothic" w:hAnsi="Didact Gothic"/>
          <w:sz w:val="24"/>
          <w:szCs w:val="24"/>
          <w:rtl w:val="0"/>
        </w:rPr>
        <w:t xml:space="preserve">envía salidas mediante un cuadro de texto en el navegador. En ejercicios previos, combinamos estos elementos junto a estructuras condicionales y ciclos, para crear programas más complejos; dicho enfoque corresponde a la forma de trabajar con funciones.</w:t>
      </w:r>
    </w:p>
    <w:p w:rsidR="00000000" w:rsidDel="00000000" w:rsidP="00000000" w:rsidRDefault="00000000" w:rsidRPr="00000000" w14:paraId="0000000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Funciones: declaración</w:t>
      </w:r>
      <w:r w:rsidDel="00000000" w:rsidR="00000000" w:rsidRPr="00000000">
        <w:rPr>
          <w:rtl w:val="0"/>
        </w:rPr>
      </w:r>
    </w:p>
    <w:p w:rsidR="00000000" w:rsidDel="00000000" w:rsidP="00000000" w:rsidRDefault="00000000" w:rsidRPr="00000000" w14:paraId="0000000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Fonts w:ascii="Didact Gothic" w:cs="Didact Gothic" w:eastAsia="Didact Gothic" w:hAnsi="Didact Gothic"/>
          <w:sz w:val="24"/>
          <w:szCs w:val="24"/>
          <w:rtl w:val="0"/>
        </w:rPr>
        <w:t xml:space="preserve">Para crear una función personalizada, tienes que seguir la siguiente forma:</w:t>
      </w:r>
      <w:r w:rsidDel="00000000" w:rsidR="00000000" w:rsidRPr="00000000">
        <w:rPr>
          <w:rtl w:val="0"/>
        </w:rPr>
      </w:r>
    </w:p>
    <w:tbl>
      <w:tblPr>
        <w:tblStyle w:val="Table1"/>
        <w:tblW w:w="9045.0" w:type="dxa"/>
        <w:jc w:val="left"/>
        <w:tblLayout w:type="fixed"/>
        <w:tblLook w:val="0600"/>
      </w:tblPr>
      <w:tblGrid>
        <w:gridCol w:w="9045"/>
        <w:tblGridChange w:id="0">
          <w:tblGrid>
            <w:gridCol w:w="9045"/>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325.71432000000004" w:lineRule="auto"/>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f79c6"/>
                <w:sz w:val="32"/>
                <w:szCs w:val="32"/>
                <w:rtl w:val="0"/>
              </w:rPr>
              <w:t xml:space="preserve">function</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50fa7b"/>
                <w:sz w:val="32"/>
                <w:szCs w:val="32"/>
                <w:rtl w:val="0"/>
              </w:rPr>
              <w:t xml:space="preserve">saludar</w:t>
            </w:r>
            <w:r w:rsidDel="00000000" w:rsidR="00000000" w:rsidRPr="00000000">
              <w:rPr>
                <w:rFonts w:ascii="Courier New" w:cs="Courier New" w:eastAsia="Courier New" w:hAnsi="Courier New"/>
                <w:color w:val="f8f8f2"/>
                <w:sz w:val="32"/>
                <w:szCs w:val="32"/>
                <w:rtl w:val="0"/>
              </w:rPr>
              <w:t xml:space="preserve">() {</w:t>
            </w:r>
          </w:p>
          <w:p w:rsidR="00000000" w:rsidDel="00000000" w:rsidP="00000000" w:rsidRDefault="00000000" w:rsidRPr="00000000" w14:paraId="00000010">
            <w:pPr>
              <w:pageBreakBefore w:val="0"/>
              <w:widowControl w:val="0"/>
              <w:spacing w:line="325.71432000000004" w:lineRule="auto"/>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console</w:t>
            </w: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Fonts w:ascii="Courier New" w:cs="Courier New" w:eastAsia="Courier New" w:hAnsi="Courier New"/>
                <w:color w:val="50fa7b"/>
                <w:sz w:val="32"/>
                <w:szCs w:val="32"/>
                <w:rtl w:val="0"/>
              </w:rPr>
              <w:t xml:space="preserve">log</w:t>
            </w: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Fonts w:ascii="Courier New" w:cs="Courier New" w:eastAsia="Courier New" w:hAnsi="Courier New"/>
                <w:color w:val="e9f284"/>
                <w:sz w:val="32"/>
                <w:szCs w:val="32"/>
                <w:rtl w:val="0"/>
              </w:rPr>
              <w:t xml:space="preserve">"</w:t>
            </w:r>
            <w:r w:rsidDel="00000000" w:rsidR="00000000" w:rsidRPr="00000000">
              <w:rPr>
                <w:rFonts w:ascii="Courier New" w:cs="Courier New" w:eastAsia="Courier New" w:hAnsi="Courier New"/>
                <w:color w:val="f1fa8c"/>
                <w:sz w:val="32"/>
                <w:szCs w:val="32"/>
                <w:rtl w:val="0"/>
              </w:rPr>
              <w:t xml:space="preserve">¡Hola estudiantes!</w:t>
            </w:r>
            <w:r w:rsidDel="00000000" w:rsidR="00000000" w:rsidRPr="00000000">
              <w:rPr>
                <w:rFonts w:ascii="Courier New" w:cs="Courier New" w:eastAsia="Courier New" w:hAnsi="Courier New"/>
                <w:color w:val="e9f284"/>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w:t>
            </w:r>
          </w:p>
          <w:p w:rsidR="00000000" w:rsidDel="00000000" w:rsidP="00000000" w:rsidRDefault="00000000" w:rsidRPr="00000000" w14:paraId="00000011">
            <w:pPr>
              <w:pageBreakBefore w:val="0"/>
              <w:widowControl w:val="0"/>
              <w:spacing w:line="325.71432000000004" w:lineRule="auto"/>
              <w:rPr>
                <w:rFonts w:ascii="Courier New" w:cs="Courier New" w:eastAsia="Courier New" w:hAnsi="Courier New"/>
                <w:color w:val="ff79c6"/>
                <w:sz w:val="32"/>
                <w:szCs w:val="32"/>
              </w:rPr>
            </w:pP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tl w:val="0"/>
              </w:rPr>
            </w:r>
          </w:p>
        </w:tc>
      </w:tr>
    </w:tbl>
    <w:p w:rsidR="00000000" w:rsidDel="00000000" w:rsidP="00000000" w:rsidRDefault="00000000" w:rsidRPr="00000000" w14:paraId="0000001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Distinguimos de la estructura previa los siguientes elementos</w:t>
      </w:r>
    </w:p>
    <w:p w:rsidR="00000000" w:rsidDel="00000000" w:rsidP="00000000" w:rsidRDefault="00000000" w:rsidRPr="00000000" w14:paraId="00000014">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Palabra reservada </w:t>
      </w:r>
      <w:r w:rsidDel="00000000" w:rsidR="00000000" w:rsidRPr="00000000">
        <w:rPr>
          <w:rFonts w:ascii="Didact Gothic" w:cs="Didact Gothic" w:eastAsia="Didact Gothic" w:hAnsi="Didact Gothic"/>
          <w:b w:val="1"/>
          <w:i w:val="1"/>
          <w:sz w:val="24"/>
          <w:szCs w:val="24"/>
          <w:rtl w:val="0"/>
        </w:rPr>
        <w:t xml:space="preserve">“function”</w:t>
      </w:r>
      <w:r w:rsidDel="00000000" w:rsidR="00000000" w:rsidRPr="00000000">
        <w:rPr>
          <w:rFonts w:ascii="Didact Gothic" w:cs="Didact Gothic" w:eastAsia="Didact Gothic" w:hAnsi="Didact Gothic"/>
          <w:sz w:val="24"/>
          <w:szCs w:val="24"/>
          <w:rtl w:val="0"/>
        </w:rPr>
        <w:t xml:space="preserve">: término que utilizamos para indicar que estamos creando un función.</w:t>
      </w:r>
      <w:r w:rsidDel="00000000" w:rsidR="00000000" w:rsidRPr="00000000">
        <w:rPr>
          <w:rtl w:val="0"/>
        </w:rPr>
      </w:r>
    </w:p>
    <w:p w:rsidR="00000000" w:rsidDel="00000000" w:rsidP="00000000" w:rsidRDefault="00000000" w:rsidRPr="00000000" w14:paraId="00000015">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Nombre de la función o identificador: en este caso, el nombre es </w:t>
      </w:r>
      <w:r w:rsidDel="00000000" w:rsidR="00000000" w:rsidRPr="00000000">
        <w:rPr>
          <w:rFonts w:ascii="Didact Gothic" w:cs="Didact Gothic" w:eastAsia="Didact Gothic" w:hAnsi="Didact Gothic"/>
          <w:b w:val="1"/>
          <w:i w:val="1"/>
          <w:sz w:val="24"/>
          <w:szCs w:val="24"/>
          <w:rtl w:val="0"/>
        </w:rPr>
        <w:t xml:space="preserve">”saludar”</w:t>
      </w:r>
      <w:r w:rsidDel="00000000" w:rsidR="00000000" w:rsidRPr="00000000">
        <w:rPr>
          <w:rFonts w:ascii="Didact Gothic" w:cs="Didact Gothic" w:eastAsia="Didact Gothic" w:hAnsi="Didact Gothic"/>
          <w:sz w:val="24"/>
          <w:szCs w:val="24"/>
          <w:rtl w:val="0"/>
        </w:rPr>
        <w:t xml:space="preserve">; al igual que las variables, este nombre es definido por el programador/a, e identifica a la función, determinando la denominación que usamos para emplear la misma en el script.</w:t>
      </w:r>
      <w:r w:rsidDel="00000000" w:rsidR="00000000" w:rsidRPr="00000000">
        <w:rPr>
          <w:rtl w:val="0"/>
        </w:rPr>
      </w:r>
    </w:p>
    <w:p w:rsidR="00000000" w:rsidDel="00000000" w:rsidP="00000000" w:rsidRDefault="00000000" w:rsidRPr="00000000" w14:paraId="00000016">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Paréntesis </w:t>
      </w:r>
      <w:r w:rsidDel="00000000" w:rsidR="00000000" w:rsidRPr="00000000">
        <w:rPr>
          <w:rFonts w:ascii="Didact Gothic" w:cs="Didact Gothic" w:eastAsia="Didact Gothic" w:hAnsi="Didact Gothic"/>
          <w:b w:val="1"/>
          <w:i w:val="1"/>
          <w:sz w:val="24"/>
          <w:szCs w:val="24"/>
          <w:rtl w:val="0"/>
        </w:rPr>
        <w:t xml:space="preserve">()</w:t>
      </w:r>
      <w:r w:rsidDel="00000000" w:rsidR="00000000" w:rsidRPr="00000000">
        <w:rPr>
          <w:rFonts w:ascii="Didact Gothic" w:cs="Didact Gothic" w:eastAsia="Didact Gothic" w:hAnsi="Didact Gothic"/>
          <w:sz w:val="24"/>
          <w:szCs w:val="24"/>
          <w:rtl w:val="0"/>
        </w:rPr>
        <w:t xml:space="preserve">: colocados luego del nombre de la función, nos permiten recibir valores a emplear dentro de la función (también llamados parámetros). En el ejemplo anterior, no se recibe dato alguno, por ende no hay nada dentro de los paréntesis. En ejemplos posteriores veremos cómo usar los llamados parámetros.</w:t>
      </w:r>
      <w:r w:rsidDel="00000000" w:rsidR="00000000" w:rsidRPr="00000000">
        <w:rPr>
          <w:rtl w:val="0"/>
        </w:rPr>
      </w:r>
    </w:p>
    <w:p w:rsidR="00000000" w:rsidDel="00000000" w:rsidP="00000000" w:rsidRDefault="00000000" w:rsidRPr="00000000" w14:paraId="00000017">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Bloque </w:t>
      </w:r>
      <w:r w:rsidDel="00000000" w:rsidR="00000000" w:rsidRPr="00000000">
        <w:rPr>
          <w:rFonts w:ascii="Didact Gothic" w:cs="Didact Gothic" w:eastAsia="Didact Gothic" w:hAnsi="Didact Gothic"/>
          <w:b w:val="1"/>
          <w:i w:val="1"/>
          <w:sz w:val="24"/>
          <w:szCs w:val="24"/>
          <w:rtl w:val="0"/>
        </w:rPr>
        <w:t xml:space="preserve">{}</w:t>
      </w:r>
      <w:r w:rsidDel="00000000" w:rsidR="00000000" w:rsidRPr="00000000">
        <w:rPr>
          <w:rFonts w:ascii="Didact Gothic" w:cs="Didact Gothic" w:eastAsia="Didact Gothic" w:hAnsi="Didact Gothic"/>
          <w:sz w:val="24"/>
          <w:szCs w:val="24"/>
          <w:rtl w:val="0"/>
        </w:rPr>
        <w:t xml:space="preserve">: al igual que con las estructuras vistas anteriormente, todas las instrucciones que definimos dentro del bloque serán interpretadas al momento de utilizar la función. Una vez definida la función, podemos emplearla en cualquier parte del programa; en la siguiente sección analizaremos cómo podemos hacerlo.</w:t>
      </w:r>
      <w:r w:rsidDel="00000000" w:rsidR="00000000" w:rsidRPr="00000000">
        <w:rPr>
          <w:rtl w:val="0"/>
        </w:rPr>
      </w:r>
    </w:p>
    <w:p w:rsidR="00000000" w:rsidDel="00000000" w:rsidP="00000000" w:rsidRDefault="00000000" w:rsidRPr="00000000" w14:paraId="0000001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Funciones: llamado</w:t>
      </w:r>
    </w:p>
    <w:p w:rsidR="00000000" w:rsidDel="00000000" w:rsidP="00000000" w:rsidRDefault="00000000" w:rsidRPr="00000000" w14:paraId="0000001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pPr>
      <w:r w:rsidDel="00000000" w:rsidR="00000000" w:rsidRPr="00000000">
        <w:rPr>
          <w:rFonts w:ascii="Didact Gothic" w:cs="Didact Gothic" w:eastAsia="Didact Gothic" w:hAnsi="Didact Gothic"/>
          <w:sz w:val="24"/>
          <w:szCs w:val="24"/>
          <w:rtl w:val="0"/>
        </w:rPr>
        <w:t xml:space="preserve">Para utilizar funciones previamente definidas en el script, utilizamos su nombre y tipeamos los paréntesis; al hacer esto, en dicha instrucción se interpreta el bloque correspondiente a la función. A este empleo de la función, se lo conoce como </w:t>
      </w:r>
      <w:r w:rsidDel="00000000" w:rsidR="00000000" w:rsidRPr="00000000">
        <w:rPr>
          <w:rFonts w:ascii="Didact Gothic" w:cs="Didact Gothic" w:eastAsia="Didact Gothic" w:hAnsi="Didact Gothic"/>
          <w:b w:val="1"/>
          <w:i w:val="1"/>
          <w:sz w:val="24"/>
          <w:szCs w:val="24"/>
          <w:rtl w:val="0"/>
        </w:rPr>
        <w:t xml:space="preserve">llamada o invocación de la función</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tbl>
      <w:tblPr>
        <w:tblStyle w:val="Table2"/>
        <w:tblW w:w="9120.0" w:type="dxa"/>
        <w:jc w:val="left"/>
        <w:tblLayout w:type="fixed"/>
        <w:tblLook w:val="0600"/>
      </w:tblPr>
      <w:tblGrid>
        <w:gridCol w:w="9120"/>
        <w:tblGridChange w:id="0">
          <w:tblGrid>
            <w:gridCol w:w="9120"/>
          </w:tblGrid>
        </w:tblGridChange>
      </w:tblGrid>
      <w:tr>
        <w:trPr>
          <w:cantSplit w:val="0"/>
          <w:trHeight w:val="61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325.71432000000004" w:lineRule="auto"/>
              <w:rPr>
                <w:rFonts w:ascii="Courier New" w:cs="Courier New" w:eastAsia="Courier New" w:hAnsi="Courier New"/>
                <w:color w:val="ff79c6"/>
                <w:sz w:val="32"/>
                <w:szCs w:val="32"/>
              </w:rPr>
            </w:pPr>
            <w:r w:rsidDel="00000000" w:rsidR="00000000" w:rsidRPr="00000000">
              <w:rPr>
                <w:rFonts w:ascii="Courier New" w:cs="Courier New" w:eastAsia="Courier New" w:hAnsi="Courier New"/>
                <w:color w:val="50fa7b"/>
                <w:sz w:val="36"/>
                <w:szCs w:val="36"/>
                <w:rtl w:val="0"/>
              </w:rPr>
              <w:t xml:space="preserve">saludar</w:t>
            </w:r>
            <w:r w:rsidDel="00000000" w:rsidR="00000000" w:rsidRPr="00000000">
              <w:rPr>
                <w:rFonts w:ascii="Courier New" w:cs="Courier New" w:eastAsia="Courier New" w:hAnsi="Courier New"/>
                <w:color w:val="f8f8f2"/>
                <w:sz w:val="36"/>
                <w:szCs w:val="36"/>
                <w:rtl w:val="0"/>
              </w:rPr>
              <w:t xml:space="preserve">();</w:t>
            </w:r>
            <w:r w:rsidDel="00000000" w:rsidR="00000000" w:rsidRPr="00000000">
              <w:rPr>
                <w:rtl w:val="0"/>
              </w:rPr>
            </w:r>
          </w:p>
        </w:tc>
      </w:tr>
    </w:tbl>
    <w:p w:rsidR="00000000" w:rsidDel="00000000" w:rsidP="00000000" w:rsidRDefault="00000000" w:rsidRPr="00000000" w14:paraId="0000001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8"/>
          <w:szCs w:val="28"/>
        </w:rPr>
      </w:pPr>
      <w:r w:rsidDel="00000000" w:rsidR="00000000" w:rsidRPr="00000000">
        <w:rPr>
          <w:rFonts w:ascii="Didact Gothic" w:cs="Didact Gothic" w:eastAsia="Didact Gothic" w:hAnsi="Didact Gothic"/>
          <w:sz w:val="24"/>
          <w:szCs w:val="24"/>
          <w:rtl w:val="0"/>
        </w:rPr>
        <w:t xml:space="preserve">Con este llamado se ejecutará la instrucción </w:t>
      </w:r>
      <w:r w:rsidDel="00000000" w:rsidR="00000000" w:rsidRPr="00000000">
        <w:rPr>
          <w:rFonts w:ascii="Didact Gothic" w:cs="Didact Gothic" w:eastAsia="Didact Gothic" w:hAnsi="Didact Gothic"/>
          <w:i w:val="1"/>
          <w:sz w:val="24"/>
          <w:szCs w:val="24"/>
          <w:rtl w:val="0"/>
        </w:rPr>
        <w:t xml:space="preserve">console.log(“¡Hola estudiantes!”) </w:t>
      </w:r>
      <w:r w:rsidDel="00000000" w:rsidR="00000000" w:rsidRPr="00000000">
        <w:rPr>
          <w:rFonts w:ascii="Didact Gothic" w:cs="Didact Gothic" w:eastAsia="Didact Gothic" w:hAnsi="Didact Gothic"/>
          <w:sz w:val="24"/>
          <w:szCs w:val="24"/>
          <w:rtl w:val="0"/>
        </w:rPr>
        <w:t xml:space="preserve">que definimos en su declaración.</w:t>
      </w:r>
      <w:r w:rsidDel="00000000" w:rsidR="00000000" w:rsidRPr="00000000">
        <w:rPr>
          <w:rtl w:val="0"/>
        </w:rPr>
      </w:r>
    </w:p>
    <w:p w:rsidR="00000000" w:rsidDel="00000000" w:rsidP="00000000" w:rsidRDefault="00000000" w:rsidRPr="00000000" w14:paraId="0000001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Ventajas sobre el uso de funciones:</w:t>
      </w:r>
    </w:p>
    <w:p w:rsidR="00000000" w:rsidDel="00000000" w:rsidP="00000000" w:rsidRDefault="00000000" w:rsidRPr="00000000" w14:paraId="0000001D">
      <w:pPr>
        <w:pageBreakBefore w:val="0"/>
        <w:widowControl w:val="0"/>
        <w:spacing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principales ventajas del uso de funciones en la programación son:</w:t>
      </w:r>
    </w:p>
    <w:p w:rsidR="00000000" w:rsidDel="00000000" w:rsidP="00000000" w:rsidRDefault="00000000" w:rsidRPr="00000000" w14:paraId="0000001E">
      <w:pPr>
        <w:pageBreakBefore w:val="0"/>
        <w:widowControl w:val="0"/>
        <w:numPr>
          <w:ilvl w:val="0"/>
          <w:numId w:val="4"/>
        </w:numPr>
        <w:spacing w:line="360" w:lineRule="auto"/>
        <w:ind w:left="720" w:hanging="360"/>
        <w:jc w:val="both"/>
        <w:rPr>
          <w:rFonts w:ascii="Helvetica Neue Light" w:cs="Helvetica Neue Light" w:eastAsia="Helvetica Neue Light" w:hAnsi="Helvetica Neue Light"/>
          <w:sz w:val="24"/>
          <w:szCs w:val="24"/>
          <w:highlight w:val="white"/>
          <w:u w:val="none"/>
        </w:rPr>
      </w:pPr>
      <w:r w:rsidDel="00000000" w:rsidR="00000000" w:rsidRPr="00000000">
        <w:rPr>
          <w:rFonts w:ascii="Didact Gothic" w:cs="Didact Gothic" w:eastAsia="Didact Gothic" w:hAnsi="Didact Gothic"/>
          <w:sz w:val="24"/>
          <w:szCs w:val="24"/>
          <w:rtl w:val="0"/>
        </w:rPr>
        <w:t xml:space="preserve">Evitar instrucciones duplicadas</w:t>
      </w:r>
      <w:r w:rsidDel="00000000" w:rsidR="00000000" w:rsidRPr="00000000">
        <w:rPr>
          <w:rFonts w:ascii="Didact Gothic" w:cs="Didact Gothic" w:eastAsia="Didact Gothic" w:hAnsi="Didact Gothic"/>
          <w:sz w:val="24"/>
          <w:szCs w:val="24"/>
          <w:highlight w:val="white"/>
          <w:rtl w:val="0"/>
        </w:rPr>
        <w:t xml:space="preserve"> (</w:t>
      </w:r>
      <w:hyperlink r:id="rId8">
        <w:r w:rsidDel="00000000" w:rsidR="00000000" w:rsidRPr="00000000">
          <w:rPr>
            <w:rFonts w:ascii="Didact Gothic" w:cs="Didact Gothic" w:eastAsia="Didact Gothic" w:hAnsi="Didact Gothic"/>
            <w:i w:val="1"/>
            <w:color w:val="0097a7"/>
            <w:sz w:val="24"/>
            <w:szCs w:val="24"/>
            <w:highlight w:val="white"/>
            <w:u w:val="single"/>
            <w:rtl w:val="0"/>
          </w:rPr>
          <w:t xml:space="preserve">Principio DRY</w:t>
        </w:r>
      </w:hyperlink>
      <w:r w:rsidDel="00000000" w:rsidR="00000000" w:rsidRPr="00000000">
        <w:rPr>
          <w:rFonts w:ascii="Didact Gothic" w:cs="Didact Gothic" w:eastAsia="Didact Gothic" w:hAnsi="Didact Gothic"/>
          <w:sz w:val="24"/>
          <w:szCs w:val="24"/>
          <w:highlight w:val="white"/>
          <w:rtl w:val="0"/>
        </w:rPr>
        <w:t xml:space="preserve">): no deberíamos tener dos instrucciones idénticas en el script; de ser ese el caso, debe transformarse dicha resolución en función</w:t>
      </w:r>
      <w:r w:rsidDel="00000000" w:rsidR="00000000" w:rsidRPr="00000000">
        <w:rPr>
          <w:rtl w:val="0"/>
        </w:rPr>
      </w:r>
    </w:p>
    <w:p w:rsidR="00000000" w:rsidDel="00000000" w:rsidP="00000000" w:rsidRDefault="00000000" w:rsidRPr="00000000" w14:paraId="0000001F">
      <w:pPr>
        <w:pageBreakBefore w:val="0"/>
        <w:widowControl w:val="0"/>
        <w:numPr>
          <w:ilvl w:val="0"/>
          <w:numId w:val="4"/>
        </w:numPr>
        <w:spacing w:line="360" w:lineRule="auto"/>
        <w:ind w:left="720" w:hanging="36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Solucionar un problema complejo usando tareas sencillas (</w:t>
      </w:r>
      <w:hyperlink r:id="rId9">
        <w:r w:rsidDel="00000000" w:rsidR="00000000" w:rsidRPr="00000000">
          <w:rPr>
            <w:rFonts w:ascii="Didact Gothic" w:cs="Didact Gothic" w:eastAsia="Didact Gothic" w:hAnsi="Didact Gothic"/>
            <w:i w:val="1"/>
            <w:color w:val="0097a7"/>
            <w:sz w:val="24"/>
            <w:szCs w:val="24"/>
            <w:highlight w:val="white"/>
            <w:u w:val="single"/>
            <w:rtl w:val="0"/>
          </w:rPr>
          <w:t xml:space="preserve">Principio KISS</w:t>
        </w:r>
      </w:hyperlink>
      <w:r w:rsidDel="00000000" w:rsidR="00000000" w:rsidRPr="00000000">
        <w:rPr>
          <w:rFonts w:ascii="Didact Gothic" w:cs="Didact Gothic" w:eastAsia="Didact Gothic" w:hAnsi="Didact Gothic"/>
          <w:sz w:val="24"/>
          <w:szCs w:val="24"/>
          <w:highlight w:val="white"/>
          <w:rtl w:val="0"/>
        </w:rPr>
        <w:t xml:space="preserve">): si usamos funciones, dividimos un problema complejo en tareas independientes y reutilizables, y podemos abordarlas de forma aislada.</w:t>
      </w:r>
    </w:p>
    <w:p w:rsidR="00000000" w:rsidDel="00000000" w:rsidP="00000000" w:rsidRDefault="00000000" w:rsidRPr="00000000" w14:paraId="00000020">
      <w:pPr>
        <w:pageBreakBefore w:val="0"/>
        <w:widowControl w:val="0"/>
        <w:numPr>
          <w:ilvl w:val="0"/>
          <w:numId w:val="4"/>
        </w:numPr>
        <w:spacing w:line="360" w:lineRule="auto"/>
        <w:ind w:left="720" w:hanging="36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Focalizarse en tareas prioritarias para el programa (</w:t>
      </w:r>
      <w:hyperlink r:id="rId10">
        <w:r w:rsidDel="00000000" w:rsidR="00000000" w:rsidRPr="00000000">
          <w:rPr>
            <w:rFonts w:ascii="Didact Gothic" w:cs="Didact Gothic" w:eastAsia="Didact Gothic" w:hAnsi="Didact Gothic"/>
            <w:i w:val="1"/>
            <w:color w:val="0097a7"/>
            <w:sz w:val="24"/>
            <w:szCs w:val="24"/>
            <w:highlight w:val="white"/>
            <w:u w:val="single"/>
            <w:rtl w:val="0"/>
          </w:rPr>
          <w:t xml:space="preserve">Principio YAGNI</w:t>
        </w:r>
      </w:hyperlink>
      <w:r w:rsidDel="00000000" w:rsidR="00000000" w:rsidRPr="00000000">
        <w:rPr>
          <w:rFonts w:ascii="Didact Gothic" w:cs="Didact Gothic" w:eastAsia="Didact Gothic" w:hAnsi="Didact Gothic"/>
          <w:sz w:val="24"/>
          <w:szCs w:val="24"/>
          <w:highlight w:val="white"/>
          <w:rtl w:val="0"/>
        </w:rPr>
        <w:t xml:space="preserve">): nos enfocamos en desarrollar las funciones esenciales para el funcionamiento del programa. Luego, si es necesario agregar funcionalidades, sumamos otras funciones para agregar nuevas funcionalidades. Nos permite depurar el código de instrucciones irrelevantes o redundantes al trabajar de forma más independiente las distintas tareas.</w:t>
      </w:r>
    </w:p>
    <w:p w:rsidR="00000000" w:rsidDel="00000000" w:rsidP="00000000" w:rsidRDefault="00000000" w:rsidRPr="00000000" w14:paraId="00000021">
      <w:pPr>
        <w:pageBreakBefore w:val="0"/>
        <w:widowControl w:val="0"/>
        <w:numPr>
          <w:ilvl w:val="0"/>
          <w:numId w:val="4"/>
        </w:numPr>
        <w:spacing w:line="360" w:lineRule="auto"/>
        <w:ind w:left="720" w:hanging="36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Aporta ordenamiento y entendimiento al código: al tener el código fuente segmentado en funciones, es más sencillo leer todo el código (o lógica) que comprende el programa.</w:t>
      </w:r>
    </w:p>
    <w:p w:rsidR="00000000" w:rsidDel="00000000" w:rsidP="00000000" w:rsidRDefault="00000000" w:rsidRPr="00000000" w14:paraId="00000022">
      <w:pPr>
        <w:pageBreakBefore w:val="0"/>
        <w:widowControl w:val="0"/>
        <w:numPr>
          <w:ilvl w:val="0"/>
          <w:numId w:val="4"/>
        </w:numPr>
        <w:spacing w:line="360" w:lineRule="auto"/>
        <w:ind w:left="720" w:hanging="36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Aporta facilidad y rapidez para hacer modificaciones: si es necesario cambiar, o sumar, o quitar instrucciones a una función, podemos hacerlo sin comprometer el funcionamiento del resto de las funciones, y de la totalidad del programa.</w:t>
      </w:r>
    </w:p>
    <w:p w:rsidR="00000000" w:rsidDel="00000000" w:rsidP="00000000" w:rsidRDefault="00000000" w:rsidRPr="00000000" w14:paraId="0000002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Caso de transformación a funciones:</w:t>
      </w:r>
    </w:p>
    <w:p w:rsidR="00000000" w:rsidDel="00000000" w:rsidP="00000000" w:rsidRDefault="00000000" w:rsidRPr="00000000" w14:paraId="0000002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sz w:val="24"/>
          <w:szCs w:val="24"/>
          <w:rtl w:val="0"/>
        </w:rPr>
        <w:t xml:space="preserve">Analicemos un caso donde estamos pidiendo tres veces consecutivas la misma entrada al usuario:</w:t>
      </w:r>
      <w:r w:rsidDel="00000000" w:rsidR="00000000" w:rsidRPr="00000000">
        <w:rPr>
          <w:rtl w:val="0"/>
        </w:rPr>
      </w:r>
    </w:p>
    <w:tbl>
      <w:tblPr>
        <w:tblStyle w:val="Table3"/>
        <w:tblW w:w="9045.0" w:type="dxa"/>
        <w:jc w:val="left"/>
        <w:tblLayout w:type="fixed"/>
        <w:tblLook w:val="0600"/>
      </w:tblPr>
      <w:tblGrid>
        <w:gridCol w:w="9045"/>
        <w:tblGridChange w:id="0">
          <w:tblGrid>
            <w:gridCol w:w="9045"/>
          </w:tblGrid>
        </w:tblGridChange>
      </w:tblGrid>
      <w:tr>
        <w:trPr>
          <w:cantSplit w:val="0"/>
          <w:trHeight w:val="1670.8930125000002"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 </w:t>
            </w:r>
            <w:r w:rsidDel="00000000" w:rsidR="00000000" w:rsidRPr="00000000">
              <w:rPr>
                <w:rFonts w:ascii="Courier New" w:cs="Courier New" w:eastAsia="Courier New" w:hAnsi="Courier New"/>
                <w:color w:val="f8f8f2"/>
                <w:sz w:val="24"/>
                <w:szCs w:val="24"/>
                <w:rtl w:val="0"/>
              </w:rPr>
              <w:t xml:space="preserve">nombreIngresado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6">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El nombre ingresado es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nombreIngresado);</w:t>
            </w:r>
          </w:p>
          <w:p w:rsidR="00000000" w:rsidDel="00000000" w:rsidP="00000000" w:rsidRDefault="00000000" w:rsidRPr="00000000" w14:paraId="00000027">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 </w:t>
            </w:r>
            <w:r w:rsidDel="00000000" w:rsidR="00000000" w:rsidRPr="00000000">
              <w:rPr>
                <w:rFonts w:ascii="Courier New" w:cs="Courier New" w:eastAsia="Courier New" w:hAnsi="Courier New"/>
                <w:color w:val="f8f8f2"/>
                <w:sz w:val="24"/>
                <w:szCs w:val="24"/>
                <w:rtl w:val="0"/>
              </w:rPr>
              <w:t xml:space="preserve">nombreIngresado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8">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El nombre ingresado es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nombreIngresado);</w:t>
            </w:r>
          </w:p>
          <w:p w:rsidR="00000000" w:rsidDel="00000000" w:rsidP="00000000" w:rsidRDefault="00000000" w:rsidRPr="00000000" w14:paraId="00000029">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 </w:t>
            </w:r>
            <w:r w:rsidDel="00000000" w:rsidR="00000000" w:rsidRPr="00000000">
              <w:rPr>
                <w:rFonts w:ascii="Courier New" w:cs="Courier New" w:eastAsia="Courier New" w:hAnsi="Courier New"/>
                <w:color w:val="f8f8f2"/>
                <w:sz w:val="24"/>
                <w:szCs w:val="24"/>
                <w:rtl w:val="0"/>
              </w:rPr>
              <w:t xml:space="preserve">nombreIngresado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A">
            <w:pPr>
              <w:pageBreakBefore w:val="0"/>
              <w:widowControl w:val="0"/>
              <w:spacing w:line="325.71432000000004"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El nombre ingresado es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nombreIngresado);</w:t>
            </w:r>
            <w:r w:rsidDel="00000000" w:rsidR="00000000" w:rsidRPr="00000000">
              <w:rPr>
                <w:rtl w:val="0"/>
              </w:rPr>
            </w:r>
          </w:p>
        </w:tc>
      </w:tr>
    </w:tbl>
    <w:p w:rsidR="00000000" w:rsidDel="00000000" w:rsidP="00000000" w:rsidRDefault="00000000" w:rsidRPr="00000000" w14:paraId="0000002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sz w:val="24"/>
          <w:szCs w:val="24"/>
          <w:rtl w:val="0"/>
        </w:rPr>
        <w:t xml:space="preserve">Si tenemos esta situación, podemos transformar las dos instrucciones a función de la siguiente manera:</w:t>
      </w:r>
      <w:r w:rsidDel="00000000" w:rsidR="00000000" w:rsidRPr="00000000">
        <w:rPr>
          <w:rtl w:val="0"/>
        </w:rPr>
      </w:r>
    </w:p>
    <w:tbl>
      <w:tblPr>
        <w:tblStyle w:val="Table4"/>
        <w:tblW w:w="10110.0" w:type="dxa"/>
        <w:jc w:val="left"/>
        <w:tblLayout w:type="fixed"/>
        <w:tblLook w:val="0600"/>
      </w:tblPr>
      <w:tblGrid>
        <w:gridCol w:w="10110"/>
        <w:tblGridChange w:id="0">
          <w:tblGrid>
            <w:gridCol w:w="10110"/>
          </w:tblGrid>
        </w:tblGridChange>
      </w:tblGrid>
      <w:tr>
        <w:trPr>
          <w:cantSplit w:val="0"/>
          <w:trHeight w:val="1670.8930125000002"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solicitarNombre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D">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nombreIngresado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E">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El nombre ingresado es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nombreIngresado);</w:t>
            </w:r>
          </w:p>
          <w:p w:rsidR="00000000" w:rsidDel="00000000" w:rsidP="00000000" w:rsidRDefault="00000000" w:rsidRPr="00000000" w14:paraId="0000002F">
            <w:pPr>
              <w:pageBreakBefore w:val="0"/>
              <w:widowControl w:val="0"/>
              <w:spacing w:line="325.71432000000004"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tl w:val="0"/>
              </w:rPr>
            </w:r>
          </w:p>
        </w:tc>
      </w:tr>
    </w:tbl>
    <w:p w:rsidR="00000000" w:rsidDel="00000000" w:rsidP="00000000" w:rsidRDefault="00000000" w:rsidRPr="00000000" w14:paraId="0000003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Ahora, si queremos utilizar la funciones tres veces, el código quedaría de la siguiente manera:</w:t>
      </w:r>
    </w:p>
    <w:p w:rsidR="00000000" w:rsidDel="00000000" w:rsidP="00000000" w:rsidRDefault="00000000" w:rsidRPr="00000000" w14:paraId="00000032">
      <w:pPr>
        <w:pageBreakBefore w:val="0"/>
        <w:widowControl w:val="0"/>
        <w:rPr/>
      </w:pPr>
      <w:r w:rsidDel="00000000" w:rsidR="00000000" w:rsidRPr="00000000">
        <w:rPr>
          <w:rtl w:val="0"/>
        </w:rPr>
      </w:r>
    </w:p>
    <w:tbl>
      <w:tblPr>
        <w:tblStyle w:val="Table5"/>
        <w:tblW w:w="10110.0" w:type="dxa"/>
        <w:jc w:val="left"/>
        <w:tblLayout w:type="fixed"/>
        <w:tblLook w:val="0600"/>
      </w:tblPr>
      <w:tblGrid>
        <w:gridCol w:w="10110"/>
        <w:tblGridChange w:id="0">
          <w:tblGrid>
            <w:gridCol w:w="1011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325.71432000000004" w:lineRule="auto"/>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50fa7b"/>
                <w:sz w:val="32"/>
                <w:szCs w:val="32"/>
                <w:rtl w:val="0"/>
              </w:rPr>
              <w:t xml:space="preserve">solicitarNombre</w:t>
            </w:r>
            <w:r w:rsidDel="00000000" w:rsidR="00000000" w:rsidRPr="00000000">
              <w:rPr>
                <w:rFonts w:ascii="Courier New" w:cs="Courier New" w:eastAsia="Courier New" w:hAnsi="Courier New"/>
                <w:color w:val="f8f8f2"/>
                <w:sz w:val="32"/>
                <w:szCs w:val="32"/>
                <w:rtl w:val="0"/>
              </w:rPr>
              <w:t xml:space="preserve">();</w:t>
            </w:r>
          </w:p>
          <w:p w:rsidR="00000000" w:rsidDel="00000000" w:rsidP="00000000" w:rsidRDefault="00000000" w:rsidRPr="00000000" w14:paraId="00000034">
            <w:pPr>
              <w:pageBreakBefore w:val="0"/>
              <w:widowControl w:val="0"/>
              <w:spacing w:line="325.71432000000004" w:lineRule="auto"/>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50fa7b"/>
                <w:sz w:val="32"/>
                <w:szCs w:val="32"/>
                <w:rtl w:val="0"/>
              </w:rPr>
              <w:t xml:space="preserve">solicitarNombre</w:t>
            </w:r>
            <w:r w:rsidDel="00000000" w:rsidR="00000000" w:rsidRPr="00000000">
              <w:rPr>
                <w:rFonts w:ascii="Courier New" w:cs="Courier New" w:eastAsia="Courier New" w:hAnsi="Courier New"/>
                <w:color w:val="f8f8f2"/>
                <w:sz w:val="32"/>
                <w:szCs w:val="32"/>
                <w:rtl w:val="0"/>
              </w:rPr>
              <w:t xml:space="preserve">();</w:t>
            </w:r>
          </w:p>
          <w:p w:rsidR="00000000" w:rsidDel="00000000" w:rsidP="00000000" w:rsidRDefault="00000000" w:rsidRPr="00000000" w14:paraId="00000035">
            <w:pPr>
              <w:pageBreakBefore w:val="0"/>
              <w:widowControl w:val="0"/>
              <w:spacing w:line="325.71432000000004" w:lineRule="auto"/>
              <w:rPr>
                <w:rFonts w:ascii="Courier New" w:cs="Courier New" w:eastAsia="Courier New" w:hAnsi="Courier New"/>
                <w:color w:val="ff79c6"/>
                <w:sz w:val="32"/>
                <w:szCs w:val="32"/>
              </w:rPr>
            </w:pPr>
            <w:r w:rsidDel="00000000" w:rsidR="00000000" w:rsidRPr="00000000">
              <w:rPr>
                <w:rFonts w:ascii="Courier New" w:cs="Courier New" w:eastAsia="Courier New" w:hAnsi="Courier New"/>
                <w:color w:val="50fa7b"/>
                <w:sz w:val="32"/>
                <w:szCs w:val="32"/>
                <w:rtl w:val="0"/>
              </w:rPr>
              <w:t xml:space="preserve">solicitarNombre</w:t>
            </w: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tl w:val="0"/>
              </w:rPr>
            </w:r>
          </w:p>
        </w:tc>
      </w:tr>
    </w:tbl>
    <w:p w:rsidR="00000000" w:rsidDel="00000000" w:rsidP="00000000" w:rsidRDefault="00000000" w:rsidRPr="00000000" w14:paraId="0000003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Incluso podríamos utilizar una estructura de bucle (</w:t>
      </w:r>
      <w:r w:rsidDel="00000000" w:rsidR="00000000" w:rsidRPr="00000000">
        <w:rPr>
          <w:rFonts w:ascii="Didact Gothic" w:cs="Didact Gothic" w:eastAsia="Didact Gothic" w:hAnsi="Didact Gothic"/>
          <w:b w:val="1"/>
          <w:i w:val="1"/>
          <w:sz w:val="24"/>
          <w:szCs w:val="24"/>
          <w:rtl w:val="0"/>
        </w:rPr>
        <w:t xml:space="preserve">for</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o </w:t>
      </w:r>
      <w:r w:rsidDel="00000000" w:rsidR="00000000" w:rsidRPr="00000000">
        <w:rPr>
          <w:rFonts w:ascii="Didact Gothic" w:cs="Didact Gothic" w:eastAsia="Didact Gothic" w:hAnsi="Didact Gothic"/>
          <w:b w:val="1"/>
          <w:i w:val="1"/>
          <w:sz w:val="24"/>
          <w:szCs w:val="24"/>
          <w:rtl w:val="0"/>
        </w:rPr>
        <w:t xml:space="preserve">do...while</w:t>
      </w:r>
      <w:r w:rsidDel="00000000" w:rsidR="00000000" w:rsidRPr="00000000">
        <w:rPr>
          <w:rFonts w:ascii="Didact Gothic" w:cs="Didact Gothic" w:eastAsia="Didact Gothic" w:hAnsi="Didact Gothic"/>
          <w:sz w:val="24"/>
          <w:szCs w:val="24"/>
          <w:rtl w:val="0"/>
        </w:rPr>
        <w:t xml:space="preserve">) para llamar  a la función de forma consecutiva:</w:t>
      </w:r>
      <w:r w:rsidDel="00000000" w:rsidR="00000000" w:rsidRPr="00000000">
        <w:rPr>
          <w:rtl w:val="0"/>
        </w:rPr>
      </w:r>
    </w:p>
    <w:tbl>
      <w:tblPr>
        <w:tblStyle w:val="Table6"/>
        <w:tblW w:w="9026.0" w:type="dxa"/>
        <w:jc w:val="left"/>
        <w:tblLayout w:type="fixed"/>
        <w:tblLook w:val="0600"/>
      </w:tblPr>
      <w:tblGrid>
        <w:gridCol w:w="9026"/>
        <w:tblGridChange w:id="0">
          <w:tblGrid>
            <w:gridCol w:w="9026"/>
          </w:tblGrid>
        </w:tblGridChange>
      </w:tblGrid>
      <w:tr>
        <w:trPr>
          <w:cantSplit w:val="0"/>
          <w:trHeight w:val="159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325.71432000000004" w:lineRule="auto"/>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f79c6"/>
                <w:sz w:val="32"/>
                <w:szCs w:val="32"/>
                <w:rtl w:val="0"/>
              </w:rPr>
              <w:t xml:space="preserve">for</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ff79c6"/>
                <w:sz w:val="32"/>
                <w:szCs w:val="32"/>
                <w:rtl w:val="0"/>
              </w:rPr>
              <w:t xml:space="preserve">let</w:t>
            </w:r>
            <w:r w:rsidDel="00000000" w:rsidR="00000000" w:rsidRPr="00000000">
              <w:rPr>
                <w:rFonts w:ascii="Courier New" w:cs="Courier New" w:eastAsia="Courier New" w:hAnsi="Courier New"/>
                <w:color w:val="f8f8f2"/>
                <w:sz w:val="32"/>
                <w:szCs w:val="32"/>
                <w:rtl w:val="0"/>
              </w:rPr>
              <w:t xml:space="preserve"> i </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0</w:t>
            </w:r>
            <w:r w:rsidDel="00000000" w:rsidR="00000000" w:rsidRPr="00000000">
              <w:rPr>
                <w:rFonts w:ascii="Courier New" w:cs="Courier New" w:eastAsia="Courier New" w:hAnsi="Courier New"/>
                <w:color w:val="f8f8f2"/>
                <w:sz w:val="32"/>
                <w:szCs w:val="32"/>
                <w:rtl w:val="0"/>
              </w:rPr>
              <w:t xml:space="preserve">; i </w:t>
            </w:r>
            <w:r w:rsidDel="00000000" w:rsidR="00000000" w:rsidRPr="00000000">
              <w:rPr>
                <w:rFonts w:ascii="Courier New" w:cs="Courier New" w:eastAsia="Courier New" w:hAnsi="Courier New"/>
                <w:color w:val="ff79c6"/>
                <w:sz w:val="32"/>
                <w:szCs w:val="32"/>
                <w:rtl w:val="0"/>
              </w:rPr>
              <w:t xml:space="preserve">&lt;</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3</w:t>
            </w:r>
            <w:r w:rsidDel="00000000" w:rsidR="00000000" w:rsidRPr="00000000">
              <w:rPr>
                <w:rFonts w:ascii="Courier New" w:cs="Courier New" w:eastAsia="Courier New" w:hAnsi="Courier New"/>
                <w:color w:val="f8f8f2"/>
                <w:sz w:val="32"/>
                <w:szCs w:val="32"/>
                <w:rtl w:val="0"/>
              </w:rPr>
              <w:t xml:space="preserve">; i</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p>
          <w:p w:rsidR="00000000" w:rsidDel="00000000" w:rsidP="00000000" w:rsidRDefault="00000000" w:rsidRPr="00000000" w14:paraId="00000039">
            <w:pPr>
              <w:pageBreakBefore w:val="0"/>
              <w:widowControl w:val="0"/>
              <w:spacing w:line="325.71432000000004" w:lineRule="auto"/>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50fa7b"/>
                <w:sz w:val="32"/>
                <w:szCs w:val="32"/>
                <w:rtl w:val="0"/>
              </w:rPr>
              <w:t xml:space="preserve">solicitarNombre</w:t>
            </w:r>
            <w:r w:rsidDel="00000000" w:rsidR="00000000" w:rsidRPr="00000000">
              <w:rPr>
                <w:rFonts w:ascii="Courier New" w:cs="Courier New" w:eastAsia="Courier New" w:hAnsi="Courier New"/>
                <w:color w:val="f8f8f2"/>
                <w:sz w:val="32"/>
                <w:szCs w:val="32"/>
                <w:rtl w:val="0"/>
              </w:rPr>
              <w:t xml:space="preserve">();</w:t>
            </w:r>
          </w:p>
          <w:p w:rsidR="00000000" w:rsidDel="00000000" w:rsidP="00000000" w:rsidRDefault="00000000" w:rsidRPr="00000000" w14:paraId="0000003A">
            <w:pPr>
              <w:pageBreakBefore w:val="0"/>
              <w:widowControl w:val="0"/>
              <w:spacing w:line="325.71432000000004" w:lineRule="auto"/>
              <w:rPr>
                <w:rFonts w:ascii="Consolas" w:cs="Consolas" w:eastAsia="Consolas" w:hAnsi="Consolas"/>
                <w:color w:val="ff79c6"/>
                <w:sz w:val="30"/>
                <w:szCs w:val="30"/>
              </w:rPr>
            </w:pP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tl w:val="0"/>
              </w:rPr>
            </w:r>
          </w:p>
        </w:tc>
      </w:tr>
    </w:tbl>
    <w:p w:rsidR="00000000" w:rsidDel="00000000" w:rsidP="00000000" w:rsidRDefault="00000000" w:rsidRPr="00000000" w14:paraId="0000003B">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Parámetros</w:t>
      </w:r>
    </w:p>
    <w:p w:rsidR="00000000" w:rsidDel="00000000" w:rsidP="00000000" w:rsidRDefault="00000000" w:rsidRPr="00000000" w14:paraId="0000003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usamos</w:t>
      </w:r>
      <w:r w:rsidDel="00000000" w:rsidR="00000000" w:rsidRPr="00000000">
        <w:rPr>
          <w:rFonts w:ascii="Didact Gothic" w:cs="Didact Gothic" w:eastAsia="Didact Gothic" w:hAnsi="Didact Gothic"/>
          <w:b w:val="1"/>
          <w:i w:val="1"/>
          <w:sz w:val="24"/>
          <w:szCs w:val="24"/>
          <w:rtl w:val="0"/>
        </w:rPr>
        <w:t xml:space="preserve"> console.log()</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i w:val="1"/>
          <w:sz w:val="24"/>
          <w:szCs w:val="24"/>
          <w:rtl w:val="0"/>
        </w:rPr>
        <w:t xml:space="preserve">alert(), </w:t>
      </w:r>
      <w:r w:rsidDel="00000000" w:rsidR="00000000" w:rsidRPr="00000000">
        <w:rPr>
          <w:rFonts w:ascii="Didact Gothic" w:cs="Didact Gothic" w:eastAsia="Didact Gothic" w:hAnsi="Didact Gothic"/>
          <w:sz w:val="24"/>
          <w:szCs w:val="24"/>
          <w:rtl w:val="0"/>
        </w:rPr>
        <w:t xml:space="preserve">recordemos que escribimos entre paréntesis la variable o valor que queremos mostrar al usuario. A dicho elemento que se envía entre los paréntesis de la función se lo conoce como </w:t>
      </w:r>
      <w:r w:rsidDel="00000000" w:rsidR="00000000" w:rsidRPr="00000000">
        <w:rPr>
          <w:rFonts w:ascii="Didact Gothic" w:cs="Didact Gothic" w:eastAsia="Didact Gothic" w:hAnsi="Didact Gothic"/>
          <w:b w:val="1"/>
          <w:i w:val="1"/>
          <w:sz w:val="24"/>
          <w:szCs w:val="24"/>
          <w:rtl w:val="0"/>
        </w:rPr>
        <w:t xml:space="preserve">parámetro</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3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Una función puede recibir ninguno, uno o más de un parámetro. Para especificar que es necesario enviar datos para emplear la función correctamente, detallamos en la declaración de la misma, entre los paréntesis, la cantidad de parámetros a </w:t>
      </w:r>
      <w:r w:rsidDel="00000000" w:rsidR="00000000" w:rsidRPr="00000000">
        <w:rPr>
          <w:rFonts w:ascii="Didact Gothic" w:cs="Didact Gothic" w:eastAsia="Didact Gothic" w:hAnsi="Didact Gothic"/>
          <w:i w:val="1"/>
          <w:sz w:val="24"/>
          <w:szCs w:val="24"/>
          <w:rtl w:val="0"/>
        </w:rPr>
        <w:t xml:space="preserve">recibir</w:t>
      </w:r>
      <w:r w:rsidDel="00000000" w:rsidR="00000000" w:rsidRPr="00000000">
        <w:rPr>
          <w:rFonts w:ascii="Didact Gothic" w:cs="Didact Gothic" w:eastAsia="Didact Gothic" w:hAnsi="Didact Gothic"/>
          <w:sz w:val="24"/>
          <w:szCs w:val="24"/>
          <w:rtl w:val="0"/>
        </w:rPr>
        <w:t xml:space="preserve">, y el nombre con el que los identificamos dentro de la función separados por coma. Por ejemplo:</w:t>
      </w:r>
      <w:r w:rsidDel="00000000" w:rsidR="00000000" w:rsidRPr="00000000">
        <w:rPr>
          <w:rtl w:val="0"/>
        </w:rPr>
      </w:r>
    </w:p>
    <w:tbl>
      <w:tblPr>
        <w:tblStyle w:val="Table7"/>
        <w:tblW w:w="9405.0" w:type="dxa"/>
        <w:jc w:val="left"/>
        <w:tblLayout w:type="fixed"/>
        <w:tblLook w:val="0600"/>
      </w:tblPr>
      <w:tblGrid>
        <w:gridCol w:w="9405"/>
        <w:tblGridChange w:id="0">
          <w:tblGrid>
            <w:gridCol w:w="9405"/>
          </w:tblGrid>
        </w:tblGridChange>
      </w:tblGrid>
      <w:tr>
        <w:trPr>
          <w:cantSplit w:val="0"/>
          <w:trHeight w:val="130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conParametros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parametro1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parametro2</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40">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parametro1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parametro2</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1">
            <w:pPr>
              <w:pageBreakBefore w:val="0"/>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42">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Luego, si queremos llamar a esta funciòn, el envío de datos se realiza de la siguiente manera:</w:t>
      </w:r>
      <w:r w:rsidDel="00000000" w:rsidR="00000000" w:rsidRPr="00000000">
        <w:rPr>
          <w:rtl w:val="0"/>
        </w:rPr>
      </w:r>
    </w:p>
    <w:tbl>
      <w:tblPr>
        <w:tblStyle w:val="Table8"/>
        <w:tblW w:w="9405.0" w:type="dxa"/>
        <w:jc w:val="left"/>
        <w:tblLayout w:type="fixed"/>
        <w:tblLook w:val="0600"/>
      </w:tblPr>
      <w:tblGrid>
        <w:gridCol w:w="9405"/>
        <w:tblGridChange w:id="0">
          <w:tblGrid>
            <w:gridCol w:w="9405"/>
          </w:tblGrid>
        </w:tblGridChange>
      </w:tblGrid>
      <w:tr>
        <w:trPr>
          <w:cantSplit w:val="0"/>
          <w:trHeight w:val="57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325.71432000000004" w:lineRule="auto"/>
              <w:rPr>
                <w:rFonts w:ascii="Courier New" w:cs="Courier New" w:eastAsia="Courier New" w:hAnsi="Courier New"/>
                <w:i w:val="1"/>
                <w:color w:val="0097a7"/>
                <w:sz w:val="24"/>
                <w:szCs w:val="24"/>
              </w:rPr>
            </w:pPr>
            <w:r w:rsidDel="00000000" w:rsidR="00000000" w:rsidRPr="00000000">
              <w:rPr>
                <w:rFonts w:ascii="Courier New" w:cs="Courier New" w:eastAsia="Courier New" w:hAnsi="Courier New"/>
                <w:color w:val="50fa7b"/>
                <w:sz w:val="24"/>
                <w:szCs w:val="24"/>
                <w:rtl w:val="0"/>
              </w:rPr>
              <w:t xml:space="preserve">conParametros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"Hola"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"Coder"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0097a7"/>
                <w:sz w:val="24"/>
                <w:szCs w:val="24"/>
                <w:rtl w:val="0"/>
              </w:rPr>
              <w:t xml:space="preserve">// -&gt; “Hola Coder”</w:t>
            </w:r>
          </w:p>
        </w:tc>
      </w:tr>
    </w:tbl>
    <w:p w:rsidR="00000000" w:rsidDel="00000000" w:rsidP="00000000" w:rsidRDefault="00000000" w:rsidRPr="00000000" w14:paraId="00000045">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6">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que entender que los parámetros que definimos para una función, en este caso llamados </w:t>
      </w:r>
      <w:r w:rsidDel="00000000" w:rsidR="00000000" w:rsidRPr="00000000">
        <w:rPr>
          <w:rFonts w:ascii="Didact Gothic" w:cs="Didact Gothic" w:eastAsia="Didact Gothic" w:hAnsi="Didact Gothic"/>
          <w:i w:val="1"/>
          <w:sz w:val="24"/>
          <w:szCs w:val="24"/>
          <w:rtl w:val="0"/>
        </w:rPr>
        <w:t xml:space="preserve">parametro1 </w:t>
      </w:r>
      <w:r w:rsidDel="00000000" w:rsidR="00000000" w:rsidRPr="00000000">
        <w:rPr>
          <w:rFonts w:ascii="Didact Gothic" w:cs="Didact Gothic" w:eastAsia="Didact Gothic" w:hAnsi="Didact Gothic"/>
          <w:sz w:val="24"/>
          <w:szCs w:val="24"/>
          <w:rtl w:val="0"/>
        </w:rPr>
        <w:t xml:space="preserve">y </w:t>
      </w:r>
      <w:r w:rsidDel="00000000" w:rsidR="00000000" w:rsidRPr="00000000">
        <w:rPr>
          <w:rFonts w:ascii="Didact Gothic" w:cs="Didact Gothic" w:eastAsia="Didact Gothic" w:hAnsi="Didact Gothic"/>
          <w:i w:val="1"/>
          <w:sz w:val="24"/>
          <w:szCs w:val="24"/>
          <w:rtl w:val="0"/>
        </w:rPr>
        <w:t xml:space="preserve">parametro2</w:t>
      </w:r>
      <w:r w:rsidDel="00000000" w:rsidR="00000000" w:rsidRPr="00000000">
        <w:rPr>
          <w:rFonts w:ascii="Didact Gothic" w:cs="Didact Gothic" w:eastAsia="Didact Gothic" w:hAnsi="Didact Gothic"/>
          <w:sz w:val="24"/>
          <w:szCs w:val="24"/>
          <w:rtl w:val="0"/>
        </w:rPr>
        <w:t xml:space="preserve">, son </w:t>
      </w:r>
      <w:r w:rsidDel="00000000" w:rsidR="00000000" w:rsidRPr="00000000">
        <w:rPr>
          <w:rFonts w:ascii="Didact Gothic" w:cs="Didact Gothic" w:eastAsia="Didact Gothic" w:hAnsi="Didact Gothic"/>
          <w:b w:val="1"/>
          <w:sz w:val="24"/>
          <w:szCs w:val="24"/>
          <w:rtl w:val="0"/>
        </w:rPr>
        <w:t xml:space="preserve">variables</w:t>
      </w:r>
      <w:r w:rsidDel="00000000" w:rsidR="00000000" w:rsidRPr="00000000">
        <w:rPr>
          <w:rFonts w:ascii="Didact Gothic" w:cs="Didact Gothic" w:eastAsia="Didact Gothic" w:hAnsi="Didact Gothic"/>
          <w:sz w:val="24"/>
          <w:szCs w:val="24"/>
          <w:rtl w:val="0"/>
        </w:rPr>
        <w:t xml:space="preserve"> que se declaran dentro de la función, cuyos valores correspondientes se definen en el </w:t>
      </w:r>
      <w:r w:rsidDel="00000000" w:rsidR="00000000" w:rsidRPr="00000000">
        <w:rPr>
          <w:rFonts w:ascii="Didact Gothic" w:cs="Didact Gothic" w:eastAsia="Didact Gothic" w:hAnsi="Didact Gothic"/>
          <w:b w:val="1"/>
          <w:sz w:val="24"/>
          <w:szCs w:val="24"/>
          <w:rtl w:val="0"/>
        </w:rPr>
        <w:t xml:space="preserve">llamado</w:t>
      </w:r>
      <w:r w:rsidDel="00000000" w:rsidR="00000000" w:rsidRPr="00000000">
        <w:rPr>
          <w:rFonts w:ascii="Didact Gothic" w:cs="Didact Gothic" w:eastAsia="Didact Gothic" w:hAnsi="Didact Gothic"/>
          <w:sz w:val="24"/>
          <w:szCs w:val="24"/>
          <w:rtl w:val="0"/>
        </w:rPr>
        <w:t xml:space="preserve"> de la misma. Es decir, </w:t>
      </w:r>
      <w:r w:rsidDel="00000000" w:rsidR="00000000" w:rsidRPr="00000000">
        <w:rPr>
          <w:rFonts w:ascii="Didact Gothic" w:cs="Didact Gothic" w:eastAsia="Didact Gothic" w:hAnsi="Didact Gothic"/>
          <w:i w:val="1"/>
          <w:sz w:val="24"/>
          <w:szCs w:val="24"/>
          <w:rtl w:val="0"/>
        </w:rPr>
        <w:t xml:space="preserve">parametro1</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i w:val="1"/>
          <w:sz w:val="24"/>
          <w:szCs w:val="24"/>
          <w:rtl w:val="0"/>
        </w:rPr>
        <w:t xml:space="preserve">parametro2</w:t>
      </w:r>
      <w:r w:rsidDel="00000000" w:rsidR="00000000" w:rsidRPr="00000000">
        <w:rPr>
          <w:rFonts w:ascii="Didact Gothic" w:cs="Didact Gothic" w:eastAsia="Didact Gothic" w:hAnsi="Didact Gothic"/>
          <w:sz w:val="24"/>
          <w:szCs w:val="24"/>
          <w:rtl w:val="0"/>
        </w:rPr>
        <w:t xml:space="preserve"> son variables que reciben el valor de “Hola” y “Coder” respectivamente al momento de ser llamada la función. Con esos valores iniciales se ejecuta luego el bloque de la función, siguiendo la lógica correspondiente. Esto permite que pueda llamar a la función varias veces con distintos valores y voy a obtener distintos resultados. Los valores que paso a la función en el llamado pueden ser escritos literalmente (en este caso, los strings) o también ser pasados desde otras variables:</w:t>
      </w:r>
    </w:p>
    <w:p w:rsidR="00000000" w:rsidDel="00000000" w:rsidP="00000000" w:rsidRDefault="00000000" w:rsidRPr="00000000" w14:paraId="00000047">
      <w:pPr>
        <w:pageBreakBefore w:val="0"/>
        <w:jc w:val="both"/>
        <w:rPr>
          <w:rFonts w:ascii="Didact Gothic" w:cs="Didact Gothic" w:eastAsia="Didact Gothic" w:hAnsi="Didact Gothic"/>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25.71432000000004" w:lineRule="auto"/>
              <w:rPr>
                <w:rFonts w:ascii="Courier New" w:cs="Courier New" w:eastAsia="Courier New" w:hAnsi="Courier New"/>
                <w:i w:val="1"/>
                <w:color w:val="0097a7"/>
                <w:sz w:val="24"/>
                <w:szCs w:val="24"/>
              </w:rPr>
            </w:pPr>
            <w:r w:rsidDel="00000000" w:rsidR="00000000" w:rsidRPr="00000000">
              <w:rPr>
                <w:rFonts w:ascii="Courier New" w:cs="Courier New" w:eastAsia="Courier New" w:hAnsi="Courier New"/>
                <w:color w:val="50fa7b"/>
                <w:sz w:val="24"/>
                <w:szCs w:val="24"/>
                <w:rtl w:val="0"/>
              </w:rPr>
              <w:t xml:space="preserve">conParametros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"Hola"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"Coder"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0097a7"/>
                <w:sz w:val="24"/>
                <w:szCs w:val="24"/>
                <w:rtl w:val="0"/>
              </w:rPr>
              <w:t xml:space="preserve">// -&gt; “Hola Coder”</w:t>
            </w:r>
          </w:p>
          <w:p w:rsidR="00000000" w:rsidDel="00000000" w:rsidP="00000000" w:rsidRDefault="00000000" w:rsidRPr="00000000" w14:paraId="00000049">
            <w:pPr>
              <w:widowControl w:val="0"/>
              <w:spacing w:line="325.71432000000004" w:lineRule="auto"/>
              <w:rPr>
                <w:rFonts w:ascii="Courier New" w:cs="Courier New" w:eastAsia="Courier New" w:hAnsi="Courier New"/>
                <w:i w:val="1"/>
                <w:color w:val="0097a7"/>
                <w:sz w:val="24"/>
                <w:szCs w:val="24"/>
              </w:rPr>
            </w:pPr>
            <w:r w:rsidDel="00000000" w:rsidR="00000000" w:rsidRPr="00000000">
              <w:rPr>
                <w:rtl w:val="0"/>
              </w:rPr>
            </w:r>
          </w:p>
          <w:p w:rsidR="00000000" w:rsidDel="00000000" w:rsidP="00000000" w:rsidRDefault="00000000" w:rsidRPr="00000000" w14:paraId="0000004A">
            <w:pPr>
              <w:widowControl w:val="0"/>
              <w:spacing w:line="325.71432000000004" w:lineRule="auto"/>
              <w:rPr>
                <w:rFonts w:ascii="Courier New" w:cs="Courier New" w:eastAsia="Courier New" w:hAnsi="Courier New"/>
                <w:i w:val="1"/>
                <w:color w:val="0097a7"/>
                <w:sz w:val="24"/>
                <w:szCs w:val="24"/>
              </w:rPr>
            </w:pPr>
            <w:r w:rsidDel="00000000" w:rsidR="00000000" w:rsidRPr="00000000">
              <w:rPr>
                <w:rFonts w:ascii="Courier New" w:cs="Courier New" w:eastAsia="Courier New" w:hAnsi="Courier New"/>
                <w:i w:val="1"/>
                <w:color w:val="0097a7"/>
                <w:sz w:val="24"/>
                <w:szCs w:val="24"/>
                <w:rtl w:val="0"/>
              </w:rPr>
              <w:t xml:space="preserve">let mensaje = “Bienvenidos a”</w:t>
            </w:r>
          </w:p>
          <w:p w:rsidR="00000000" w:rsidDel="00000000" w:rsidP="00000000" w:rsidRDefault="00000000" w:rsidRPr="00000000" w14:paraId="0000004B">
            <w:pPr>
              <w:widowControl w:val="0"/>
              <w:spacing w:line="325.71432000000004" w:lineRule="auto"/>
              <w:rPr>
                <w:rFonts w:ascii="Courier New" w:cs="Courier New" w:eastAsia="Courier New" w:hAnsi="Courier New"/>
                <w:i w:val="1"/>
                <w:color w:val="0097a7"/>
                <w:sz w:val="24"/>
                <w:szCs w:val="24"/>
              </w:rPr>
            </w:pPr>
            <w:r w:rsidDel="00000000" w:rsidR="00000000" w:rsidRPr="00000000">
              <w:rPr>
                <w:rFonts w:ascii="Courier New" w:cs="Courier New" w:eastAsia="Courier New" w:hAnsi="Courier New"/>
                <w:i w:val="1"/>
                <w:color w:val="0097a7"/>
                <w:sz w:val="24"/>
                <w:szCs w:val="24"/>
                <w:rtl w:val="0"/>
              </w:rPr>
              <w:t xml:space="preserve">let coder = “Coderhouse”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Fonts w:ascii="Courier New" w:cs="Courier New" w:eastAsia="Courier New" w:hAnsi="Courier New"/>
                <w:color w:val="50fa7b"/>
                <w:sz w:val="24"/>
                <w:szCs w:val="24"/>
                <w:rtl w:val="0"/>
              </w:rPr>
              <w:t xml:space="preserve">conParametros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mensaje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coder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0097a7"/>
                <w:sz w:val="24"/>
                <w:szCs w:val="24"/>
                <w:rtl w:val="0"/>
              </w:rPr>
              <w:t xml:space="preserve">// -&gt; “Bienvenidos a Coderhouse”</w:t>
            </w:r>
            <w:r w:rsidDel="00000000" w:rsidR="00000000" w:rsidRPr="00000000">
              <w:rPr>
                <w:rtl w:val="0"/>
              </w:rPr>
            </w:r>
          </w:p>
        </w:tc>
      </w:tr>
    </w:tbl>
    <w:p w:rsidR="00000000" w:rsidDel="00000000" w:rsidP="00000000" w:rsidRDefault="00000000" w:rsidRPr="00000000" w14:paraId="0000004D">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E">
      <w:pPr>
        <w:pageBreakBefore w:val="0"/>
        <w:ind w:left="0" w:firstLine="0"/>
        <w:jc w:val="both"/>
        <w:rPr/>
      </w:pPr>
      <w:r w:rsidDel="00000000" w:rsidR="00000000" w:rsidRPr="00000000">
        <w:rPr>
          <w:rFonts w:ascii="Didact Gothic" w:cs="Didact Gothic" w:eastAsia="Didact Gothic" w:hAnsi="Didact Gothic"/>
          <w:sz w:val="24"/>
          <w:szCs w:val="24"/>
          <w:rtl w:val="0"/>
        </w:rPr>
        <w:t xml:space="preserve">Es importante destacar que los valores de los parámetros se asignan </w:t>
      </w:r>
      <w:r w:rsidDel="00000000" w:rsidR="00000000" w:rsidRPr="00000000">
        <w:rPr>
          <w:rFonts w:ascii="Didact Gothic" w:cs="Didact Gothic" w:eastAsia="Didact Gothic" w:hAnsi="Didact Gothic"/>
          <w:b w:val="1"/>
          <w:sz w:val="24"/>
          <w:szCs w:val="24"/>
          <w:rtl w:val="0"/>
        </w:rPr>
        <w:t xml:space="preserve">posicionalmente</w:t>
      </w:r>
      <w:r w:rsidDel="00000000" w:rsidR="00000000" w:rsidRPr="00000000">
        <w:rPr>
          <w:rFonts w:ascii="Didact Gothic" w:cs="Didact Gothic" w:eastAsia="Didact Gothic" w:hAnsi="Didact Gothic"/>
          <w:sz w:val="24"/>
          <w:szCs w:val="24"/>
          <w:rtl w:val="0"/>
        </w:rPr>
        <w:t xml:space="preserve">. Es decir, que el primer </w:t>
      </w:r>
      <w:r w:rsidDel="00000000" w:rsidR="00000000" w:rsidRPr="00000000">
        <w:rPr>
          <w:rFonts w:ascii="Didact Gothic" w:cs="Didact Gothic" w:eastAsia="Didact Gothic" w:hAnsi="Didact Gothic"/>
          <w:i w:val="1"/>
          <w:sz w:val="24"/>
          <w:szCs w:val="24"/>
          <w:rtl w:val="0"/>
        </w:rPr>
        <w:t xml:space="preserve">valor</w:t>
      </w:r>
      <w:r w:rsidDel="00000000" w:rsidR="00000000" w:rsidRPr="00000000">
        <w:rPr>
          <w:rFonts w:ascii="Didact Gothic" w:cs="Didact Gothic" w:eastAsia="Didact Gothic" w:hAnsi="Didact Gothic"/>
          <w:sz w:val="24"/>
          <w:szCs w:val="24"/>
          <w:rtl w:val="0"/>
        </w:rPr>
        <w:t xml:space="preserve"> que paso en el llamado, se asigna en el primer </w:t>
      </w:r>
      <w:r w:rsidDel="00000000" w:rsidR="00000000" w:rsidRPr="00000000">
        <w:rPr>
          <w:rFonts w:ascii="Didact Gothic" w:cs="Didact Gothic" w:eastAsia="Didact Gothic" w:hAnsi="Didact Gothic"/>
          <w:i w:val="1"/>
          <w:sz w:val="24"/>
          <w:szCs w:val="24"/>
          <w:rtl w:val="0"/>
        </w:rPr>
        <w:t xml:space="preserve">parámetro</w:t>
      </w:r>
      <w:r w:rsidDel="00000000" w:rsidR="00000000" w:rsidRPr="00000000">
        <w:rPr>
          <w:rFonts w:ascii="Didact Gothic" w:cs="Didact Gothic" w:eastAsia="Didact Gothic" w:hAnsi="Didact Gothic"/>
          <w:sz w:val="24"/>
          <w:szCs w:val="24"/>
          <w:rtl w:val="0"/>
        </w:rPr>
        <w:t xml:space="preserve"> definido en la declaración, y el segundo </w:t>
      </w:r>
      <w:r w:rsidDel="00000000" w:rsidR="00000000" w:rsidRPr="00000000">
        <w:rPr>
          <w:rFonts w:ascii="Didact Gothic" w:cs="Didact Gothic" w:eastAsia="Didact Gothic" w:hAnsi="Didact Gothic"/>
          <w:i w:val="1"/>
          <w:sz w:val="24"/>
          <w:szCs w:val="24"/>
          <w:rtl w:val="0"/>
        </w:rPr>
        <w:t xml:space="preserve">valor</w:t>
      </w:r>
      <w:r w:rsidDel="00000000" w:rsidR="00000000" w:rsidRPr="00000000">
        <w:rPr>
          <w:rFonts w:ascii="Didact Gothic" w:cs="Didact Gothic" w:eastAsia="Didact Gothic" w:hAnsi="Didact Gothic"/>
          <w:sz w:val="24"/>
          <w:szCs w:val="24"/>
          <w:rtl w:val="0"/>
        </w:rPr>
        <w:t xml:space="preserve"> en el segundo </w:t>
      </w:r>
      <w:r w:rsidDel="00000000" w:rsidR="00000000" w:rsidRPr="00000000">
        <w:rPr>
          <w:rFonts w:ascii="Didact Gothic" w:cs="Didact Gothic" w:eastAsia="Didact Gothic" w:hAnsi="Didact Gothic"/>
          <w:i w:val="1"/>
          <w:sz w:val="24"/>
          <w:szCs w:val="24"/>
          <w:rtl w:val="0"/>
        </w:rPr>
        <w:t xml:space="preserve">parámetro</w:t>
      </w:r>
      <w:r w:rsidDel="00000000" w:rsidR="00000000" w:rsidRPr="00000000">
        <w:rPr>
          <w:rFonts w:ascii="Didact Gothic" w:cs="Didact Gothic" w:eastAsia="Didact Gothic" w:hAnsi="Didact Gothic"/>
          <w:sz w:val="24"/>
          <w:szCs w:val="24"/>
          <w:rtl w:val="0"/>
        </w:rPr>
        <w:t xml:space="preserve">, y así sucesivamente con todos los que tenga definidos. En este caso, “Hola” se asigna en </w:t>
      </w:r>
      <w:r w:rsidDel="00000000" w:rsidR="00000000" w:rsidRPr="00000000">
        <w:rPr>
          <w:rFonts w:ascii="Didact Gothic" w:cs="Didact Gothic" w:eastAsia="Didact Gothic" w:hAnsi="Didact Gothic"/>
          <w:i w:val="1"/>
          <w:sz w:val="24"/>
          <w:szCs w:val="24"/>
          <w:rtl w:val="0"/>
        </w:rPr>
        <w:t xml:space="preserve">parametro1</w:t>
      </w:r>
      <w:r w:rsidDel="00000000" w:rsidR="00000000" w:rsidRPr="00000000">
        <w:rPr>
          <w:rFonts w:ascii="Didact Gothic" w:cs="Didact Gothic" w:eastAsia="Didact Gothic" w:hAnsi="Didact Gothic"/>
          <w:sz w:val="24"/>
          <w:szCs w:val="24"/>
          <w:rtl w:val="0"/>
        </w:rPr>
        <w:t xml:space="preserve">, “Coder” en</w:t>
      </w:r>
      <w:r w:rsidDel="00000000" w:rsidR="00000000" w:rsidRPr="00000000">
        <w:rPr>
          <w:i w:val="1"/>
          <w:rtl w:val="0"/>
        </w:rPr>
        <w:t xml:space="preserve"> parametro2;</w:t>
      </w:r>
      <w:r w:rsidDel="00000000" w:rsidR="00000000" w:rsidRPr="00000000">
        <w:rPr>
          <w:rtl w:val="0"/>
        </w:rPr>
        <w:t xml:space="preserve"> si altero el orden, altero el mensaje de salida:</w:t>
      </w:r>
    </w:p>
    <w:p w:rsidR="00000000" w:rsidDel="00000000" w:rsidP="00000000" w:rsidRDefault="00000000" w:rsidRPr="00000000" w14:paraId="0000004F">
      <w:pPr>
        <w:pageBreakBefore w:val="0"/>
        <w:ind w:left="0" w:firstLine="0"/>
        <w:jc w:val="both"/>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50fa7b"/>
                <w:sz w:val="24"/>
                <w:szCs w:val="24"/>
                <w:rtl w:val="0"/>
              </w:rPr>
              <w:t xml:space="preserve">conParametros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"Coder"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"Hola"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0097a7"/>
                <w:sz w:val="24"/>
                <w:szCs w:val="24"/>
                <w:rtl w:val="0"/>
              </w:rPr>
              <w:t xml:space="preserve">// -&gt; “Coder Hola”</w:t>
            </w:r>
            <w:r w:rsidDel="00000000" w:rsidR="00000000" w:rsidRPr="00000000">
              <w:rPr>
                <w:rtl w:val="0"/>
              </w:rPr>
            </w:r>
          </w:p>
        </w:tc>
      </w:tr>
    </w:tbl>
    <w:p w:rsidR="00000000" w:rsidDel="00000000" w:rsidP="00000000" w:rsidRDefault="00000000" w:rsidRPr="00000000" w14:paraId="00000051">
      <w:pPr>
        <w:pageBreakBefore w:val="0"/>
        <w:ind w:left="0" w:firstLine="0"/>
        <w:jc w:val="both"/>
        <w:rPr/>
      </w:pPr>
      <w:r w:rsidDel="00000000" w:rsidR="00000000" w:rsidRPr="00000000">
        <w:rPr>
          <w:rtl w:val="0"/>
        </w:rPr>
      </w:r>
    </w:p>
    <w:p w:rsidR="00000000" w:rsidDel="00000000" w:rsidP="00000000" w:rsidRDefault="00000000" w:rsidRPr="00000000" w14:paraId="00000052">
      <w:pPr>
        <w:widowControl w:val="0"/>
        <w:spacing w:line="325.71432000000004" w:lineRule="auto"/>
        <w:rPr/>
      </w:pPr>
      <w:r w:rsidDel="00000000" w:rsidR="00000000" w:rsidRPr="00000000">
        <w:rPr>
          <w:rtl w:val="0"/>
        </w:rPr>
      </w:r>
    </w:p>
    <w:p w:rsidR="00000000" w:rsidDel="00000000" w:rsidP="00000000" w:rsidRDefault="00000000" w:rsidRPr="00000000" w14:paraId="00000053">
      <w:pPr>
        <w:pageBreakBefore w:val="0"/>
        <w:ind w:left="72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Caso de funciones con parámetros:</w:t>
      </w:r>
    </w:p>
    <w:p w:rsidR="00000000" w:rsidDel="00000000" w:rsidP="00000000" w:rsidRDefault="00000000" w:rsidRPr="00000000" w14:paraId="0000005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b w:val="1"/>
          <w:i w:val="1"/>
          <w:sz w:val="18"/>
          <w:szCs w:val="18"/>
          <w:highlight w:val="green"/>
        </w:rPr>
      </w:pPr>
      <w:r w:rsidDel="00000000" w:rsidR="00000000" w:rsidRPr="00000000">
        <w:rPr>
          <w:rFonts w:ascii="Didact Gothic" w:cs="Didact Gothic" w:eastAsia="Didact Gothic" w:hAnsi="Didact Gothic"/>
          <w:sz w:val="24"/>
          <w:szCs w:val="24"/>
          <w:rtl w:val="0"/>
        </w:rPr>
        <w:t xml:space="preserve">Las funciones que realizan cálculos matemáticos son un caso usual de función con parámetros. Analizemos ahora la declaracion de la función creada con el nombre </w:t>
      </w:r>
      <w:r w:rsidDel="00000000" w:rsidR="00000000" w:rsidRPr="00000000">
        <w:rPr>
          <w:rFonts w:ascii="Didact Gothic" w:cs="Didact Gothic" w:eastAsia="Didact Gothic" w:hAnsi="Didact Gothic"/>
          <w:b w:val="1"/>
          <w:i w:val="1"/>
          <w:sz w:val="24"/>
          <w:szCs w:val="24"/>
          <w:rtl w:val="0"/>
        </w:rPr>
        <w:t xml:space="preserve">sumar:</w:t>
      </w:r>
      <w:r w:rsidDel="00000000" w:rsidR="00000000" w:rsidRPr="00000000">
        <w:rPr>
          <w:rtl w:val="0"/>
        </w:rPr>
      </w:r>
    </w:p>
    <w:tbl>
      <w:tblPr>
        <w:tblStyle w:val="Table11"/>
        <w:tblW w:w="9026.0" w:type="dxa"/>
        <w:jc w:val="left"/>
        <w:tblLayout w:type="fixed"/>
        <w:tblLook w:val="0600"/>
      </w:tblPr>
      <w:tblGrid>
        <w:gridCol w:w="9026"/>
        <w:tblGridChange w:id="0">
          <w:tblGrid>
            <w:gridCol w:w="9026"/>
          </w:tblGrid>
        </w:tblGridChange>
      </w:tblGrid>
      <w:tr>
        <w:trPr>
          <w:cantSplit w:val="0"/>
          <w:trHeight w:val="214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//Declaración de variable para guardar el resultado de la suma</w:t>
            </w:r>
          </w:p>
          <w:p w:rsidR="00000000" w:rsidDel="00000000" w:rsidP="00000000" w:rsidRDefault="00000000" w:rsidRPr="00000000" w14:paraId="00000057">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8">
            <w:pPr>
              <w:pageBreakBefore w:val="0"/>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//Función que suma dos números y asigna a resultado</w:t>
            </w:r>
          </w:p>
          <w:p w:rsidR="00000000" w:rsidDel="00000000" w:rsidP="00000000" w:rsidRDefault="00000000" w:rsidRPr="00000000" w14:paraId="00000059">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primerNumero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segundoNumero</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A">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resultado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primerNumero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segundoNumero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B">
            <w:pPr>
              <w:pageBreakBefore w:val="0"/>
              <w:widowControl w:val="0"/>
              <w:spacing w:line="325.71432000000004"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5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05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Así, si queremos mostrar el resultado la instrucción comprende otra tarea, por lo cual puede ser conveniente realizar otra función para mantener las tareas lo más sencillas posibles (KISS):</w:t>
      </w:r>
    </w:p>
    <w:p w:rsidR="00000000" w:rsidDel="00000000" w:rsidP="00000000" w:rsidRDefault="00000000" w:rsidRPr="00000000" w14:paraId="0000005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tl w:val="0"/>
        </w:rPr>
      </w:r>
    </w:p>
    <w:tbl>
      <w:tblPr>
        <w:tblStyle w:val="Table12"/>
        <w:tblW w:w="9026.0" w:type="dxa"/>
        <w:jc w:val="left"/>
        <w:tblLayout w:type="fixed"/>
        <w:tblLook w:val="0600"/>
      </w:tblPr>
      <w:tblGrid>
        <w:gridCol w:w="9026"/>
        <w:tblGridChange w:id="0">
          <w:tblGrid>
            <w:gridCol w:w="9026"/>
          </w:tblGrid>
        </w:tblGridChange>
      </w:tblGrid>
      <w:tr>
        <w:trPr>
          <w:cantSplit w:val="0"/>
          <w:trHeight w:val="153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//Función que muestra resultado por consola</w:t>
            </w:r>
          </w:p>
          <w:p w:rsidR="00000000" w:rsidDel="00000000" w:rsidP="00000000" w:rsidRDefault="00000000" w:rsidRPr="00000000" w14:paraId="00000060">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mostrar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mensaje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1">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mensaje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2">
            <w:pPr>
              <w:pageBreakBefore w:val="0"/>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6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sz w:val="18"/>
          <w:szCs w:val="18"/>
          <w:highlight w:val="green"/>
        </w:rPr>
      </w:pPr>
      <w:r w:rsidDel="00000000" w:rsidR="00000000" w:rsidRPr="00000000">
        <w:rPr>
          <w:rFonts w:ascii="Didact Gothic" w:cs="Didact Gothic" w:eastAsia="Didact Gothic" w:hAnsi="Didact Gothic"/>
          <w:sz w:val="24"/>
          <w:szCs w:val="24"/>
          <w:rtl w:val="0"/>
        </w:rPr>
        <w:t xml:space="preserve">Ahora que tenemos las funciones sumar y mostrar, podemos realizar las llamadas consecutivas; primero calculamos el resultado con sumar, y luego mostramos la salida por consola con mostrar:</w:t>
      </w:r>
      <w:r w:rsidDel="00000000" w:rsidR="00000000" w:rsidRPr="00000000">
        <w:rPr>
          <w:rtl w:val="0"/>
        </w:rPr>
      </w:r>
    </w:p>
    <w:tbl>
      <w:tblPr>
        <w:tblStyle w:val="Table13"/>
        <w:tblW w:w="9026.0" w:type="dxa"/>
        <w:jc w:val="left"/>
        <w:tblLayout w:type="fixed"/>
        <w:tblLook w:val="0600"/>
      </w:tblPr>
      <w:tblGrid>
        <w:gridCol w:w="9026"/>
        <w:tblGridChange w:id="0">
          <w:tblGrid>
            <w:gridCol w:w="9026"/>
          </w:tblGrid>
        </w:tblGridChange>
      </w:tblGrid>
      <w:tr>
        <w:trPr>
          <w:cantSplit w:val="0"/>
          <w:trHeight w:val="132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//Llamamos primero a sumar y luego a mostrar</w:t>
            </w:r>
          </w:p>
          <w:p w:rsidR="00000000" w:rsidDel="00000000" w:rsidP="00000000" w:rsidRDefault="00000000" w:rsidRPr="00000000" w14:paraId="00000065">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6</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6">
            <w:pPr>
              <w:pageBreakBefore w:val="0"/>
              <w:widowControl w:val="0"/>
              <w:spacing w:line="325.71432000000004"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50fa7b"/>
                <w:sz w:val="24"/>
                <w:szCs w:val="24"/>
                <w:rtl w:val="0"/>
              </w:rPr>
              <w:t xml:space="preserve">mostrar</w:t>
            </w:r>
            <w:r w:rsidDel="00000000" w:rsidR="00000000" w:rsidRPr="00000000">
              <w:rPr>
                <w:rFonts w:ascii="Courier New" w:cs="Courier New" w:eastAsia="Courier New" w:hAnsi="Courier New"/>
                <w:color w:val="f8f8f2"/>
                <w:sz w:val="24"/>
                <w:szCs w:val="24"/>
                <w:rtl w:val="0"/>
              </w:rPr>
              <w:t xml:space="preserve">(resultado);</w:t>
            </w:r>
            <w:r w:rsidDel="00000000" w:rsidR="00000000" w:rsidRPr="00000000">
              <w:rPr>
                <w:rFonts w:ascii="Courier New" w:cs="Courier New" w:eastAsia="Courier New" w:hAnsi="Courier New"/>
                <w:color w:val="f8f8f2"/>
                <w:sz w:val="29"/>
                <w:szCs w:val="29"/>
                <w:rtl w:val="0"/>
              </w:rPr>
              <w:t xml:space="preserve"> </w:t>
            </w:r>
            <w:r w:rsidDel="00000000" w:rsidR="00000000" w:rsidRPr="00000000">
              <w:rPr>
                <w:rtl w:val="0"/>
              </w:rPr>
            </w:r>
          </w:p>
        </w:tc>
      </w:tr>
    </w:tbl>
    <w:p w:rsidR="00000000" w:rsidDel="00000000" w:rsidP="00000000" w:rsidRDefault="00000000" w:rsidRPr="00000000" w14:paraId="00000067">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sz w:val="18"/>
          <w:szCs w:val="18"/>
          <w:highlight w:val="green"/>
        </w:rPr>
      </w:pPr>
      <w:r w:rsidDel="00000000" w:rsidR="00000000" w:rsidRPr="00000000">
        <w:rPr>
          <w:rFonts w:ascii="Didact Gothic" w:cs="Didact Gothic" w:eastAsia="Didact Gothic" w:hAnsi="Didact Gothic"/>
          <w:sz w:val="24"/>
          <w:szCs w:val="24"/>
          <w:rtl w:val="0"/>
        </w:rPr>
        <w:t xml:space="preserve">De esta manera, tenemos la división del problema “sumar y mostrar” en dos funciones, las cuales reciben parámetros con la intención de poder reutilizar este comportamiento para hacer diferentes cálculos y salidas al usuario</w:t>
      </w:r>
      <w:r w:rsidDel="00000000" w:rsidR="00000000" w:rsidRPr="00000000">
        <w:rPr>
          <w:rtl w:val="0"/>
        </w:rPr>
      </w:r>
    </w:p>
    <w:tbl>
      <w:tblPr>
        <w:tblStyle w:val="Table14"/>
        <w:tblW w:w="9026.0" w:type="dxa"/>
        <w:jc w:val="left"/>
        <w:tblLayout w:type="fixed"/>
        <w:tblLook w:val="0600"/>
      </w:tblPr>
      <w:tblGrid>
        <w:gridCol w:w="9026"/>
        <w:tblGridChange w:id="0">
          <w:tblGrid>
            <w:gridCol w:w="9026"/>
          </w:tblGrid>
        </w:tblGridChange>
      </w:tblGrid>
      <w:tr>
        <w:trPr>
          <w:cantSplit w:val="0"/>
          <w:trHeight w:val="132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//Otras llamadas a sumar y mostrar</w:t>
            </w:r>
          </w:p>
          <w:p w:rsidR="00000000" w:rsidDel="00000000" w:rsidP="00000000" w:rsidRDefault="00000000" w:rsidRPr="00000000" w14:paraId="0000006A">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25</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B">
            <w:pPr>
              <w:pageBreakBefore w:val="0"/>
              <w:widowControl w:val="0"/>
              <w:spacing w:line="325.71432000000004" w:lineRule="auto"/>
              <w:rPr>
                <w:rFonts w:ascii="Courier New" w:cs="Courier New" w:eastAsia="Courier New" w:hAnsi="Courier New"/>
                <w:color w:val="f8f8f2"/>
                <w:sz w:val="29"/>
                <w:szCs w:val="29"/>
              </w:rPr>
            </w:pPr>
            <w:r w:rsidDel="00000000" w:rsidR="00000000" w:rsidRPr="00000000">
              <w:rPr>
                <w:rFonts w:ascii="Courier New" w:cs="Courier New" w:eastAsia="Courier New" w:hAnsi="Courier New"/>
                <w:color w:val="50fa7b"/>
                <w:sz w:val="24"/>
                <w:szCs w:val="24"/>
                <w:rtl w:val="0"/>
              </w:rPr>
              <w:t xml:space="preserve">mostrar</w:t>
            </w:r>
            <w:r w:rsidDel="00000000" w:rsidR="00000000" w:rsidRPr="00000000">
              <w:rPr>
                <w:rFonts w:ascii="Courier New" w:cs="Courier New" w:eastAsia="Courier New" w:hAnsi="Courier New"/>
                <w:color w:val="f8f8f2"/>
                <w:sz w:val="24"/>
                <w:szCs w:val="24"/>
                <w:rtl w:val="0"/>
              </w:rPr>
              <w:t xml:space="preserve">(resultado);</w:t>
            </w:r>
            <w:r w:rsidDel="00000000" w:rsidR="00000000" w:rsidRPr="00000000">
              <w:rPr>
                <w:rFonts w:ascii="Courier New" w:cs="Courier New" w:eastAsia="Courier New" w:hAnsi="Courier New"/>
                <w:color w:val="f8f8f2"/>
                <w:sz w:val="29"/>
                <w:szCs w:val="29"/>
                <w:rtl w:val="0"/>
              </w:rPr>
              <w:t xml:space="preserve"> </w:t>
            </w:r>
          </w:p>
          <w:p w:rsidR="00000000" w:rsidDel="00000000" w:rsidP="00000000" w:rsidRDefault="00000000" w:rsidRPr="00000000" w14:paraId="0000006C">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D">
            <w:pPr>
              <w:pageBreakBefore w:val="0"/>
              <w:widowControl w:val="0"/>
              <w:spacing w:line="325.71432000000004" w:lineRule="auto"/>
              <w:rPr>
                <w:rFonts w:ascii="Courier New" w:cs="Courier New" w:eastAsia="Courier New" w:hAnsi="Courier New"/>
                <w:color w:val="f8f8f2"/>
                <w:sz w:val="29"/>
                <w:szCs w:val="29"/>
              </w:rPr>
            </w:pPr>
            <w:r w:rsidDel="00000000" w:rsidR="00000000" w:rsidRPr="00000000">
              <w:rPr>
                <w:rFonts w:ascii="Courier New" w:cs="Courier New" w:eastAsia="Courier New" w:hAnsi="Courier New"/>
                <w:color w:val="50fa7b"/>
                <w:sz w:val="24"/>
                <w:szCs w:val="24"/>
                <w:rtl w:val="0"/>
              </w:rPr>
              <w:t xml:space="preserve">mostrar</w:t>
            </w:r>
            <w:r w:rsidDel="00000000" w:rsidR="00000000" w:rsidRPr="00000000">
              <w:rPr>
                <w:rFonts w:ascii="Courier New" w:cs="Courier New" w:eastAsia="Courier New" w:hAnsi="Courier New"/>
                <w:color w:val="f8f8f2"/>
                <w:sz w:val="24"/>
                <w:szCs w:val="24"/>
                <w:rtl w:val="0"/>
              </w:rPr>
              <w:t xml:space="preserve">(resultado);</w:t>
            </w:r>
            <w:r w:rsidDel="00000000" w:rsidR="00000000" w:rsidRPr="00000000">
              <w:rPr>
                <w:rFonts w:ascii="Courier New" w:cs="Courier New" w:eastAsia="Courier New" w:hAnsi="Courier New"/>
                <w:color w:val="f8f8f2"/>
                <w:sz w:val="29"/>
                <w:szCs w:val="29"/>
                <w:rtl w:val="0"/>
              </w:rPr>
              <w:t xml:space="preserve"> </w:t>
            </w:r>
          </w:p>
        </w:tc>
      </w:tr>
    </w:tbl>
    <w:p w:rsidR="00000000" w:rsidDel="00000000" w:rsidP="00000000" w:rsidRDefault="00000000" w:rsidRPr="00000000" w14:paraId="0000006E">
      <w:pPr>
        <w:pageBreakBefore w:val="0"/>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06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Resultado de la función</w:t>
      </w:r>
    </w:p>
    <w:p w:rsidR="00000000" w:rsidDel="00000000" w:rsidP="00000000" w:rsidRDefault="00000000" w:rsidRPr="00000000" w14:paraId="0000007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ejemplo anterior, usamos una variable resultado para asignar un nuevo valor a la misma cada vez que llamamos la función; pero si necesito obtener un valor al momento de llamar la función, en vez de utilizar un variable se recomienda emplear la palabra reservada </w:t>
      </w:r>
      <w:r w:rsidDel="00000000" w:rsidR="00000000" w:rsidRPr="00000000">
        <w:rPr>
          <w:rFonts w:ascii="Didact Gothic" w:cs="Didact Gothic" w:eastAsia="Didact Gothic" w:hAnsi="Didact Gothic"/>
          <w:b w:val="1"/>
          <w:i w:val="1"/>
          <w:sz w:val="24"/>
          <w:szCs w:val="24"/>
          <w:rtl w:val="0"/>
        </w:rPr>
        <w:t xml:space="preserve">return </w:t>
      </w:r>
      <w:r w:rsidDel="00000000" w:rsidR="00000000" w:rsidRPr="00000000">
        <w:rPr>
          <w:rFonts w:ascii="Didact Gothic" w:cs="Didact Gothic" w:eastAsia="Didact Gothic" w:hAnsi="Didact Gothic"/>
          <w:sz w:val="24"/>
          <w:szCs w:val="24"/>
          <w:rtl w:val="0"/>
        </w:rPr>
        <w:t xml:space="preserve">sobre el valor que quiero recuperar de la función, como por ejemplo:</w:t>
      </w:r>
    </w:p>
    <w:p w:rsidR="00000000" w:rsidDel="00000000" w:rsidP="00000000" w:rsidRDefault="00000000" w:rsidRPr="00000000" w14:paraId="0000007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highlight w:val="green"/>
        </w:rPr>
      </w:pPr>
      <w:r w:rsidDel="00000000" w:rsidR="00000000" w:rsidRPr="00000000">
        <w:rPr>
          <w:rtl w:val="0"/>
        </w:rPr>
      </w:r>
    </w:p>
    <w:tbl>
      <w:tblPr>
        <w:tblStyle w:val="Table15"/>
        <w:tblW w:w="9026.0" w:type="dxa"/>
        <w:jc w:val="left"/>
        <w:tblLayout w:type="fixed"/>
        <w:tblLook w:val="0600"/>
      </w:tblPr>
      <w:tblGrid>
        <w:gridCol w:w="9026"/>
        <w:tblGridChange w:id="0">
          <w:tblGrid>
            <w:gridCol w:w="9026"/>
          </w:tblGrid>
        </w:tblGridChange>
      </w:tblGrid>
      <w:tr>
        <w:trPr>
          <w:cantSplit w:val="0"/>
          <w:trHeight w:val="132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primerNumero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segundoNumero</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73">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return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primerNumero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segundoNumero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4">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5">
            <w:pPr>
              <w:pageBreakBefore w:val="0"/>
              <w:widowControl w:val="0"/>
              <w:spacing w:line="325.71432000000004" w:lineRule="auto"/>
              <w:rPr>
                <w:rFonts w:ascii="Courier New" w:cs="Courier New" w:eastAsia="Courier New" w:hAnsi="Courier New"/>
                <w:color w:val="50fa7b"/>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8</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7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 esta manera, cada vez que llamo a la función obtengo el valor resultado del procesamiento de la función, sin necesitar una variable declarada previamente.</w:t>
      </w:r>
    </w:p>
    <w:p w:rsidR="00000000" w:rsidDel="00000000" w:rsidP="00000000" w:rsidRDefault="00000000" w:rsidRPr="00000000" w14:paraId="0000007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entenderlo mejor, podemos pensar la función como una </w:t>
      </w:r>
      <w:r w:rsidDel="00000000" w:rsidR="00000000" w:rsidRPr="00000000">
        <w:rPr>
          <w:rFonts w:ascii="Didact Gothic" w:cs="Didact Gothic" w:eastAsia="Didact Gothic" w:hAnsi="Didact Gothic"/>
          <w:i w:val="1"/>
          <w:sz w:val="24"/>
          <w:szCs w:val="24"/>
          <w:rtl w:val="0"/>
        </w:rPr>
        <w:t xml:space="preserve">operación</w:t>
      </w:r>
      <w:r w:rsidDel="00000000" w:rsidR="00000000" w:rsidRPr="00000000">
        <w:rPr>
          <w:rFonts w:ascii="Didact Gothic" w:cs="Didact Gothic" w:eastAsia="Didact Gothic" w:hAnsi="Didact Gothic"/>
          <w:sz w:val="24"/>
          <w:szCs w:val="24"/>
          <w:rtl w:val="0"/>
        </w:rPr>
        <w:t xml:space="preserve"> que genera un nuevo valor. Así como las operaciones matemáticas o lógicas vistas previamente generaban nuevos valores en su resolución, lo mismo puede hacerse con funciones a través del </w:t>
      </w:r>
      <w:r w:rsidDel="00000000" w:rsidR="00000000" w:rsidRPr="00000000">
        <w:rPr>
          <w:rFonts w:ascii="Didact Gothic" w:cs="Didact Gothic" w:eastAsia="Didact Gothic" w:hAnsi="Didact Gothic"/>
          <w:i w:val="1"/>
          <w:sz w:val="24"/>
          <w:szCs w:val="24"/>
          <w:rtl w:val="0"/>
        </w:rPr>
        <w:t xml:space="preserve">return</w:t>
      </w:r>
      <w:r w:rsidDel="00000000" w:rsidR="00000000" w:rsidRPr="00000000">
        <w:rPr>
          <w:rFonts w:ascii="Didact Gothic" w:cs="Didact Gothic" w:eastAsia="Didact Gothic" w:hAnsi="Didact Gothic"/>
          <w:sz w:val="24"/>
          <w:szCs w:val="24"/>
          <w:rtl w:val="0"/>
        </w:rPr>
        <w:t xml:space="preserve">. En el espacio donde llamo a la función se genera un nuevo valor: este valor es el definido por el </w:t>
      </w:r>
      <w:r w:rsidDel="00000000" w:rsidR="00000000" w:rsidRPr="00000000">
        <w:rPr>
          <w:rFonts w:ascii="Didact Gothic" w:cs="Didact Gothic" w:eastAsia="Didact Gothic" w:hAnsi="Didact Gothic"/>
          <w:b w:val="1"/>
          <w:i w:val="1"/>
          <w:sz w:val="24"/>
          <w:szCs w:val="24"/>
          <w:rtl w:val="0"/>
        </w:rPr>
        <w:t xml:space="preserve">return</w:t>
      </w:r>
      <w:r w:rsidDel="00000000" w:rsidR="00000000" w:rsidRPr="00000000">
        <w:rPr>
          <w:rFonts w:ascii="Didact Gothic" w:cs="Didact Gothic" w:eastAsia="Didact Gothic" w:hAnsi="Didact Gothic"/>
          <w:sz w:val="24"/>
          <w:szCs w:val="24"/>
          <w:rtl w:val="0"/>
        </w:rPr>
        <w:t xml:space="preserve"> de la misma. Si el return no se define, la función genera </w:t>
      </w:r>
      <w:r w:rsidDel="00000000" w:rsidR="00000000" w:rsidRPr="00000000">
        <w:rPr>
          <w:rFonts w:ascii="Didact Gothic" w:cs="Didact Gothic" w:eastAsia="Didact Gothic" w:hAnsi="Didact Gothic"/>
          <w:i w:val="1"/>
          <w:sz w:val="24"/>
          <w:szCs w:val="24"/>
          <w:rtl w:val="0"/>
        </w:rPr>
        <w:t xml:space="preserve">undefined</w:t>
      </w:r>
      <w:r w:rsidDel="00000000" w:rsidR="00000000" w:rsidRPr="00000000">
        <w:rPr>
          <w:rFonts w:ascii="Didact Gothic" w:cs="Didact Gothic" w:eastAsia="Didact Gothic" w:hAnsi="Didact Gothic"/>
          <w:sz w:val="24"/>
          <w:szCs w:val="24"/>
          <w:rtl w:val="0"/>
        </w:rPr>
        <w:t xml:space="preserve"> como resultado.</w:t>
      </w:r>
    </w:p>
    <w:p w:rsidR="00000000" w:rsidDel="00000000" w:rsidP="00000000" w:rsidRDefault="00000000" w:rsidRPr="00000000" w14:paraId="0000007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que tener en cuenta dos cuestiones asociadas a </w:t>
      </w:r>
      <w:r w:rsidDel="00000000" w:rsidR="00000000" w:rsidRPr="00000000">
        <w:rPr>
          <w:rFonts w:ascii="Didact Gothic" w:cs="Didact Gothic" w:eastAsia="Didact Gothic" w:hAnsi="Didact Gothic"/>
          <w:b w:val="1"/>
          <w:i w:val="1"/>
          <w:sz w:val="24"/>
          <w:szCs w:val="24"/>
          <w:rtl w:val="0"/>
        </w:rPr>
        <w:t xml:space="preserve">return</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79">
      <w:pPr>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Cuando se detecta un </w:t>
      </w:r>
      <w:r w:rsidDel="00000000" w:rsidR="00000000" w:rsidRPr="00000000">
        <w:rPr>
          <w:rFonts w:ascii="Didact Gothic" w:cs="Didact Gothic" w:eastAsia="Didact Gothic" w:hAnsi="Didact Gothic"/>
          <w:b w:val="1"/>
          <w:i w:val="1"/>
          <w:sz w:val="24"/>
          <w:szCs w:val="24"/>
          <w:rtl w:val="0"/>
        </w:rPr>
        <w:t xml:space="preserve">return </w:t>
      </w:r>
      <w:r w:rsidDel="00000000" w:rsidR="00000000" w:rsidRPr="00000000">
        <w:rPr>
          <w:rFonts w:ascii="Didact Gothic" w:cs="Didact Gothic" w:eastAsia="Didact Gothic" w:hAnsi="Didact Gothic"/>
          <w:sz w:val="24"/>
          <w:szCs w:val="24"/>
          <w:rtl w:val="0"/>
        </w:rPr>
        <w:t xml:space="preserve">en la función, se retorna el valor señalado y la función concluye, es decir que si existen instrucciones debajo del </w:t>
      </w:r>
      <w:r w:rsidDel="00000000" w:rsidR="00000000" w:rsidRPr="00000000">
        <w:rPr>
          <w:rFonts w:ascii="Didact Gothic" w:cs="Didact Gothic" w:eastAsia="Didact Gothic" w:hAnsi="Didact Gothic"/>
          <w:b w:val="1"/>
          <w:i w:val="1"/>
          <w:sz w:val="24"/>
          <w:szCs w:val="24"/>
          <w:rtl w:val="0"/>
        </w:rPr>
        <w:t xml:space="preserve">return </w:t>
      </w:r>
      <w:r w:rsidDel="00000000" w:rsidR="00000000" w:rsidRPr="00000000">
        <w:rPr>
          <w:rFonts w:ascii="Didact Gothic" w:cs="Didact Gothic" w:eastAsia="Didact Gothic" w:hAnsi="Didact Gothic"/>
          <w:sz w:val="24"/>
          <w:szCs w:val="24"/>
          <w:rtl w:val="0"/>
        </w:rPr>
        <w:t xml:space="preserve">no se interpretan.</w:t>
      </w:r>
      <w:r w:rsidDel="00000000" w:rsidR="00000000" w:rsidRPr="00000000">
        <w:rPr>
          <w:rtl w:val="0"/>
        </w:rPr>
      </w:r>
    </w:p>
    <w:p w:rsidR="00000000" w:rsidDel="00000000" w:rsidP="00000000" w:rsidRDefault="00000000" w:rsidRPr="00000000" w14:paraId="0000007A">
      <w:pPr>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Podemos codificar más de un </w:t>
      </w:r>
      <w:r w:rsidDel="00000000" w:rsidR="00000000" w:rsidRPr="00000000">
        <w:rPr>
          <w:rFonts w:ascii="Didact Gothic" w:cs="Didact Gothic" w:eastAsia="Didact Gothic" w:hAnsi="Didact Gothic"/>
          <w:b w:val="1"/>
          <w:i w:val="1"/>
          <w:sz w:val="24"/>
          <w:szCs w:val="24"/>
          <w:rtl w:val="0"/>
        </w:rPr>
        <w:t xml:space="preserve">return </w:t>
      </w:r>
      <w:r w:rsidDel="00000000" w:rsidR="00000000" w:rsidRPr="00000000">
        <w:rPr>
          <w:rFonts w:ascii="Didact Gothic" w:cs="Didact Gothic" w:eastAsia="Didact Gothic" w:hAnsi="Didact Gothic"/>
          <w:sz w:val="24"/>
          <w:szCs w:val="24"/>
          <w:rtl w:val="0"/>
        </w:rPr>
        <w:t xml:space="preserve">para establecer distintos valores de retorno posibles de la función según distintos casos. </w:t>
      </w:r>
      <w:r w:rsidDel="00000000" w:rsidR="00000000" w:rsidRPr="00000000">
        <w:rPr>
          <w:rtl w:val="0"/>
        </w:rPr>
      </w:r>
    </w:p>
    <w:p w:rsidR="00000000" w:rsidDel="00000000" w:rsidP="00000000" w:rsidRDefault="00000000" w:rsidRPr="00000000" w14:paraId="0000007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visualizar los aspectos mencionados tomemos el siguiente ejemplo como referencia, en el que la función calculadora retorna distintos resultados según el valor del parámetro operación: </w:t>
      </w:r>
    </w:p>
    <w:tbl>
      <w:tblPr>
        <w:tblStyle w:val="Table16"/>
        <w:tblW w:w="9026.0" w:type="dxa"/>
        <w:jc w:val="left"/>
        <w:tblLayout w:type="fixed"/>
        <w:tblLook w:val="0600"/>
      </w:tblPr>
      <w:tblGrid>
        <w:gridCol w:w="9026"/>
        <w:tblGridChange w:id="0">
          <w:tblGrid>
            <w:gridCol w:w="9026"/>
          </w:tblGrid>
        </w:tblGridChange>
      </w:tblGrid>
      <w:tr>
        <w:trPr>
          <w:cantSplit w:val="0"/>
          <w:trHeight w:val="25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function</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calculadora</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primerNumero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segundoNumero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operacion</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7D">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switch</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operacion</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7E">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case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F">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return</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primerNumero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segundoNumero</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0">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case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1">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return</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primerNumero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segundoNumero</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2">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case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3">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return</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primerNumero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segundoNumero</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4">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case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5">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return</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primerNumero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segundoNumero</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6">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default</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7">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return</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0</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8">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89">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A">
            <w:pPr>
              <w:pageBreakBefore w:val="0"/>
              <w:widowControl w:val="0"/>
              <w:spacing w:line="325.71432000000004" w:lineRule="auto"/>
              <w:jc w:val="both"/>
              <w:rPr>
                <w:rFonts w:ascii="Courier New" w:cs="Courier New" w:eastAsia="Courier New" w:hAnsi="Courier New"/>
                <w:color w:val="ff79c6"/>
                <w:sz w:val="20"/>
                <w:szCs w:val="20"/>
              </w:rPr>
            </w:pPr>
            <w:r w:rsidDel="00000000" w:rsidR="00000000" w:rsidRPr="00000000">
              <w:rPr>
                <w:rFonts w:ascii="Courier New" w:cs="Courier New" w:eastAsia="Courier New" w:hAnsi="Courier New"/>
                <w:color w:val="bd93f9"/>
                <w:sz w:val="20"/>
                <w:szCs w:val="20"/>
                <w:rtl w:val="0"/>
              </w:rPr>
              <w:t xml:space="preserve">console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log</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calculadora</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bd93f9"/>
                <w:sz w:val="20"/>
                <w:szCs w:val="20"/>
                <w:rtl w:val="0"/>
              </w:rPr>
              <w:t xml:space="preserve">10</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5</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tl w:val="0"/>
              </w:rPr>
            </w:r>
          </w:p>
        </w:tc>
      </w:tr>
    </w:tbl>
    <w:p w:rsidR="00000000" w:rsidDel="00000000" w:rsidP="00000000" w:rsidRDefault="00000000" w:rsidRPr="00000000" w14:paraId="0000008B">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C">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switch el </w:t>
      </w:r>
      <w:r w:rsidDel="00000000" w:rsidR="00000000" w:rsidRPr="00000000">
        <w:rPr>
          <w:rFonts w:ascii="Didact Gothic" w:cs="Didact Gothic" w:eastAsia="Didact Gothic" w:hAnsi="Didact Gothic"/>
          <w:i w:val="1"/>
          <w:sz w:val="24"/>
          <w:szCs w:val="24"/>
          <w:rtl w:val="0"/>
        </w:rPr>
        <w:t xml:space="preserve">break</w:t>
      </w:r>
      <w:r w:rsidDel="00000000" w:rsidR="00000000" w:rsidRPr="00000000">
        <w:rPr>
          <w:rFonts w:ascii="Didact Gothic" w:cs="Didact Gothic" w:eastAsia="Didact Gothic" w:hAnsi="Didact Gothic"/>
          <w:sz w:val="24"/>
          <w:szCs w:val="24"/>
          <w:rtl w:val="0"/>
        </w:rPr>
        <w:t xml:space="preserve"> no hace falta definirlo, porque el </w:t>
      </w:r>
      <w:r w:rsidDel="00000000" w:rsidR="00000000" w:rsidRPr="00000000">
        <w:rPr>
          <w:rFonts w:ascii="Didact Gothic" w:cs="Didact Gothic" w:eastAsia="Didact Gothic" w:hAnsi="Didact Gothic"/>
          <w:i w:val="1"/>
          <w:sz w:val="24"/>
          <w:szCs w:val="24"/>
          <w:rtl w:val="0"/>
        </w:rPr>
        <w:t xml:space="preserve">return</w:t>
      </w:r>
      <w:r w:rsidDel="00000000" w:rsidR="00000000" w:rsidRPr="00000000">
        <w:rPr>
          <w:rFonts w:ascii="Didact Gothic" w:cs="Didact Gothic" w:eastAsia="Didact Gothic" w:hAnsi="Didact Gothic"/>
          <w:sz w:val="24"/>
          <w:szCs w:val="24"/>
          <w:rtl w:val="0"/>
        </w:rPr>
        <w:t xml:space="preserve"> se encarga de terminar la función y el switch ahí.</w:t>
      </w:r>
    </w:p>
    <w:p w:rsidR="00000000" w:rsidDel="00000000" w:rsidP="00000000" w:rsidRDefault="00000000" w:rsidRPr="00000000" w14:paraId="0000008D">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8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Anton" w:cs="Anton" w:eastAsia="Anton" w:hAnsi="Anton"/>
          <w:i w:val="1"/>
          <w:sz w:val="48"/>
          <w:szCs w:val="48"/>
          <w:rtl w:val="0"/>
        </w:rPr>
        <w:t xml:space="preserve">Ámbito de variable: scope</w:t>
      </w:r>
      <w:r w:rsidDel="00000000" w:rsidR="00000000" w:rsidRPr="00000000">
        <w:rPr>
          <w:rtl w:val="0"/>
        </w:rPr>
      </w:r>
    </w:p>
    <w:p w:rsidR="00000000" w:rsidDel="00000000" w:rsidP="00000000" w:rsidRDefault="00000000" w:rsidRPr="00000000" w14:paraId="0000009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la programación, según donde declaremos una variable, podemos determinar distintas restricciones de empleo, a las cuales se las conoce como ámbitos de la variable, contextos de la variable o scope.</w:t>
      </w:r>
    </w:p>
    <w:p w:rsidR="00000000" w:rsidDel="00000000" w:rsidP="00000000" w:rsidRDefault="00000000" w:rsidRPr="00000000" w14:paraId="0000009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Teniendo presente su lugar de creación, identificamos a las variables en dos tipos:</w:t>
      </w:r>
    </w:p>
    <w:p w:rsidR="00000000" w:rsidDel="00000000" w:rsidP="00000000" w:rsidRDefault="00000000" w:rsidRPr="00000000" w14:paraId="00000092">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Variables </w:t>
      </w:r>
      <w:r w:rsidDel="00000000" w:rsidR="00000000" w:rsidRPr="00000000">
        <w:rPr>
          <w:rFonts w:ascii="Didact Gothic" w:cs="Didact Gothic" w:eastAsia="Didact Gothic" w:hAnsi="Didact Gothic"/>
          <w:b w:val="1"/>
          <w:sz w:val="24"/>
          <w:szCs w:val="24"/>
          <w:rtl w:val="0"/>
        </w:rPr>
        <w:t xml:space="preserve">globales</w:t>
      </w:r>
      <w:r w:rsidDel="00000000" w:rsidR="00000000" w:rsidRPr="00000000">
        <w:rPr>
          <w:rFonts w:ascii="Didact Gothic" w:cs="Didact Gothic" w:eastAsia="Didact Gothic" w:hAnsi="Didact Gothic"/>
          <w:sz w:val="24"/>
          <w:szCs w:val="24"/>
          <w:rtl w:val="0"/>
        </w:rPr>
        <w:t xml:space="preserve">: si una variable se declara fuera de cualquier función o bloque, automáticamente se transforma en variable global. Por ejemplo:</w:t>
      </w:r>
      <w:r w:rsidDel="00000000" w:rsidR="00000000" w:rsidRPr="00000000">
        <w:rPr>
          <w:rtl w:val="0"/>
        </w:rPr>
      </w:r>
    </w:p>
    <w:tbl>
      <w:tblPr>
        <w:tblStyle w:val="Table17"/>
        <w:tblW w:w="9026.0" w:type="dxa"/>
        <w:jc w:val="left"/>
        <w:tblLayout w:type="fixed"/>
        <w:tblLook w:val="0600"/>
      </w:tblPr>
      <w:tblGrid>
        <w:gridCol w:w="9026"/>
        <w:tblGridChange w:id="0">
          <w:tblGrid>
            <w:gridCol w:w="9026"/>
          </w:tblGrid>
        </w:tblGridChange>
      </w:tblGrid>
      <w:tr>
        <w:trPr>
          <w:cantSplit w:val="0"/>
          <w:trHeight w:val="2685.66433437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325.71432000000004" w:lineRule="auto"/>
              <w:rPr>
                <w:rFonts w:ascii="Courier New" w:cs="Courier New" w:eastAsia="Courier New" w:hAnsi="Courier New"/>
                <w:color w:val="bd93f9"/>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0</w:t>
            </w:r>
          </w:p>
          <w:p w:rsidR="00000000" w:rsidDel="00000000" w:rsidP="00000000" w:rsidRDefault="00000000" w:rsidRPr="00000000" w14:paraId="00000094">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primerNumero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segundoNumero</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95">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resultado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primerNumero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segundoNumero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6">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7">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6</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8">
            <w:pPr>
              <w:pageBreakBefore w:val="0"/>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//Se puede acceder a la variable resultado porque es global</w:t>
            </w:r>
          </w:p>
          <w:p w:rsidR="00000000" w:rsidDel="00000000" w:rsidP="00000000" w:rsidRDefault="00000000" w:rsidRPr="00000000" w14:paraId="00000099">
            <w:pPr>
              <w:pageBreakBefore w:val="0"/>
              <w:widowControl w:val="0"/>
              <w:spacing w:line="325.71432000000004" w:lineRule="auto"/>
              <w:rPr>
                <w:rFonts w:ascii="Consolas" w:cs="Consolas" w:eastAsia="Consolas" w:hAnsi="Consolas"/>
                <w:color w:val="ff79c6"/>
                <w:sz w:val="28"/>
                <w:szCs w:val="28"/>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(resultado);</w:t>
            </w:r>
            <w:r w:rsidDel="00000000" w:rsidR="00000000" w:rsidRPr="00000000">
              <w:rPr>
                <w:rtl w:val="0"/>
              </w:rPr>
            </w:r>
          </w:p>
        </w:tc>
      </w:tr>
    </w:tbl>
    <w:p w:rsidR="00000000" w:rsidDel="00000000" w:rsidP="00000000" w:rsidRDefault="00000000" w:rsidRPr="00000000" w14:paraId="0000009A">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B">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Variables </w:t>
      </w:r>
      <w:r w:rsidDel="00000000" w:rsidR="00000000" w:rsidRPr="00000000">
        <w:rPr>
          <w:rFonts w:ascii="Didact Gothic" w:cs="Didact Gothic" w:eastAsia="Didact Gothic" w:hAnsi="Didact Gothic"/>
          <w:b w:val="1"/>
          <w:sz w:val="24"/>
          <w:szCs w:val="24"/>
          <w:rtl w:val="0"/>
        </w:rPr>
        <w:t xml:space="preserve">locales</w:t>
      </w:r>
      <w:r w:rsidDel="00000000" w:rsidR="00000000" w:rsidRPr="00000000">
        <w:rPr>
          <w:rFonts w:ascii="Didact Gothic" w:cs="Didact Gothic" w:eastAsia="Didact Gothic" w:hAnsi="Didact Gothic"/>
          <w:sz w:val="24"/>
          <w:szCs w:val="24"/>
          <w:rtl w:val="0"/>
        </w:rPr>
        <w:t xml:space="preserve">: cuando definimos una variable dentro de una función o bloque, la identificamos como una variable local, y será accesible sólo dentro de ese espacio. Si quisiéramos utilizarla por fuera, la variable no existirá para el intérprete. Por ejemplo:</w:t>
      </w:r>
      <w:r w:rsidDel="00000000" w:rsidR="00000000" w:rsidRPr="00000000">
        <w:rPr>
          <w:rtl w:val="0"/>
        </w:rPr>
      </w:r>
    </w:p>
    <w:p w:rsidR="00000000" w:rsidDel="00000000" w:rsidP="00000000" w:rsidRDefault="00000000" w:rsidRPr="00000000" w14:paraId="0000009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firstLine="0"/>
        <w:jc w:val="both"/>
        <w:rPr>
          <w:rFonts w:ascii="Didact Gothic" w:cs="Didact Gothic" w:eastAsia="Didact Gothic" w:hAnsi="Didact Gothic"/>
          <w:sz w:val="24"/>
          <w:szCs w:val="24"/>
        </w:rPr>
      </w:pPr>
      <w:r w:rsidDel="00000000" w:rsidR="00000000" w:rsidRPr="00000000">
        <w:rPr>
          <w:rtl w:val="0"/>
        </w:rPr>
      </w:r>
    </w:p>
    <w:tbl>
      <w:tblPr>
        <w:tblStyle w:val="Table18"/>
        <w:tblW w:w="9026.0" w:type="dxa"/>
        <w:jc w:val="left"/>
        <w:tblLayout w:type="fixed"/>
        <w:tblLook w:val="0600"/>
      </w:tblPr>
      <w:tblGrid>
        <w:gridCol w:w="9026"/>
        <w:tblGridChange w:id="0">
          <w:tblGrid>
            <w:gridCol w:w="9026"/>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primerNumero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segundoNumero</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9E">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primerNumero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segundoNumero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F">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A0">
            <w:pPr>
              <w:pageBreakBefore w:val="0"/>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//No se puede acceder a la variable resultado fuera del bloque</w:t>
            </w:r>
          </w:p>
          <w:p w:rsidR="00000000" w:rsidDel="00000000" w:rsidP="00000000" w:rsidRDefault="00000000" w:rsidRPr="00000000" w14:paraId="000000A1">
            <w:pPr>
              <w:pageBreakBefore w:val="0"/>
              <w:widowControl w:val="0"/>
              <w:spacing w:line="325.71432000000004"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(resultado);</w:t>
            </w:r>
            <w:r w:rsidDel="00000000" w:rsidR="00000000" w:rsidRPr="00000000">
              <w:rPr>
                <w:rtl w:val="0"/>
              </w:rPr>
            </w:r>
          </w:p>
        </w:tc>
      </w:tr>
    </w:tbl>
    <w:p w:rsidR="00000000" w:rsidDel="00000000" w:rsidP="00000000" w:rsidRDefault="00000000" w:rsidRPr="00000000" w14:paraId="000000A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error que obtenemos al intentar acceder a la variable local </w:t>
      </w:r>
      <w:r w:rsidDel="00000000" w:rsidR="00000000" w:rsidRPr="00000000">
        <w:rPr>
          <w:rFonts w:ascii="Didact Gothic" w:cs="Didact Gothic" w:eastAsia="Didact Gothic" w:hAnsi="Didact Gothic"/>
          <w:i w:val="1"/>
          <w:sz w:val="24"/>
          <w:szCs w:val="24"/>
          <w:rtl w:val="0"/>
        </w:rPr>
        <w:t xml:space="preserve">resultado </w:t>
      </w:r>
      <w:r w:rsidDel="00000000" w:rsidR="00000000" w:rsidRPr="00000000">
        <w:rPr>
          <w:rFonts w:ascii="Didact Gothic" w:cs="Didact Gothic" w:eastAsia="Didact Gothic" w:hAnsi="Didact Gothic"/>
          <w:sz w:val="24"/>
          <w:szCs w:val="24"/>
          <w:rtl w:val="0"/>
        </w:rPr>
        <w:t xml:space="preserve">fuera del bloque (el cual podemos divisar desde la consola de desarrollo) es el siguiente:</w:t>
      </w:r>
    </w:p>
    <w:p w:rsidR="00000000" w:rsidDel="00000000" w:rsidP="00000000" w:rsidRDefault="00000000" w:rsidRPr="00000000" w14:paraId="000000A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5731200" cy="2794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conclusión, usamos </w:t>
      </w:r>
      <w:r w:rsidDel="00000000" w:rsidR="00000000" w:rsidRPr="00000000">
        <w:rPr>
          <w:rFonts w:ascii="Didact Gothic" w:cs="Didact Gothic" w:eastAsia="Didact Gothic" w:hAnsi="Didact Gothic"/>
          <w:b w:val="1"/>
          <w:sz w:val="24"/>
          <w:szCs w:val="24"/>
          <w:rtl w:val="0"/>
        </w:rPr>
        <w:t xml:space="preserve">variables globales</w:t>
      </w:r>
      <w:r w:rsidDel="00000000" w:rsidR="00000000" w:rsidRPr="00000000">
        <w:rPr>
          <w:rFonts w:ascii="Didact Gothic" w:cs="Didact Gothic" w:eastAsia="Didact Gothic" w:hAnsi="Didact Gothic"/>
          <w:sz w:val="24"/>
          <w:szCs w:val="24"/>
          <w:rtl w:val="0"/>
        </w:rPr>
        <w:t xml:space="preserve"> cuando queremos emplearlas en distintos bloques del programa, y </w:t>
      </w:r>
      <w:r w:rsidDel="00000000" w:rsidR="00000000" w:rsidRPr="00000000">
        <w:rPr>
          <w:rFonts w:ascii="Didact Gothic" w:cs="Didact Gothic" w:eastAsia="Didact Gothic" w:hAnsi="Didact Gothic"/>
          <w:b w:val="1"/>
          <w:sz w:val="24"/>
          <w:szCs w:val="24"/>
          <w:rtl w:val="0"/>
        </w:rPr>
        <w:t xml:space="preserve">variables locales</w:t>
      </w:r>
      <w:r w:rsidDel="00000000" w:rsidR="00000000" w:rsidRPr="00000000">
        <w:rPr>
          <w:rFonts w:ascii="Didact Gothic" w:cs="Didact Gothic" w:eastAsia="Didact Gothic" w:hAnsi="Didact Gothic"/>
          <w:sz w:val="24"/>
          <w:szCs w:val="24"/>
          <w:rtl w:val="0"/>
        </w:rPr>
        <w:t xml:space="preserve"> cuando sólo son relevantes para la función o estructura actual.</w:t>
      </w:r>
    </w:p>
    <w:p w:rsidR="00000000" w:rsidDel="00000000" w:rsidP="00000000" w:rsidRDefault="00000000" w:rsidRPr="00000000" w14:paraId="000000A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que entender que las variables </w:t>
      </w:r>
      <w:r w:rsidDel="00000000" w:rsidR="00000000" w:rsidRPr="00000000">
        <w:rPr>
          <w:rFonts w:ascii="Didact Gothic" w:cs="Didact Gothic" w:eastAsia="Didact Gothic" w:hAnsi="Didact Gothic"/>
          <w:i w:val="1"/>
          <w:sz w:val="24"/>
          <w:szCs w:val="24"/>
          <w:rtl w:val="0"/>
        </w:rPr>
        <w:t xml:space="preserve">globales</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i w:val="1"/>
          <w:sz w:val="24"/>
          <w:szCs w:val="24"/>
          <w:rtl w:val="0"/>
        </w:rPr>
        <w:t xml:space="preserve">locales</w:t>
      </w:r>
      <w:r w:rsidDel="00000000" w:rsidR="00000000" w:rsidRPr="00000000">
        <w:rPr>
          <w:rFonts w:ascii="Didact Gothic" w:cs="Didact Gothic" w:eastAsia="Didact Gothic" w:hAnsi="Didact Gothic"/>
          <w:sz w:val="24"/>
          <w:szCs w:val="24"/>
          <w:rtl w:val="0"/>
        </w:rPr>
        <w:t xml:space="preserve"> se identifican como diferentes entre sí, y pueden existir en el programa bajo el mismo nombre sin conflicto:</w:t>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f79c6"/>
                <w:sz w:val="24"/>
                <w:szCs w:val="24"/>
                <w:rtl w:val="0"/>
              </w:rPr>
              <w:t xml:space="preserve">let </w:t>
            </w:r>
            <w:r w:rsidDel="00000000" w:rsidR="00000000" w:rsidRPr="00000000">
              <w:rPr>
                <w:rFonts w:ascii="Courier New" w:cs="Courier New" w:eastAsia="Courier New" w:hAnsi="Courier New"/>
                <w:color w:val="f8f8f2"/>
                <w:sz w:val="24"/>
                <w:szCs w:val="24"/>
                <w:rtl w:val="0"/>
              </w:rPr>
              <w:t xml:space="preserve">nombre </w:t>
            </w:r>
            <w:r w:rsidDel="00000000" w:rsidR="00000000" w:rsidRPr="00000000">
              <w:rPr>
                <w:rFonts w:ascii="Courier New" w:cs="Courier New" w:eastAsia="Courier New" w:hAnsi="Courier New"/>
                <w:color w:val="ff79c6"/>
                <w:sz w:val="24"/>
                <w:szCs w:val="24"/>
                <w:rtl w:val="0"/>
              </w:rPr>
              <w:t xml:space="preserve">= </w:t>
            </w:r>
            <w:r w:rsidDel="00000000" w:rsidR="00000000" w:rsidRPr="00000000">
              <w:rPr>
                <w:rFonts w:ascii="Courier New" w:cs="Courier New" w:eastAsia="Courier New" w:hAnsi="Courier New"/>
                <w:color w:val="ffb86c"/>
                <w:sz w:val="24"/>
                <w:szCs w:val="24"/>
                <w:rtl w:val="0"/>
              </w:rPr>
              <w:t xml:space="preserve">“John Doe” </w:t>
            </w:r>
            <w:r w:rsidDel="00000000" w:rsidR="00000000" w:rsidRPr="00000000">
              <w:rPr>
                <w:rFonts w:ascii="Courier New" w:cs="Courier New" w:eastAsia="Courier New" w:hAnsi="Courier New"/>
                <w:color w:val="6272a4"/>
                <w:sz w:val="24"/>
                <w:szCs w:val="24"/>
                <w:rtl w:val="0"/>
              </w:rPr>
              <w:t xml:space="preserve">// variable global</w:t>
            </w:r>
          </w:p>
          <w:p w:rsidR="00000000" w:rsidDel="00000000" w:rsidP="00000000" w:rsidRDefault="00000000" w:rsidRPr="00000000" w14:paraId="000000A8">
            <w:pPr>
              <w:widowControl w:val="0"/>
              <w:spacing w:line="325.71432000000004" w:lineRule="auto"/>
              <w:rPr>
                <w:rFonts w:ascii="Courier New" w:cs="Courier New" w:eastAsia="Courier New" w:hAnsi="Courier New"/>
                <w:color w:val="ff79c6"/>
                <w:sz w:val="24"/>
                <w:szCs w:val="24"/>
              </w:rPr>
            </w:pPr>
            <w:r w:rsidDel="00000000" w:rsidR="00000000" w:rsidRPr="00000000">
              <w:rPr>
                <w:rtl w:val="0"/>
              </w:rPr>
            </w:r>
          </w:p>
          <w:p w:rsidR="00000000" w:rsidDel="00000000" w:rsidP="00000000" w:rsidRDefault="00000000" w:rsidRPr="00000000" w14:paraId="000000A9">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saludar</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AA">
            <w:pPr>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nombre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w:t>
            </w:r>
            <w:r w:rsidDel="00000000" w:rsidR="00000000" w:rsidRPr="00000000">
              <w:rPr>
                <w:rFonts w:ascii="Courier New" w:cs="Courier New" w:eastAsia="Courier New" w:hAnsi="Courier New"/>
                <w:color w:val="ffb86c"/>
                <w:sz w:val="24"/>
                <w:szCs w:val="24"/>
                <w:rtl w:val="0"/>
              </w:rPr>
              <w:t xml:space="preserve">Juan Coder” </w:t>
            </w:r>
            <w:r w:rsidDel="00000000" w:rsidR="00000000" w:rsidRPr="00000000">
              <w:rPr>
                <w:rFonts w:ascii="Courier New" w:cs="Courier New" w:eastAsia="Courier New" w:hAnsi="Courier New"/>
                <w:color w:val="6272a4"/>
                <w:sz w:val="24"/>
                <w:szCs w:val="24"/>
                <w:rtl w:val="0"/>
              </w:rPr>
              <w:t xml:space="preserve">// variable local</w:t>
            </w:r>
          </w:p>
          <w:p w:rsidR="00000000" w:rsidDel="00000000" w:rsidP="00000000" w:rsidRDefault="00000000" w:rsidRPr="00000000" w14:paraId="000000AB">
            <w:pPr>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(nombre)</w:t>
            </w:r>
            <w:r w:rsidDel="00000000" w:rsidR="00000000" w:rsidRPr="00000000">
              <w:rPr>
                <w:rtl w:val="0"/>
              </w:rPr>
            </w:r>
          </w:p>
          <w:p w:rsidR="00000000" w:rsidDel="00000000" w:rsidP="00000000" w:rsidRDefault="00000000" w:rsidRPr="00000000" w14:paraId="000000AC">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AD">
            <w:pPr>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//Accede a </w:t>
            </w:r>
            <w:r w:rsidDel="00000000" w:rsidR="00000000" w:rsidRPr="00000000">
              <w:rPr>
                <w:rFonts w:ascii="Courier New" w:cs="Courier New" w:eastAsia="Courier New" w:hAnsi="Courier New"/>
                <w:i w:val="1"/>
                <w:color w:val="6272a4"/>
                <w:sz w:val="20"/>
                <w:szCs w:val="20"/>
                <w:rtl w:val="0"/>
              </w:rPr>
              <w:t xml:space="preserve">nombre</w:t>
            </w:r>
            <w:r w:rsidDel="00000000" w:rsidR="00000000" w:rsidRPr="00000000">
              <w:rPr>
                <w:rFonts w:ascii="Courier New" w:cs="Courier New" w:eastAsia="Courier New" w:hAnsi="Courier New"/>
                <w:color w:val="6272a4"/>
                <w:sz w:val="20"/>
                <w:szCs w:val="20"/>
                <w:rtl w:val="0"/>
              </w:rPr>
              <w:t xml:space="preserve"> global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(nombre)   </w:t>
            </w:r>
            <w:r w:rsidDel="00000000" w:rsidR="00000000" w:rsidRPr="00000000">
              <w:rPr>
                <w:rFonts w:ascii="Fira Mono" w:cs="Fira Mono" w:eastAsia="Fira Mono" w:hAnsi="Fira Mono"/>
                <w:color w:val="6272a4"/>
                <w:sz w:val="24"/>
                <w:szCs w:val="24"/>
                <w:rtl w:val="0"/>
              </w:rPr>
              <w:t xml:space="preserve">// → “John Doe”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//Accede a </w:t>
            </w:r>
            <w:r w:rsidDel="00000000" w:rsidR="00000000" w:rsidRPr="00000000">
              <w:rPr>
                <w:rFonts w:ascii="Courier New" w:cs="Courier New" w:eastAsia="Courier New" w:hAnsi="Courier New"/>
                <w:i w:val="1"/>
                <w:color w:val="6272a4"/>
                <w:sz w:val="24"/>
                <w:szCs w:val="24"/>
                <w:rtl w:val="0"/>
              </w:rPr>
              <w:t xml:space="preserve">nombre</w:t>
            </w:r>
            <w:r w:rsidDel="00000000" w:rsidR="00000000" w:rsidRPr="00000000">
              <w:rPr>
                <w:rFonts w:ascii="Courier New" w:cs="Courier New" w:eastAsia="Courier New" w:hAnsi="Courier New"/>
                <w:color w:val="6272a4"/>
                <w:sz w:val="24"/>
                <w:szCs w:val="24"/>
                <w:rtl w:val="0"/>
              </w:rPr>
              <w:t xml:space="preserve"> local</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50fa7b"/>
                <w:sz w:val="24"/>
                <w:szCs w:val="24"/>
                <w:rtl w:val="0"/>
              </w:rPr>
              <w:t xml:space="preserve">saludar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Fira Mono" w:cs="Fira Mono" w:eastAsia="Fira Mono" w:hAnsi="Fira Mono"/>
                <w:color w:val="6272a4"/>
                <w:sz w:val="24"/>
                <w:szCs w:val="24"/>
                <w:rtl w:val="0"/>
              </w:rPr>
              <w:t xml:space="preserve">// →</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“Juan Coder”</w:t>
            </w:r>
          </w:p>
        </w:tc>
      </w:tr>
    </w:tbl>
    <w:p w:rsidR="00000000" w:rsidDel="00000000" w:rsidP="00000000" w:rsidRDefault="00000000" w:rsidRPr="00000000" w14:paraId="000000B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48"/>
          <w:szCs w:val="48"/>
        </w:rPr>
      </w:pPr>
      <w:r w:rsidDel="00000000" w:rsidR="00000000" w:rsidRPr="00000000">
        <w:rPr>
          <w:rFonts w:ascii="Anton" w:cs="Anton" w:eastAsia="Anton" w:hAnsi="Anton"/>
          <w:i w:val="1"/>
          <w:sz w:val="48"/>
          <w:szCs w:val="48"/>
          <w:rtl w:val="0"/>
        </w:rPr>
        <w:t xml:space="preserve">Funciones anónimas y flechas</w:t>
      </w:r>
    </w:p>
    <w:p w:rsidR="00000000" w:rsidDel="00000000" w:rsidP="00000000" w:rsidRDefault="00000000" w:rsidRPr="00000000" w14:paraId="000000B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48"/>
          <w:szCs w:val="48"/>
        </w:rPr>
      </w:pPr>
      <w:r w:rsidDel="00000000" w:rsidR="00000000" w:rsidRPr="00000000">
        <w:rPr>
          <w:rFonts w:ascii="Didact Gothic" w:cs="Didact Gothic" w:eastAsia="Didact Gothic" w:hAnsi="Didact Gothic"/>
          <w:sz w:val="24"/>
          <w:szCs w:val="24"/>
          <w:rtl w:val="0"/>
        </w:rPr>
        <w:t xml:space="preserve">Las funciones son tan empleadas en la programación que JavaScript ofrece distintas herramientas para acotar su forma de escritura (definición). Estas formas distintas de escribir las funciones se conocen como </w:t>
      </w:r>
      <w:r w:rsidDel="00000000" w:rsidR="00000000" w:rsidRPr="00000000">
        <w:rPr>
          <w:rFonts w:ascii="Didact Gothic" w:cs="Didact Gothic" w:eastAsia="Didact Gothic" w:hAnsi="Didact Gothic"/>
          <w:b w:val="1"/>
          <w:i w:val="1"/>
          <w:sz w:val="24"/>
          <w:szCs w:val="24"/>
          <w:rtl w:val="0"/>
        </w:rPr>
        <w:t xml:space="preserve">funciones anónimas </w:t>
      </w:r>
      <w:r w:rsidDel="00000000" w:rsidR="00000000" w:rsidRPr="00000000">
        <w:rPr>
          <w:rFonts w:ascii="Didact Gothic" w:cs="Didact Gothic" w:eastAsia="Didact Gothic" w:hAnsi="Didact Gothic"/>
          <w:sz w:val="24"/>
          <w:szCs w:val="24"/>
          <w:rtl w:val="0"/>
        </w:rPr>
        <w:t xml:space="preserve">y </w:t>
      </w:r>
      <w:r w:rsidDel="00000000" w:rsidR="00000000" w:rsidRPr="00000000">
        <w:rPr>
          <w:rFonts w:ascii="Didact Gothic" w:cs="Didact Gothic" w:eastAsia="Didact Gothic" w:hAnsi="Didact Gothic"/>
          <w:b w:val="1"/>
          <w:i w:val="1"/>
          <w:sz w:val="24"/>
          <w:szCs w:val="24"/>
          <w:rtl w:val="0"/>
        </w:rPr>
        <w:t xml:space="preserve">funciones flechas</w:t>
      </w:r>
      <w:r w:rsidDel="00000000" w:rsidR="00000000" w:rsidRPr="00000000">
        <w:rPr>
          <w:rFonts w:ascii="Didact Gothic" w:cs="Didact Gothic" w:eastAsia="Didact Gothic" w:hAnsi="Didact Gothic"/>
          <w:sz w:val="24"/>
          <w:szCs w:val="24"/>
          <w:rtl w:val="0"/>
        </w:rPr>
        <w:t xml:space="preserve">, y las desarrollaremos a continuación. </w:t>
      </w:r>
      <w:r w:rsidDel="00000000" w:rsidR="00000000" w:rsidRPr="00000000">
        <w:rPr>
          <w:rtl w:val="0"/>
        </w:rPr>
      </w:r>
    </w:p>
    <w:p w:rsidR="00000000" w:rsidDel="00000000" w:rsidP="00000000" w:rsidRDefault="00000000" w:rsidRPr="00000000" w14:paraId="000000B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Función anonima</w:t>
      </w:r>
    </w:p>
    <w:p w:rsidR="00000000" w:rsidDel="00000000" w:rsidP="00000000" w:rsidRDefault="00000000" w:rsidRPr="00000000" w14:paraId="000000B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función anónima es aquella que se define sin nombre, y se utiliza con la finalidad de ser pasada por parámetro, o asignarla a variable. En el caso de referenciarla a una variable, puede llamarse usando el identificador de la variable declarada, es decir el nombre de la variable se emplea como nombre de la función, por ejemplo:</w:t>
      </w:r>
    </w:p>
    <w:p w:rsidR="00000000" w:rsidDel="00000000" w:rsidP="00000000" w:rsidRDefault="00000000" w:rsidRPr="00000000" w14:paraId="000000B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firstLine="0"/>
        <w:jc w:val="both"/>
        <w:rPr>
          <w:rFonts w:ascii="Didact Gothic" w:cs="Didact Gothic" w:eastAsia="Didact Gothic" w:hAnsi="Didact Gothic"/>
          <w:sz w:val="24"/>
          <w:szCs w:val="24"/>
        </w:rPr>
      </w:pPr>
      <w:r w:rsidDel="00000000" w:rsidR="00000000" w:rsidRPr="00000000">
        <w:rPr>
          <w:rtl w:val="0"/>
        </w:rPr>
      </w:r>
    </w:p>
    <w:tbl>
      <w:tblPr>
        <w:tblStyle w:val="Table20"/>
        <w:tblW w:w="9026.0" w:type="dxa"/>
        <w:jc w:val="left"/>
        <w:tblLayout w:type="fixed"/>
        <w:tblLook w:val="0600"/>
      </w:tblPr>
      <w:tblGrid>
        <w:gridCol w:w="9026"/>
        <w:tblGridChange w:id="0">
          <w:tblGrid>
            <w:gridCol w:w="9026"/>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325.71432000000004" w:lineRule="auto"/>
              <w:rPr>
                <w:rFonts w:ascii="Courier New" w:cs="Courier New" w:eastAsia="Courier New" w:hAnsi="Courier New"/>
                <w:color w:val="6272a4"/>
                <w:sz w:val="24"/>
                <w:szCs w:val="24"/>
                <w:shd w:fill="1e1e1e" w:val="clear"/>
              </w:rPr>
            </w:pPr>
            <w:r w:rsidDel="00000000" w:rsidR="00000000" w:rsidRPr="00000000">
              <w:rPr>
                <w:rFonts w:ascii="Courier New" w:cs="Courier New" w:eastAsia="Courier New" w:hAnsi="Courier New"/>
                <w:color w:val="6272a4"/>
                <w:sz w:val="24"/>
                <w:szCs w:val="24"/>
                <w:shd w:fill="1e1e1e" w:val="clear"/>
                <w:rtl w:val="0"/>
              </w:rPr>
              <w:t xml:space="preserve">//Generalmente, las funciones anónimas se asignan a variables declaradas como constantes</w:t>
            </w:r>
          </w:p>
          <w:p w:rsidR="00000000" w:rsidDel="00000000" w:rsidP="00000000" w:rsidRDefault="00000000" w:rsidRPr="00000000" w14:paraId="000000B9">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ff79c6"/>
                <w:sz w:val="24"/>
                <w:szCs w:val="24"/>
                <w:rtl w:val="0"/>
              </w:rPr>
              <w:t xml:space="preserve">return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BA">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resta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ff79c6"/>
                <w:sz w:val="24"/>
                <w:szCs w:val="24"/>
                <w:rtl w:val="0"/>
              </w:rPr>
              <w:t xml:space="preserve">return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BB">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suma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15</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BC">
            <w:pPr>
              <w:pageBreakBefore w:val="0"/>
              <w:widowControl w:val="0"/>
              <w:spacing w:line="325.71432000000004"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resta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15</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B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Pero ¿por qué necesito una función anónima si tengo las funciones normales? Como mencionamos, son más rápidas de escribir, y tienen una aplicación particular. Más adelante en el curso, estudiaremos otras herramientas que nos permitirán crear interfaces HTML, detectar acciones del usuario y animar elementos; la mayoría de estos recursos reciben funciones como parámetro, y siendo esta función de uso exclusivo para el elemento cuestión se opta por declararla como anónima.</w:t>
      </w:r>
    </w:p>
    <w:p w:rsidR="00000000" w:rsidDel="00000000" w:rsidP="00000000" w:rsidRDefault="00000000" w:rsidRPr="00000000" w14:paraId="000000B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cabe aclarar que si una función es compleja, es decir, cuenta con bastantes instrucciones, no se recomienda declararla como anónima ya que perderíamos el nombre, y si bien tenemos el identificador de la variable para reconocerla, la forma tradicional es más legible y conveniente en este caso.</w:t>
      </w:r>
    </w:p>
    <w:p w:rsidR="00000000" w:rsidDel="00000000" w:rsidP="00000000" w:rsidRDefault="00000000" w:rsidRPr="00000000" w14:paraId="000000C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Función flecha</w:t>
      </w:r>
    </w:p>
    <w:p w:rsidR="00000000" w:rsidDel="00000000" w:rsidP="00000000" w:rsidRDefault="00000000" w:rsidRPr="00000000" w14:paraId="000000C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Identificamos a las funciones flechas como funciones anónimas de sintaxis simplificada. Están disponibles desde la versión ES6 de JavaScript; no usan la palabra function, pero usamos =&gt; (flecha) entre los parámetros y el bloque:</w:t>
      </w:r>
    </w:p>
    <w:tbl>
      <w:tblPr>
        <w:tblStyle w:val="Table21"/>
        <w:tblW w:w="9026.0" w:type="dxa"/>
        <w:jc w:val="left"/>
        <w:tblLayout w:type="fixed"/>
        <w:tblLook w:val="0600"/>
      </w:tblPr>
      <w:tblGrid>
        <w:gridCol w:w="9026"/>
        <w:tblGridChange w:id="0">
          <w:tblGrid>
            <w:gridCol w:w="9026"/>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ff79c6"/>
                <w:sz w:val="24"/>
                <w:szCs w:val="24"/>
                <w:rtl w:val="0"/>
              </w:rPr>
              <w:t xml:space="preserve">return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C3">
            <w:pPr>
              <w:pageBreakBefore w:val="0"/>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//Si es una función de una sola línea con retorno podemos evitar escribir el cuerpo.</w:t>
            </w:r>
          </w:p>
          <w:p w:rsidR="00000000" w:rsidDel="00000000" w:rsidP="00000000" w:rsidRDefault="00000000" w:rsidRPr="00000000" w14:paraId="000000C4">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resta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C5">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suma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15</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C6">
            <w:pPr>
              <w:pageBreakBefore w:val="0"/>
              <w:widowControl w:val="0"/>
              <w:spacing w:line="325.71432000000004" w:lineRule="auto"/>
              <w:rPr>
                <w:rFonts w:ascii="Courier New" w:cs="Courier New" w:eastAsia="Courier New" w:hAnsi="Courier New"/>
                <w:color w:val="6272a4"/>
                <w:sz w:val="24"/>
                <w:szCs w:val="24"/>
                <w:shd w:fill="282a36" w:val="clear"/>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resta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20</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C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Pero ¿por qué necesito una función fecha si tengo las funciones normales y anónimas? Mencionamos que las funciones flecha son una forma más acotada de declarar funciones anónimas, incluso para funciones de una sola línea con un return podemos optar por codificar la función flecha sin cuerpo (es decir, omitiendo las llaves y el return porque se asumen por el intérprete). Esta forma más acotada permite que las funciones que reciban otras funciones como parámetro, compuestas de una sola línea, sean más legibles. Es común tener funciones de una sola línea para hacer un cálculo (suma, resta, etcétera) o realizar comparaciones reiterativas (igualdad de dos valores, desigualdad, entre otras).</w:t>
      </w:r>
    </w:p>
    <w:p w:rsidR="00000000" w:rsidDel="00000000" w:rsidP="00000000" w:rsidRDefault="00000000" w:rsidRPr="00000000" w14:paraId="000000C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Otra razón de aplicación de funciones flecha es emplear </w:t>
      </w:r>
      <w:hyperlink r:id="rId12">
        <w:r w:rsidDel="00000000" w:rsidR="00000000" w:rsidRPr="00000000">
          <w:rPr>
            <w:rFonts w:ascii="Didact Gothic" w:cs="Didact Gothic" w:eastAsia="Didact Gothic" w:hAnsi="Didact Gothic"/>
            <w:color w:val="1155cc"/>
            <w:sz w:val="24"/>
            <w:szCs w:val="24"/>
            <w:u w:val="single"/>
            <w:rtl w:val="0"/>
          </w:rPr>
          <w:t xml:space="preserve">programación funcional</w:t>
        </w:r>
      </w:hyperlink>
      <w:r w:rsidDel="00000000" w:rsidR="00000000" w:rsidRPr="00000000">
        <w:rPr>
          <w:rFonts w:ascii="Didact Gothic" w:cs="Didact Gothic" w:eastAsia="Didact Gothic" w:hAnsi="Didact Gothic"/>
          <w:sz w:val="24"/>
          <w:szCs w:val="24"/>
          <w:rtl w:val="0"/>
        </w:rPr>
        <w:t xml:space="preserve"> en la construcción de aplicaciones modernas. Veamos entonces un ejemplo de cómo un procesamiento del cálculo de precio se codifica empleando funciones flechas</w:t>
      </w:r>
      <w:r w:rsidDel="00000000" w:rsidR="00000000" w:rsidRPr="00000000">
        <w:rPr>
          <w:rFonts w:ascii="Didact Gothic" w:cs="Didact Gothic" w:eastAsia="Didact Gothic" w:hAnsi="Didact Gothic"/>
          <w:b w:val="1"/>
          <w:sz w:val="28"/>
          <w:szCs w:val="28"/>
          <w:rtl w:val="0"/>
        </w:rPr>
        <w:t xml:space="preserve">:</w:t>
      </w:r>
      <w:r w:rsidDel="00000000" w:rsidR="00000000" w:rsidRPr="00000000">
        <w:rPr>
          <w:rtl w:val="0"/>
        </w:rPr>
      </w:r>
    </w:p>
    <w:tbl>
      <w:tblPr>
        <w:tblStyle w:val="Table22"/>
        <w:tblW w:w="11505.0" w:type="dxa"/>
        <w:jc w:val="left"/>
        <w:tblInd w:w="-1305.0" w:type="dxa"/>
        <w:tblLayout w:type="fixed"/>
        <w:tblLook w:val="0600"/>
      </w:tblPr>
      <w:tblGrid>
        <w:gridCol w:w="11505"/>
        <w:tblGridChange w:id="0">
          <w:tblGrid>
            <w:gridCol w:w="11505"/>
          </w:tblGrid>
        </w:tblGridChange>
      </w:tblGrid>
      <w:tr>
        <w:trPr>
          <w:cantSplit w:val="0"/>
          <w:trHeight w:val="295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325.71432000000004" w:lineRule="auto"/>
              <w:rPr>
                <w:rFonts w:ascii="Courier New" w:cs="Courier New" w:eastAsia="Courier New" w:hAnsi="Courier New"/>
                <w:color w:val="f8f8f2"/>
              </w:rPr>
            </w:pPr>
            <w:r w:rsidDel="00000000" w:rsidR="00000000" w:rsidRPr="00000000">
              <w:rPr>
                <w:rFonts w:ascii="Courier New" w:cs="Courier New" w:eastAsia="Courier New" w:hAnsi="Courier New"/>
                <w:color w:val="ff79c6"/>
                <w:rtl w:val="0"/>
              </w:rPr>
              <w:t xml:space="preserve">const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suma</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ffb86c"/>
                <w:rtl w:val="0"/>
              </w:rPr>
              <w:t xml:space="preserve">a</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i w:val="1"/>
                <w:color w:val="ffb86c"/>
                <w:rtl w:val="0"/>
              </w:rPr>
              <w:t xml:space="preserve">b</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=&gt;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ffb86c"/>
                <w:rtl w:val="0"/>
              </w:rPr>
              <w:t xml:space="preserve">a</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ffb86c"/>
                <w:rtl w:val="0"/>
              </w:rPr>
              <w:t xml:space="preserve">b</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CB">
            <w:pPr>
              <w:pageBreakBefore w:val="0"/>
              <w:widowControl w:val="0"/>
              <w:spacing w:line="325.71432000000004" w:lineRule="auto"/>
              <w:rPr>
                <w:rFonts w:ascii="Courier New" w:cs="Courier New" w:eastAsia="Courier New" w:hAnsi="Courier New"/>
                <w:color w:val="f8f8f2"/>
              </w:rPr>
            </w:pPr>
            <w:r w:rsidDel="00000000" w:rsidR="00000000" w:rsidRPr="00000000">
              <w:rPr>
                <w:rFonts w:ascii="Courier New" w:cs="Courier New" w:eastAsia="Courier New" w:hAnsi="Courier New"/>
                <w:color w:val="ff79c6"/>
                <w:rtl w:val="0"/>
              </w:rPr>
              <w:t xml:space="preserve">const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resta</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ffb86c"/>
                <w:rtl w:val="0"/>
              </w:rPr>
              <w:t xml:space="preserve">a</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i w:val="1"/>
                <w:color w:val="ffb86c"/>
                <w:rtl w:val="0"/>
              </w:rPr>
              <w:t xml:space="preserve">b</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=&gt;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ffb86c"/>
                <w:rtl w:val="0"/>
              </w:rPr>
              <w:t xml:space="preserve">a</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ffb86c"/>
                <w:rtl w:val="0"/>
              </w:rPr>
              <w:t xml:space="preserve">b</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CC">
            <w:pPr>
              <w:pageBreakBefore w:val="0"/>
              <w:widowControl w:val="0"/>
              <w:spacing w:line="325.71432000000004" w:lineRule="auto"/>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//Si una función es una sola línea con retorno y un parámetro puede evitar escribir los ()</w:t>
            </w:r>
          </w:p>
          <w:p w:rsidR="00000000" w:rsidDel="00000000" w:rsidP="00000000" w:rsidRDefault="00000000" w:rsidRPr="00000000" w14:paraId="000000CD">
            <w:pPr>
              <w:pageBreakBefore w:val="0"/>
              <w:widowControl w:val="0"/>
              <w:spacing w:line="325.71432000000004" w:lineRule="auto"/>
              <w:rPr>
                <w:rFonts w:ascii="Courier New" w:cs="Courier New" w:eastAsia="Courier New" w:hAnsi="Courier New"/>
                <w:color w:val="f8f8f2"/>
              </w:rPr>
            </w:pPr>
            <w:r w:rsidDel="00000000" w:rsidR="00000000" w:rsidRPr="00000000">
              <w:rPr>
                <w:rFonts w:ascii="Courier New" w:cs="Courier New" w:eastAsia="Courier New" w:hAnsi="Courier New"/>
                <w:color w:val="ff79c6"/>
                <w:rtl w:val="0"/>
              </w:rPr>
              <w:t xml:space="preserve">const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iva</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ffb86c"/>
                <w:rtl w:val="0"/>
              </w:rPr>
              <w:t xml:space="preserve">x</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=&gt;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ffb86c"/>
                <w:rtl w:val="0"/>
              </w:rPr>
              <w:t xml:space="preserve">x</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0.21</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CE">
            <w:pPr>
              <w:pageBreakBefore w:val="0"/>
              <w:widowControl w:val="0"/>
              <w:spacing w:line="325.71432000000004" w:lineRule="auto"/>
              <w:rPr>
                <w:rFonts w:ascii="Courier New" w:cs="Courier New" w:eastAsia="Courier New" w:hAnsi="Courier New"/>
                <w:color w:val="f8f8f2"/>
              </w:rPr>
            </w:pPr>
            <w:r w:rsidDel="00000000" w:rsidR="00000000" w:rsidRPr="00000000">
              <w:rPr>
                <w:rFonts w:ascii="Courier New" w:cs="Courier New" w:eastAsia="Courier New" w:hAnsi="Courier New"/>
                <w:color w:val="ff79c6"/>
                <w:rtl w:val="0"/>
              </w:rPr>
              <w:t xml:space="preserve">let</w:t>
            </w:r>
            <w:r w:rsidDel="00000000" w:rsidR="00000000" w:rsidRPr="00000000">
              <w:rPr>
                <w:rFonts w:ascii="Courier New" w:cs="Courier New" w:eastAsia="Courier New" w:hAnsi="Courier New"/>
                <w:color w:val="f8f8f2"/>
                <w:rtl w:val="0"/>
              </w:rPr>
              <w:t xml:space="preserve"> precioProducto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500</w:t>
            </w: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CF">
            <w:pPr>
              <w:pageBreakBefore w:val="0"/>
              <w:widowControl w:val="0"/>
              <w:spacing w:line="325.71432000000004" w:lineRule="auto"/>
              <w:rPr>
                <w:rFonts w:ascii="Courier New" w:cs="Courier New" w:eastAsia="Courier New" w:hAnsi="Courier New"/>
                <w:color w:val="f8f8f2"/>
              </w:rPr>
            </w:pPr>
            <w:r w:rsidDel="00000000" w:rsidR="00000000" w:rsidRPr="00000000">
              <w:rPr>
                <w:rFonts w:ascii="Courier New" w:cs="Courier New" w:eastAsia="Courier New" w:hAnsi="Courier New"/>
                <w:color w:val="ff79c6"/>
                <w:rtl w:val="0"/>
              </w:rPr>
              <w:t xml:space="preserve">let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8f8f2"/>
                <w:sz w:val="26"/>
                <w:szCs w:val="26"/>
                <w:rtl w:val="0"/>
              </w:rPr>
              <w:t xml:space="preserve">descuento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50</w:t>
            </w: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D0">
            <w:pPr>
              <w:pageBreakBefore w:val="0"/>
              <w:widowControl w:val="0"/>
              <w:spacing w:line="325.71432000000004" w:lineRule="auto"/>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//Calculo el precioProducto + IVA - precioDescueto</w:t>
            </w:r>
          </w:p>
          <w:p w:rsidR="00000000" w:rsidDel="00000000" w:rsidP="00000000" w:rsidRDefault="00000000" w:rsidRPr="00000000" w14:paraId="000000D1">
            <w:pPr>
              <w:pageBreakBefore w:val="0"/>
              <w:widowControl w:val="0"/>
              <w:spacing w:line="325.71432000000004" w:lineRule="auto"/>
              <w:rPr>
                <w:rFonts w:ascii="Courier New" w:cs="Courier New" w:eastAsia="Courier New" w:hAnsi="Courier New"/>
                <w:color w:val="f8f8f2"/>
              </w:rPr>
            </w:pPr>
            <w:r w:rsidDel="00000000" w:rsidR="00000000" w:rsidRPr="00000000">
              <w:rPr>
                <w:rFonts w:ascii="Courier New" w:cs="Courier New" w:eastAsia="Courier New" w:hAnsi="Courier New"/>
                <w:color w:val="ff79c6"/>
                <w:rtl w:val="0"/>
              </w:rPr>
              <w:t xml:space="preserve">let</w:t>
            </w:r>
            <w:r w:rsidDel="00000000" w:rsidR="00000000" w:rsidRPr="00000000">
              <w:rPr>
                <w:rFonts w:ascii="Courier New" w:cs="Courier New" w:eastAsia="Courier New" w:hAnsi="Courier New"/>
                <w:color w:val="f8f8f2"/>
                <w:rtl w:val="0"/>
              </w:rPr>
              <w:t xml:space="preserve"> nuevoPrecio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resta</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suma</w:t>
            </w:r>
            <w:r w:rsidDel="00000000" w:rsidR="00000000" w:rsidRPr="00000000">
              <w:rPr>
                <w:rFonts w:ascii="Courier New" w:cs="Courier New" w:eastAsia="Courier New" w:hAnsi="Courier New"/>
                <w:color w:val="f8f8f2"/>
                <w:rtl w:val="0"/>
              </w:rPr>
              <w:t xml:space="preserve">(precioProducto, </w:t>
            </w:r>
            <w:r w:rsidDel="00000000" w:rsidR="00000000" w:rsidRPr="00000000">
              <w:rPr>
                <w:rFonts w:ascii="Courier New" w:cs="Courier New" w:eastAsia="Courier New" w:hAnsi="Courier New"/>
                <w:color w:val="50fa7b"/>
                <w:rtl w:val="0"/>
              </w:rPr>
              <w:t xml:space="preserve">iva</w:t>
            </w:r>
            <w:r w:rsidDel="00000000" w:rsidR="00000000" w:rsidRPr="00000000">
              <w:rPr>
                <w:rFonts w:ascii="Courier New" w:cs="Courier New" w:eastAsia="Courier New" w:hAnsi="Courier New"/>
                <w:color w:val="f8f8f2"/>
                <w:rtl w:val="0"/>
              </w:rPr>
              <w:t xml:space="preserve">(precioProducto)), </w:t>
            </w:r>
            <w:r w:rsidDel="00000000" w:rsidR="00000000" w:rsidRPr="00000000">
              <w:rPr>
                <w:rFonts w:ascii="Courier New" w:cs="Courier New" w:eastAsia="Courier New" w:hAnsi="Courier New"/>
                <w:color w:val="f8f8f2"/>
                <w:sz w:val="26"/>
                <w:szCs w:val="26"/>
                <w:rtl w:val="0"/>
              </w:rPr>
              <w:t xml:space="preserve">descuento </w:t>
            </w: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D2">
            <w:pPr>
              <w:pageBreakBefore w:val="0"/>
              <w:widowControl w:val="0"/>
              <w:spacing w:line="325.71432000000004" w:lineRule="auto"/>
              <w:rPr>
                <w:rFonts w:ascii="Courier New" w:cs="Courier New" w:eastAsia="Courier New" w:hAnsi="Courier New"/>
                <w:color w:val="c678dd"/>
              </w:rPr>
            </w:pPr>
            <w:r w:rsidDel="00000000" w:rsidR="00000000" w:rsidRPr="00000000">
              <w:rPr>
                <w:rFonts w:ascii="Courier New" w:cs="Courier New" w:eastAsia="Courier New" w:hAnsi="Courier New"/>
                <w:color w:val="bd93f9"/>
                <w:rtl w:val="0"/>
              </w:rPr>
              <w:t xml:space="preserve">console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log</w:t>
            </w:r>
            <w:r w:rsidDel="00000000" w:rsidR="00000000" w:rsidRPr="00000000">
              <w:rPr>
                <w:rFonts w:ascii="Courier New" w:cs="Courier New" w:eastAsia="Courier New" w:hAnsi="Courier New"/>
                <w:color w:val="f8f8f2"/>
                <w:rtl w:val="0"/>
              </w:rPr>
              <w:t xml:space="preserve">(nuevoPrecio);</w:t>
            </w:r>
            <w:r w:rsidDel="00000000" w:rsidR="00000000" w:rsidRPr="00000000">
              <w:rPr>
                <w:rtl w:val="0"/>
              </w:rPr>
            </w:r>
          </w:p>
        </w:tc>
      </w:tr>
    </w:tbl>
    <w:p w:rsidR="00000000" w:rsidDel="00000000" w:rsidP="00000000" w:rsidRDefault="00000000" w:rsidRPr="00000000" w14:paraId="000000D3">
      <w:pPr>
        <w:pageBreakBefore w:val="0"/>
        <w:rPr>
          <w:rFonts w:ascii="Didact Gothic" w:cs="Didact Gothic" w:eastAsia="Didact Gothic" w:hAnsi="Didact Gothic"/>
          <w:b w:val="1"/>
          <w:sz w:val="28"/>
          <w:szCs w:val="28"/>
        </w:rPr>
      </w:pPr>
      <w:r w:rsidDel="00000000" w:rsidR="00000000" w:rsidRPr="00000000">
        <w:rPr>
          <w:rtl w:val="0"/>
        </w:rPr>
      </w:r>
    </w:p>
    <w:p w:rsidR="00000000" w:rsidDel="00000000" w:rsidP="00000000" w:rsidRDefault="00000000" w:rsidRPr="00000000" w14:paraId="000000D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podemos notar, para calcular nuevoPrecio empleamos 3 funciones:</w:t>
      </w:r>
    </w:p>
    <w:p w:rsidR="00000000" w:rsidDel="00000000" w:rsidP="00000000" w:rsidRDefault="00000000" w:rsidRPr="00000000" w14:paraId="000000D5">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La función resta nos permite restar el monto de descuento al valor del primer parámetro.</w:t>
      </w:r>
      <w:r w:rsidDel="00000000" w:rsidR="00000000" w:rsidRPr="00000000">
        <w:rPr>
          <w:rtl w:val="0"/>
        </w:rPr>
      </w:r>
    </w:p>
    <w:p w:rsidR="00000000" w:rsidDel="00000000" w:rsidP="00000000" w:rsidRDefault="00000000" w:rsidRPr="00000000" w14:paraId="000000D6">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Pero el valor de la resta se obtiene desde la llamada suma, es decir, restamos al valor que obtenemos llamando a suma como primer parámetro.</w:t>
      </w:r>
      <w:r w:rsidDel="00000000" w:rsidR="00000000" w:rsidRPr="00000000">
        <w:rPr>
          <w:rtl w:val="0"/>
        </w:rPr>
      </w:r>
    </w:p>
    <w:p w:rsidR="00000000" w:rsidDel="00000000" w:rsidP="00000000" w:rsidRDefault="00000000" w:rsidRPr="00000000" w14:paraId="000000D7">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Luego suma el primer parámetro que es el precio del producto, y el valor a sumar es el resultado del cálculo de iva mediante la función iva.</w:t>
      </w:r>
      <w:r w:rsidDel="00000000" w:rsidR="00000000" w:rsidRPr="00000000">
        <w:rPr>
          <w:rtl w:val="0"/>
        </w:rPr>
      </w:r>
    </w:p>
    <w:p w:rsidR="00000000" w:rsidDel="00000000" w:rsidP="00000000" w:rsidRDefault="00000000" w:rsidRPr="00000000" w14:paraId="000000D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 operación realiza el siguiente cálculo matemático gracias a estas llamadas: </w:t>
      </w:r>
    </w:p>
    <w:p w:rsidR="00000000" w:rsidDel="00000000" w:rsidP="00000000" w:rsidRDefault="00000000" w:rsidRPr="00000000" w14:paraId="000000D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((500 + (500 * 0.21)) - 50)</w:t>
      </w:r>
    </w:p>
    <w:p w:rsidR="00000000" w:rsidDel="00000000" w:rsidP="00000000" w:rsidRDefault="00000000" w:rsidRPr="00000000" w14:paraId="000000D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sectPr>
      <w:headerReference r:id="rId13" w:type="default"/>
      <w:headerReference r:id="rId14" w:type="first"/>
      <w:footerReference r:id="rId15" w:type="default"/>
      <w:footerReference r:id="rId16"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Anton">
    <w:embedRegular w:fontKey="{00000000-0000-0000-0000-000000000000}" r:id="rId1" w:subsetted="0"/>
  </w:font>
  <w:font w:name="Fira Mono">
    <w:embedRegular w:fontKey="{00000000-0000-0000-0000-000000000000}" r:id="rId2" w:subsetted="0"/>
    <w:embedBold w:fontKey="{00000000-0000-0000-0000-000000000000}" r:id="rId3" w:subsetted="0"/>
  </w:font>
  <w:font w:name="La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Didact Gothic">
    <w:embedRegular w:fontKey="{00000000-0000-0000-0000-000000000000}" r:id="rId8" w:subsetted="0"/>
  </w:font>
  <w:font w:name="Helvetica Neue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ageBreakBefore w:val="0"/>
      <w:rPr>
        <w:rFonts w:ascii="Lato" w:cs="Lato" w:eastAsia="Lato" w:hAnsi="Lato"/>
      </w:rPr>
    </w:pPr>
    <w:r w:rsidDel="00000000" w:rsidR="00000000" w:rsidRPr="00000000">
      <w:rPr>
        <w:rtl w:val="0"/>
      </w:rPr>
    </w:r>
  </w:p>
  <w:p w:rsidR="00000000" w:rsidDel="00000000" w:rsidP="00000000" w:rsidRDefault="00000000" w:rsidRPr="00000000" w14:paraId="000000DF">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E0">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Ciclos/Iteraciones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es.wikipedia.org/wiki/YAGNI" TargetMode="External"/><Relationship Id="rId13" Type="http://schemas.openxmlformats.org/officeDocument/2006/relationships/header" Target="header2.xml"/><Relationship Id="rId12" Type="http://schemas.openxmlformats.org/officeDocument/2006/relationships/hyperlink" Target="https://es.wikipedia.org/wiki/Programaci%C3%B3n_funcion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Principio_KISS"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es.wikipedia.org/wiki/No_te_repit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FiraMono-regular.ttf"/><Relationship Id="rId3" Type="http://schemas.openxmlformats.org/officeDocument/2006/relationships/font" Target="fonts/FiraMono-bold.ttf"/><Relationship Id="rId4" Type="http://schemas.openxmlformats.org/officeDocument/2006/relationships/font" Target="fonts/Lato-regular.ttf"/><Relationship Id="rId11" Type="http://schemas.openxmlformats.org/officeDocument/2006/relationships/font" Target="fonts/HelveticaNeueLight-italic.ttf"/><Relationship Id="rId10" Type="http://schemas.openxmlformats.org/officeDocument/2006/relationships/font" Target="fonts/HelveticaNeueLight-bold.ttf"/><Relationship Id="rId12" Type="http://schemas.openxmlformats.org/officeDocument/2006/relationships/font" Target="fonts/HelveticaNeueLight-boldItalic.ttf"/><Relationship Id="rId9" Type="http://schemas.openxmlformats.org/officeDocument/2006/relationships/font" Target="fonts/HelveticaNeueLight-regular.ttf"/><Relationship Id="rId5" Type="http://schemas.openxmlformats.org/officeDocument/2006/relationships/font" Target="fonts/Lato-bold.ttf"/><Relationship Id="rId6" Type="http://schemas.openxmlformats.org/officeDocument/2006/relationships/font" Target="fonts/Lato-italic.ttf"/><Relationship Id="rId7" Type="http://schemas.openxmlformats.org/officeDocument/2006/relationships/font" Target="fonts/Lato-boldItalic.ttf"/><Relationship Id="rId8"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