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5B0ED" w14:textId="77777777" w:rsidR="00540630" w:rsidRDefault="007664D8">
      <w:r>
        <w:rPr>
          <w:b/>
          <w:bCs/>
          <w:color w:val="1B2A4A"/>
          <w:sz w:val="52"/>
          <w:szCs w:val="52"/>
        </w:rPr>
        <w:t>Richard Priest</w:t>
      </w:r>
    </w:p>
    <w:p w14:paraId="0B415D27" w14:textId="77777777" w:rsidR="00540630" w:rsidRDefault="007664D8">
      <w:pPr>
        <w:spacing w:before="40"/>
      </w:pPr>
      <w:r>
        <w:rPr>
          <w:b/>
          <w:bCs/>
          <w:color w:val="0B6E8F"/>
          <w:sz w:val="22"/>
          <w:szCs w:val="22"/>
        </w:rPr>
        <w:t>Global IT Director  |  Enterprise Applications &amp; ERP/CRM/CPQ/PLM  |  Cybersecurity &amp; Cloud  |  Manufacturing &amp; Multi-Sector Leadership</w:t>
      </w:r>
    </w:p>
    <w:p w14:paraId="659F479B" w14:textId="45E634F8" w:rsidR="00540630" w:rsidRDefault="0064269B">
      <w:pPr>
        <w:spacing w:before="40"/>
      </w:pPr>
      <w:r>
        <w:rPr>
          <w:color w:val="4A5568"/>
          <w:sz w:val="19"/>
          <w:szCs w:val="19"/>
        </w:rPr>
        <w:t>RichardPriest19@gmail.com  |  0787 178 1180  |  https://www.linkedin.com/in/richardpriest/</w:t>
      </w:r>
    </w:p>
    <w:p w14:paraId="2A8AE61E" w14:textId="77777777" w:rsidR="00540630" w:rsidRDefault="00540630">
      <w:pPr>
        <w:pBdr>
          <w:bottom w:val="single" w:sz="8" w:space="1" w:color="0B6E8F"/>
        </w:pBdr>
        <w:spacing w:before="60" w:after="60"/>
      </w:pPr>
    </w:p>
    <w:p w14:paraId="2DAADA73" w14:textId="77777777" w:rsidR="00540630" w:rsidRDefault="007664D8">
      <w:pPr>
        <w:spacing w:before="160" w:after="40"/>
      </w:pPr>
      <w:r>
        <w:rPr>
          <w:b/>
          <w:bCs/>
          <w:color w:val="1B2A4A"/>
        </w:rPr>
        <w:t>EXECUTIVE PROFILE</w:t>
      </w:r>
    </w:p>
    <w:p w14:paraId="0E8B478B" w14:textId="77777777" w:rsidR="00540630" w:rsidRDefault="007664D8">
      <w:pPr>
        <w:spacing w:after="50"/>
      </w:pPr>
      <w:r>
        <w:rPr>
          <w:sz w:val="19"/>
          <w:szCs w:val="19"/>
        </w:rPr>
        <w:t>I am a commercially focused Global IT Director with over 20 years of senior technology leadership across manufacturing, professional services, renewable energy, financial services, retail, defence, and cleantech sectors. I have a consistent record of defining and executing global IT strategy, overseeing enterprise applications (ERP, CRM, CPQ, PLM, FSM, and finance/reporting platforms), and building high-performing technology teams across multi-country organisations. I am experienced in M&amp;A IT integration, cybersecurity governance, cloud migration (Microsoft Azure / Microsoft 365), IT/OT convergence, and board-level stakeholder engagement. I apply 80/20 principles to prioritise portfolio investments, simplify processes, and deliver cost efficiency — and I am increasingly focused on identifying practical AI and automation opportunities that generate measurable business value. I bring the technical depth to challenge vendors and the commercial acumen to align every technology investment with organisational strategy.</w:t>
      </w:r>
    </w:p>
    <w:p w14:paraId="10446A34" w14:textId="77777777" w:rsidR="00540630" w:rsidRDefault="00540630">
      <w:pPr>
        <w:pBdr>
          <w:bottom w:val="single" w:sz="8" w:space="1" w:color="2E75B6"/>
        </w:pBdr>
        <w:spacing w:before="60" w:after="60"/>
      </w:pPr>
    </w:p>
    <w:p w14:paraId="2BAB040A" w14:textId="77777777" w:rsidR="00540630" w:rsidRDefault="007664D8">
      <w:pPr>
        <w:spacing w:before="160" w:after="40"/>
      </w:pPr>
      <w:r>
        <w:rPr>
          <w:b/>
          <w:bCs/>
          <w:color w:val="1B2A4A"/>
        </w:rPr>
        <w:t>CORE COMPETENCIES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540630" w14:paraId="639EA685" w14:textId="77777777">
        <w:tc>
          <w:tcPr>
            <w:tcW w:w="3008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6C17B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Global IT Strategy &amp; Roadmap</w:t>
            </w:r>
          </w:p>
        </w:tc>
        <w:tc>
          <w:tcPr>
            <w:tcW w:w="3008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98153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Digital Transformation</w:t>
            </w:r>
          </w:p>
        </w:tc>
        <w:tc>
          <w:tcPr>
            <w:tcW w:w="3008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30760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Cloud Migration (Azure / M365)</w:t>
            </w:r>
          </w:p>
        </w:tc>
      </w:tr>
      <w:tr w:rsidR="00540630" w14:paraId="595B4BA2" w14:textId="77777777">
        <w:tc>
          <w:tcPr>
            <w:tcW w:w="3008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72271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Cybersecurity &amp; Risk (ISO 27001)</w:t>
            </w:r>
          </w:p>
        </w:tc>
        <w:tc>
          <w:tcPr>
            <w:tcW w:w="3008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138FF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M&amp;A IT Integration</w:t>
            </w:r>
          </w:p>
        </w:tc>
        <w:tc>
          <w:tcPr>
            <w:tcW w:w="3008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45059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IT/OT Convergence &amp; SCADA</w:t>
            </w:r>
          </w:p>
        </w:tc>
      </w:tr>
      <w:tr w:rsidR="00540630" w14:paraId="7C461E13" w14:textId="77777777">
        <w:tc>
          <w:tcPr>
            <w:tcW w:w="3008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175DF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Budget &amp; CapEx Management</w:t>
            </w:r>
          </w:p>
        </w:tc>
        <w:tc>
          <w:tcPr>
            <w:tcW w:w="3008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3B4B2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Multi-site Infrastructure</w:t>
            </w:r>
          </w:p>
        </w:tc>
        <w:tc>
          <w:tcPr>
            <w:tcW w:w="3008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7CB7B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Vendor &amp; Contract Management</w:t>
            </w:r>
          </w:p>
        </w:tc>
      </w:tr>
      <w:tr w:rsidR="00540630" w14:paraId="22759932" w14:textId="77777777">
        <w:tc>
          <w:tcPr>
            <w:tcW w:w="3008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CC16E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80/20 &amp; Process Simplification</w:t>
            </w:r>
          </w:p>
        </w:tc>
        <w:tc>
          <w:tcPr>
            <w:tcW w:w="3008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55CA0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Team Leadership &amp; Mentoring</w:t>
            </w:r>
          </w:p>
        </w:tc>
        <w:tc>
          <w:tcPr>
            <w:tcW w:w="3008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F1A6E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Board &amp; Stakeholder Engagement</w:t>
            </w:r>
          </w:p>
        </w:tc>
      </w:tr>
      <w:tr w:rsidR="00540630" w14:paraId="2334A0B3" w14:textId="77777777">
        <w:tc>
          <w:tcPr>
            <w:tcW w:w="3008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2E597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AI Enablement &amp; Automation</w:t>
            </w:r>
          </w:p>
        </w:tc>
        <w:tc>
          <w:tcPr>
            <w:tcW w:w="3008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E7DD6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ERP / CRM / CPQ / PLM / FSM</w:t>
            </w:r>
          </w:p>
        </w:tc>
        <w:tc>
          <w:tcPr>
            <w:tcW w:w="3008" w:type="dxa"/>
            <w:tcBorders>
              <w:top w:val="nil"/>
              <w:left w:val="nil"/>
              <w:bottom w:val="nil"/>
              <w:right w:val="nil"/>
            </w:tcBorders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E6C7C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Business Intelligence (Power BI)</w:t>
            </w:r>
          </w:p>
        </w:tc>
      </w:tr>
    </w:tbl>
    <w:p w14:paraId="3505A9BA" w14:textId="77777777" w:rsidR="00540630" w:rsidRDefault="00540630">
      <w:pPr>
        <w:pBdr>
          <w:bottom w:val="single" w:sz="8" w:space="1" w:color="2E75B6"/>
        </w:pBdr>
        <w:spacing w:before="60" w:after="60"/>
      </w:pPr>
    </w:p>
    <w:p w14:paraId="354D0EFA" w14:textId="77777777" w:rsidR="00540630" w:rsidRDefault="007664D8">
      <w:pPr>
        <w:spacing w:before="160" w:after="40"/>
      </w:pPr>
      <w:r>
        <w:rPr>
          <w:b/>
          <w:bCs/>
          <w:color w:val="1B2A4A"/>
        </w:rPr>
        <w:t>CAREER HISTORY</w:t>
      </w:r>
    </w:p>
    <w:p w14:paraId="68444E75" w14:textId="77777777" w:rsidR="00540630" w:rsidRDefault="007664D8">
      <w:pPr>
        <w:tabs>
          <w:tab w:val="right" w:pos="9026"/>
        </w:tabs>
        <w:spacing w:before="140" w:after="20"/>
      </w:pPr>
      <w:r>
        <w:rPr>
          <w:b/>
          <w:bCs/>
          <w:color w:val="0B6E8F"/>
          <w:sz w:val="22"/>
          <w:szCs w:val="22"/>
        </w:rPr>
        <w:t>Head of Technology</w:t>
      </w:r>
      <w:r>
        <w:rPr>
          <w:color w:val="4A5568"/>
          <w:sz w:val="22"/>
          <w:szCs w:val="22"/>
        </w:rPr>
        <w:t xml:space="preserve">  │  </w:t>
      </w:r>
      <w:r>
        <w:rPr>
          <w:b/>
          <w:bCs/>
          <w:color w:val="1B2A4A"/>
          <w:sz w:val="22"/>
          <w:szCs w:val="22"/>
        </w:rPr>
        <w:t>Armstrong Watson LLP</w:t>
      </w:r>
      <w:r>
        <w:rPr>
          <w:sz w:val="22"/>
          <w:szCs w:val="22"/>
        </w:rPr>
        <w:tab/>
      </w:r>
      <w:r>
        <w:rPr>
          <w:i/>
          <w:iCs/>
          <w:color w:val="4A5568"/>
        </w:rPr>
        <w:t>Oct 2024 – May 2025</w:t>
      </w:r>
    </w:p>
    <w:p w14:paraId="1F82BCD7" w14:textId="77777777" w:rsidR="00540630" w:rsidRDefault="007664D8">
      <w:pPr>
        <w:spacing w:after="30"/>
      </w:pPr>
      <w:r>
        <w:rPr>
          <w:sz w:val="19"/>
          <w:szCs w:val="19"/>
        </w:rPr>
        <w:t>I led technology strategy and digital transformation for one of the largest independent accountancy firms in the North of England and Scotland — 800+ colleagues across 19 offices — during an active acquisition and growth phase.</w:t>
      </w:r>
    </w:p>
    <w:p w14:paraId="759351E1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directed IT integration of newly acquired practices into the firm's centralised technology estate, ensuring seamless data migration, network connectivity, and business continuity across each acquisition.</w:t>
      </w:r>
    </w:p>
    <w:p w14:paraId="2FB91369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owned the firm's cybersecurity framework, developing policies and incident response procedures aligned to NCSC guidelines, GDPR, and FCA regulatory requirements applicable to the firm's regulated financial planning entity.</w:t>
      </w:r>
    </w:p>
    <w:p w14:paraId="6A2A618F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championed cloud adoption across Microsoft 365 and cloud accounting platforms (Xero), improving remote and hybrid working capability for all 800+ colleagues.</w:t>
      </w:r>
    </w:p>
    <w:p w14:paraId="76ED908D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led preparation of the technology infrastructure for Making Tax Digital (MTD) for Income Tax, collaborating with accounting and tax partners to align internal and client-facing systems with HMRC digital reporting deadlines.</w:t>
      </w:r>
    </w:p>
    <w:p w14:paraId="12CF56C1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managed vendor relationships, IT procurement, and budget planning, delivering cost efficiencies through contract renegotiation, platform consolidation, and structured SLA management across MSPs and SaaS vendors.</w:t>
      </w:r>
    </w:p>
    <w:p w14:paraId="373FE263" w14:textId="77777777" w:rsidR="00540630" w:rsidRDefault="007664D8">
      <w:pPr>
        <w:tabs>
          <w:tab w:val="right" w:pos="9026"/>
        </w:tabs>
        <w:spacing w:before="140" w:after="20"/>
      </w:pPr>
      <w:r>
        <w:rPr>
          <w:b/>
          <w:bCs/>
          <w:color w:val="0B6E8F"/>
          <w:sz w:val="22"/>
          <w:szCs w:val="22"/>
        </w:rPr>
        <w:t>IT Director</w:t>
      </w:r>
      <w:r>
        <w:rPr>
          <w:color w:val="4A5568"/>
          <w:sz w:val="22"/>
          <w:szCs w:val="22"/>
        </w:rPr>
        <w:t xml:space="preserve">  │  </w:t>
      </w:r>
      <w:r>
        <w:rPr>
          <w:b/>
          <w:bCs/>
          <w:color w:val="1B2A4A"/>
          <w:sz w:val="22"/>
          <w:szCs w:val="22"/>
        </w:rPr>
        <w:t>Nova Pangaea Technologies (UK) Ltd</w:t>
      </w:r>
      <w:r>
        <w:rPr>
          <w:sz w:val="22"/>
          <w:szCs w:val="22"/>
        </w:rPr>
        <w:tab/>
      </w:r>
      <w:r>
        <w:rPr>
          <w:i/>
          <w:iCs/>
          <w:color w:val="4A5568"/>
        </w:rPr>
        <w:t>Sep 2023 – Sep 2024</w:t>
      </w:r>
    </w:p>
    <w:p w14:paraId="28DCB341" w14:textId="77777777" w:rsidR="00540630" w:rsidRDefault="007664D8">
      <w:pPr>
        <w:spacing w:after="30"/>
      </w:pPr>
      <w:r>
        <w:rPr>
          <w:sz w:val="19"/>
          <w:szCs w:val="19"/>
        </w:rPr>
        <w:t>I was IT Director for a high-growth cleantech company developing the REFNOVA® process technology for sustainable aviation fuel (SAF) — operating in partnership with British Airways and LanzaJet on the UK's flagship SAF initiative, Project Speedbird — joining at a critical scale-up phase as the business secured a $29 million funding round (November 2023).</w:t>
      </w:r>
    </w:p>
    <w:p w14:paraId="35D57C70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designed and implemented a scalable IT infrastructure roadmap to transition the business from demonstration stage to commercial operation, aligned to the NOVAONE plant development programme — the UK's first second-generation bioethanol commercial plant, within the Teesside Freeport zone.</w:t>
      </w:r>
    </w:p>
    <w:p w14:paraId="5A139486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drove cybersecurity strategy and compliance frameworks to satisfy institutional investors, government grant bodies (Department for Transport), and strategic partners including British Airways, IAG, Mercia Asset Management, and Par Equity; I implemented ISO 27001, Cyber Essentials Plus, and UK GDPR controls supporting high-value investment due diligence.</w:t>
      </w:r>
    </w:p>
    <w:p w14:paraId="3C35CF97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partnered with the CHRO, CCO, and CFO to deliver IT systems across ERP evaluation, CPQ and data governance, LIMS integration, and operational technology requirements tied to the REFNOVA® process — applying 80/20 principles to prioritise the applications that drove the greatest business value.</w:t>
      </w:r>
    </w:p>
    <w:p w14:paraId="7769B7CF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oversaw the consolidation of Microsoft 365 and Google Cloud platforms into a unified, secure digital workplace and led IT provisioning for rapid headcount expansion across operations, HR, finance, and commercial functions.</w:t>
      </w:r>
    </w:p>
    <w:p w14:paraId="1D24A27D" w14:textId="77777777" w:rsidR="004006D6" w:rsidRDefault="004006D6">
      <w:pPr>
        <w:tabs>
          <w:tab w:val="right" w:pos="9026"/>
        </w:tabs>
        <w:spacing w:before="140" w:after="20"/>
        <w:rPr>
          <w:b/>
          <w:bCs/>
          <w:color w:val="0B6E8F"/>
          <w:sz w:val="22"/>
          <w:szCs w:val="22"/>
        </w:rPr>
      </w:pPr>
    </w:p>
    <w:p w14:paraId="2DBD65E1" w14:textId="217A515B" w:rsidR="00540630" w:rsidRDefault="007664D8">
      <w:pPr>
        <w:tabs>
          <w:tab w:val="right" w:pos="9026"/>
        </w:tabs>
        <w:spacing w:before="140" w:after="20"/>
      </w:pPr>
      <w:r>
        <w:rPr>
          <w:b/>
          <w:bCs/>
          <w:color w:val="0B6E8F"/>
          <w:sz w:val="22"/>
          <w:szCs w:val="22"/>
        </w:rPr>
        <w:lastRenderedPageBreak/>
        <w:t xml:space="preserve">IT </w:t>
      </w:r>
      <w:proofErr w:type="gramStart"/>
      <w:r>
        <w:rPr>
          <w:b/>
          <w:bCs/>
          <w:color w:val="0B6E8F"/>
          <w:sz w:val="22"/>
          <w:szCs w:val="22"/>
        </w:rPr>
        <w:t>Director</w:t>
      </w:r>
      <w:r>
        <w:rPr>
          <w:color w:val="4A5568"/>
          <w:sz w:val="22"/>
          <w:szCs w:val="22"/>
        </w:rPr>
        <w:t xml:space="preserve">  │</w:t>
      </w:r>
      <w:proofErr w:type="gramEnd"/>
      <w:r>
        <w:rPr>
          <w:color w:val="4A5568"/>
          <w:sz w:val="22"/>
          <w:szCs w:val="22"/>
        </w:rPr>
        <w:t xml:space="preserve">  </w:t>
      </w:r>
      <w:r>
        <w:rPr>
          <w:b/>
          <w:bCs/>
          <w:color w:val="1B2A4A"/>
          <w:sz w:val="22"/>
          <w:szCs w:val="22"/>
        </w:rPr>
        <w:t>EDF Renewables UK &amp; Ireland</w:t>
      </w:r>
      <w:r>
        <w:rPr>
          <w:sz w:val="22"/>
          <w:szCs w:val="22"/>
        </w:rPr>
        <w:tab/>
      </w:r>
      <w:r>
        <w:rPr>
          <w:i/>
          <w:iCs/>
          <w:color w:val="4A5568"/>
        </w:rPr>
        <w:t>Mar 2023 – Aug 2023</w:t>
      </w:r>
    </w:p>
    <w:p w14:paraId="55FA2EF2" w14:textId="77777777" w:rsidR="00540630" w:rsidRDefault="007664D8">
      <w:pPr>
        <w:spacing w:after="30"/>
      </w:pPr>
      <w:r>
        <w:rPr>
          <w:sz w:val="19"/>
          <w:szCs w:val="19"/>
        </w:rPr>
        <w:t>I led the IT function for EDF Renewables UK &amp; Ireland — a subsidiary of EDF Group operating onshore wind, offshore wind, solar, and battery energy storage (BESS) assets — during accelerated growth toward a 10 GW operational target by 2035, reporting to the Executive Leadership Team.</w:t>
      </w:r>
    </w:p>
    <w:p w14:paraId="79E7DB51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directed IT/OT convergence with specific accountability for SCADA integration, asset performance management platforms, and real-time monitoring infrastructure across wind farm and BESS sites.</w:t>
      </w:r>
    </w:p>
    <w:p w14:paraId="4ED5B7B9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spearheaded a cybersecurity enhancement programme aligned to NCSC Cyber Essentials Plus and NIS Regulations, introducing an in-house Security Operations Centre (SOC) capability and conducting an end-to-end review of access management, endpoint protection, and incident response.</w:t>
      </w:r>
    </w:p>
    <w:p w14:paraId="77F61370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managed cloud migration of on-premise infrastructure to Microsoft Azure / Microsoft 365, improving operational resilience and remote working capability across office and field-based teams.</w:t>
      </w:r>
    </w:p>
    <w:p w14:paraId="3654AAB8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drove ERP and FSM alignment with EDF Group’s European IT infrastructure (SAP), consolidating enterprise data platforms and harmonising IT procurement and vendor management processes with group-wide standards.</w:t>
      </w:r>
    </w:p>
    <w:p w14:paraId="69263892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championed Power BI-based reporting, delivering real-time visibility of energy generation performance, asset health, and operational KPIs to senior leadership; I also supported ESG and Net Zero reporting infrastructure.</w:t>
      </w:r>
    </w:p>
    <w:p w14:paraId="7A55302C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established and chaired an IT Steering Committee across Operations, Finance, Legal, and HR, managed the full IT CapEx/OpEx budget, and maintained a project portfolio prioritised through 80/20 discipline — delivering all programmes within agreed financial parameters.</w:t>
      </w:r>
    </w:p>
    <w:p w14:paraId="312600D8" w14:textId="77777777" w:rsidR="00540630" w:rsidRDefault="007664D8">
      <w:pPr>
        <w:tabs>
          <w:tab w:val="right" w:pos="9026"/>
        </w:tabs>
        <w:spacing w:before="140" w:after="20"/>
      </w:pPr>
      <w:r>
        <w:rPr>
          <w:b/>
          <w:bCs/>
          <w:color w:val="0B6E8F"/>
          <w:sz w:val="22"/>
          <w:szCs w:val="22"/>
        </w:rPr>
        <w:t>IT Director</w:t>
      </w:r>
      <w:r>
        <w:rPr>
          <w:color w:val="4A5568"/>
          <w:sz w:val="22"/>
          <w:szCs w:val="22"/>
        </w:rPr>
        <w:t xml:space="preserve">  │  </w:t>
      </w:r>
      <w:r>
        <w:rPr>
          <w:b/>
          <w:bCs/>
          <w:color w:val="1B2A4A"/>
          <w:sz w:val="22"/>
          <w:szCs w:val="22"/>
        </w:rPr>
        <w:t>VetPartners Group Limited</w:t>
      </w:r>
      <w:r>
        <w:rPr>
          <w:sz w:val="22"/>
          <w:szCs w:val="22"/>
        </w:rPr>
        <w:tab/>
      </w:r>
      <w:r>
        <w:rPr>
          <w:i/>
          <w:iCs/>
          <w:color w:val="4A5568"/>
        </w:rPr>
        <w:t>Mar 2022 – Sep 2022</w:t>
      </w:r>
    </w:p>
    <w:p w14:paraId="19FB37DC" w14:textId="77777777" w:rsidR="00540630" w:rsidRDefault="007664D8">
      <w:pPr>
        <w:spacing w:after="30"/>
      </w:pPr>
      <w:r>
        <w:rPr>
          <w:sz w:val="19"/>
          <w:szCs w:val="19"/>
        </w:rPr>
        <w:t>I was IT Director at VetPartners, the UK's fastest-growing veterinary group consolidator, with executive accountability for IT strategy, digital transformation, infrastructure, cybersecurity, and technology governance across 350+ clinics nationally.</w:t>
      </w:r>
    </w:p>
    <w:p w14:paraId="559AC125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led the rollout and optimisation of the group's proprietary Practice Management System (PMS) to 50+ additional practices, establishing standardised workflows and data governance frameworks across the estate.</w:t>
      </w:r>
    </w:p>
    <w:p w14:paraId="2CF09A8F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directed IT due diligence and technical integration workstreams supporting approximately 80 practice acquisitions annually, playing a key role in the acquisition of Goddard Veterinary Group (CMA clearance, September 2022), managing network integration, system onboarding, and IT infrastructure harmonisation.</w:t>
      </w:r>
    </w:p>
    <w:p w14:paraId="25662BEE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oversaw cloud infrastructure management on Microsoft Azure and enterprise-wide deployment of Microsoft 365, ensuring high availability, scalability, and security across clinical and central office teams.</w:t>
      </w:r>
    </w:p>
    <w:p w14:paraId="5BB003FB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managed ITSM operations via Freshservice, delivering responsive IT support across a nationally dispersed workforce of veterinary professionals.</w:t>
      </w:r>
    </w:p>
    <w:p w14:paraId="25AA3709" w14:textId="77777777" w:rsidR="00540630" w:rsidRDefault="007664D8">
      <w:pPr>
        <w:tabs>
          <w:tab w:val="right" w:pos="9026"/>
        </w:tabs>
        <w:spacing w:before="140" w:after="20"/>
      </w:pPr>
      <w:r>
        <w:rPr>
          <w:b/>
          <w:bCs/>
          <w:color w:val="0B6E8F"/>
          <w:sz w:val="22"/>
          <w:szCs w:val="22"/>
        </w:rPr>
        <w:t>IT Director</w:t>
      </w:r>
      <w:r>
        <w:rPr>
          <w:color w:val="4A5568"/>
          <w:sz w:val="22"/>
          <w:szCs w:val="22"/>
        </w:rPr>
        <w:t xml:space="preserve">  │  </w:t>
      </w:r>
      <w:r>
        <w:rPr>
          <w:b/>
          <w:bCs/>
          <w:color w:val="1B2A4A"/>
          <w:sz w:val="22"/>
          <w:szCs w:val="22"/>
        </w:rPr>
        <w:t>Bidwells LLP</w:t>
      </w:r>
      <w:r>
        <w:rPr>
          <w:sz w:val="22"/>
          <w:szCs w:val="22"/>
        </w:rPr>
        <w:tab/>
      </w:r>
      <w:r>
        <w:rPr>
          <w:i/>
          <w:iCs/>
          <w:color w:val="4A5568"/>
        </w:rPr>
        <w:t>Jan 2020 – Mar 2022</w:t>
      </w:r>
    </w:p>
    <w:p w14:paraId="0E0E1F5A" w14:textId="77777777" w:rsidR="00540630" w:rsidRDefault="007664D8">
      <w:pPr>
        <w:spacing w:after="30"/>
      </w:pPr>
      <w:r>
        <w:rPr>
          <w:sz w:val="19"/>
          <w:szCs w:val="19"/>
        </w:rPr>
        <w:t>I led the IT function for one of the UK's largest independent property consultancies — a 500-strong professional services firm managing over £5.2 billion in property assets — reporting directly to senior partnership with full accountability for IT strategy, infrastructure, cybersecurity, digital transformation, and a multi-disciplinary technology team.</w:t>
      </w:r>
    </w:p>
    <w:p w14:paraId="4ED57352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directed the firm's rapid, zero-downtime transition to remote and hybrid working during COVID-19, deploying Microsoft 365 and Microsoft Teams across all UK offices for 500+ staff.</w:t>
      </w:r>
    </w:p>
    <w:p w14:paraId="6DB5F065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played a key role in the firm's digital website transformation, delivering a new enterprise-grade CMS and CDN platform with Cloudflare security integration — contributing to Bidwells winning Best New Website at the Property Marketing Awards 2022.</w:t>
      </w:r>
    </w:p>
    <w:p w14:paraId="77D44A33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championed a multi-year cloud-first digital transformation programme, retiring on-premise infrastructure and introducing Power BI data analytics and business intelligence tooling for management reporting and client services.</w:t>
      </w:r>
    </w:p>
    <w:p w14:paraId="262F7BF1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laid the foundations for the firm’s longer-term AI and data strategy, identifying practical generative AI and automation opportunities and establishing a governance framework to ensure safe, measurable deployment aligned to business objectives.</w:t>
      </w:r>
    </w:p>
    <w:p w14:paraId="06B2984F" w14:textId="77777777" w:rsidR="00540630" w:rsidRDefault="007664D8">
      <w:pPr>
        <w:tabs>
          <w:tab w:val="right" w:pos="9026"/>
        </w:tabs>
        <w:spacing w:before="140" w:after="20"/>
      </w:pPr>
      <w:r>
        <w:rPr>
          <w:b/>
          <w:bCs/>
          <w:color w:val="0B6E8F"/>
          <w:sz w:val="22"/>
          <w:szCs w:val="22"/>
        </w:rPr>
        <w:t>IT Director</w:t>
      </w:r>
      <w:r>
        <w:rPr>
          <w:color w:val="4A5568"/>
          <w:sz w:val="22"/>
          <w:szCs w:val="22"/>
        </w:rPr>
        <w:t xml:space="preserve">  │  </w:t>
      </w:r>
      <w:r>
        <w:rPr>
          <w:b/>
          <w:bCs/>
          <w:color w:val="1B2A4A"/>
          <w:sz w:val="22"/>
          <w:szCs w:val="22"/>
        </w:rPr>
        <w:t>Great Places Housing Association</w:t>
      </w:r>
      <w:r>
        <w:rPr>
          <w:sz w:val="22"/>
          <w:szCs w:val="22"/>
        </w:rPr>
        <w:tab/>
      </w:r>
      <w:r>
        <w:rPr>
          <w:i/>
          <w:iCs/>
          <w:color w:val="4A5568"/>
        </w:rPr>
        <w:t>Mar 2017 – Dec 2019</w:t>
      </w:r>
    </w:p>
    <w:p w14:paraId="0C89B451" w14:textId="77777777" w:rsidR="00540630" w:rsidRDefault="007664D8">
      <w:pPr>
        <w:spacing w:after="30"/>
      </w:pPr>
      <w:r>
        <w:rPr>
          <w:sz w:val="19"/>
          <w:szCs w:val="19"/>
        </w:rPr>
        <w:t>I led the Technology Services function for one of the fastest-growing housing associations in the North of England — managing 25,000+ affordable homes with 700+ employees — driving a comprehensive digital transformation programme aligned to the organisation's strategic objectives.</w:t>
      </w:r>
    </w:p>
    <w:p w14:paraId="19D741F3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led the organisation's Group-wide GDPR compliance programme (May 2018 deadline), delivering data mapping, policy redevelopment, staff training, PIAs, and data retention controls across all three business entities — achieving full regulatory compliance on time.</w:t>
      </w:r>
    </w:p>
    <w:p w14:paraId="7209B56E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spearheaded migration of core application hosting to an enterprise-grade managed environment, improving system resilience, uptime SLAs, and operational scalability, and laid the foundational architecture for subsequent Microsoft Azure adoption.</w:t>
      </w:r>
    </w:p>
    <w:p w14:paraId="798238F7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drove a business intelligence and data management initiative, delivering standardised executive and Board-level reporting across Finance, Operations, and Customer Services.</w:t>
      </w:r>
    </w:p>
    <w:p w14:paraId="13D04D40" w14:textId="77777777" w:rsidR="00540630" w:rsidRPr="00A031A6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oversaw modernisation of legacy housing management and ERP systems, deploying tenant-facing digital self-service capabilities that reduced cost-per-transaction and improved customer satisfaction scores.</w:t>
      </w:r>
    </w:p>
    <w:p w14:paraId="66DEC07F" w14:textId="77777777" w:rsidR="00A031A6" w:rsidRPr="004006D6" w:rsidRDefault="00A031A6" w:rsidP="00A031A6">
      <w:pPr>
        <w:spacing w:before="20" w:after="20"/>
      </w:pPr>
    </w:p>
    <w:p w14:paraId="58A700B5" w14:textId="77777777" w:rsidR="004006D6" w:rsidRDefault="004006D6" w:rsidP="004006D6">
      <w:pPr>
        <w:spacing w:before="20" w:after="20"/>
      </w:pPr>
    </w:p>
    <w:p w14:paraId="39304AEB" w14:textId="77777777" w:rsidR="00540630" w:rsidRDefault="007664D8">
      <w:pPr>
        <w:tabs>
          <w:tab w:val="right" w:pos="9026"/>
        </w:tabs>
        <w:spacing w:before="140" w:after="20"/>
      </w:pPr>
      <w:r>
        <w:rPr>
          <w:b/>
          <w:bCs/>
          <w:color w:val="0B6E8F"/>
          <w:sz w:val="22"/>
          <w:szCs w:val="22"/>
        </w:rPr>
        <w:lastRenderedPageBreak/>
        <w:t xml:space="preserve">IT </w:t>
      </w:r>
      <w:proofErr w:type="gramStart"/>
      <w:r>
        <w:rPr>
          <w:b/>
          <w:bCs/>
          <w:color w:val="0B6E8F"/>
          <w:sz w:val="22"/>
          <w:szCs w:val="22"/>
        </w:rPr>
        <w:t>Director</w:t>
      </w:r>
      <w:r>
        <w:rPr>
          <w:color w:val="4A5568"/>
          <w:sz w:val="22"/>
          <w:szCs w:val="22"/>
        </w:rPr>
        <w:t xml:space="preserve">  │</w:t>
      </w:r>
      <w:proofErr w:type="gramEnd"/>
      <w:r>
        <w:rPr>
          <w:color w:val="4A5568"/>
          <w:sz w:val="22"/>
          <w:szCs w:val="22"/>
        </w:rPr>
        <w:t xml:space="preserve">  </w:t>
      </w:r>
      <w:r>
        <w:rPr>
          <w:b/>
          <w:bCs/>
          <w:color w:val="1B2A4A"/>
          <w:sz w:val="22"/>
          <w:szCs w:val="22"/>
        </w:rPr>
        <w:t>Claims Advisory Group Limited</w:t>
      </w:r>
      <w:r>
        <w:rPr>
          <w:sz w:val="22"/>
          <w:szCs w:val="22"/>
        </w:rPr>
        <w:tab/>
      </w:r>
      <w:r>
        <w:rPr>
          <w:i/>
          <w:iCs/>
          <w:color w:val="4A5568"/>
        </w:rPr>
        <w:t>Jun 2015 – Jan 2017</w:t>
      </w:r>
    </w:p>
    <w:p w14:paraId="0CB6FBD5" w14:textId="77777777" w:rsidR="00540630" w:rsidRDefault="007664D8">
      <w:pPr>
        <w:spacing w:after="30"/>
      </w:pPr>
      <w:r>
        <w:rPr>
          <w:sz w:val="19"/>
          <w:szCs w:val="19"/>
        </w:rPr>
        <w:t>I provided executive-level technology leadership for a high-volume FCA-regulated financial services CMC processing in excess of £2 million per month in client PPI refunds, reporting directly to the board with full ownership of IT governance, cybersecurity, and regulatory compliance.</w:t>
      </w:r>
    </w:p>
    <w:p w14:paraId="62E7C16A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led the design, procurement, and implementation of a scalable CRM platform for a large team of claim negotiators, integrating telephony and dialler systems to maximise contact-centre efficiency across inbound and outbound operations.</w:t>
      </w:r>
    </w:p>
    <w:p w14:paraId="6FF3F1B2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ensured full FCA compliance and Data Protection Act adherence, implementing robust data governance frameworks and access control procedures to protect sensitive consumer financial data.</w:t>
      </w:r>
    </w:p>
    <w:p w14:paraId="7C8C32F8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introduced ITIL-aligned service management processes, establishing a cross-functional IT team and reducing incident response times across business-critical claims-processing systems.</w:t>
      </w:r>
    </w:p>
    <w:p w14:paraId="298C574B" w14:textId="77777777" w:rsidR="00540630" w:rsidRDefault="007664D8">
      <w:pPr>
        <w:tabs>
          <w:tab w:val="right" w:pos="9026"/>
        </w:tabs>
        <w:spacing w:before="140" w:after="20"/>
      </w:pPr>
      <w:r>
        <w:rPr>
          <w:b/>
          <w:bCs/>
          <w:color w:val="0B6E8F"/>
          <w:sz w:val="22"/>
          <w:szCs w:val="22"/>
        </w:rPr>
        <w:t>IT Director</w:t>
      </w:r>
      <w:r>
        <w:rPr>
          <w:color w:val="4A5568"/>
          <w:sz w:val="22"/>
          <w:szCs w:val="22"/>
        </w:rPr>
        <w:t xml:space="preserve">  │  </w:t>
      </w:r>
      <w:r>
        <w:rPr>
          <w:b/>
          <w:bCs/>
          <w:color w:val="1B2A4A"/>
          <w:sz w:val="22"/>
          <w:szCs w:val="22"/>
        </w:rPr>
        <w:t>Missguided Ltd</w:t>
      </w:r>
      <w:r>
        <w:rPr>
          <w:sz w:val="22"/>
          <w:szCs w:val="22"/>
        </w:rPr>
        <w:tab/>
      </w:r>
      <w:r>
        <w:rPr>
          <w:i/>
          <w:iCs/>
          <w:color w:val="4A5568"/>
        </w:rPr>
        <w:t>Mar 2014 – May 2015</w:t>
      </w:r>
    </w:p>
    <w:p w14:paraId="07FDB430" w14:textId="77777777" w:rsidR="00540630" w:rsidRDefault="007664D8">
      <w:pPr>
        <w:spacing w:after="30"/>
      </w:pPr>
      <w:r>
        <w:rPr>
          <w:sz w:val="19"/>
          <w:szCs w:val="19"/>
        </w:rPr>
        <w:t>I led end-to-end IT strategy and digital infrastructure for one of the UK's fastest-growing online fast-fashion retailers, scaling toward $80M+ in revenue and expanding internationally into the US, Europe, and Australia — reporting directly to senior leadership.</w:t>
      </w:r>
    </w:p>
    <w:p w14:paraId="2AF6440B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owned the stability and performance of the Magento-based e-commerce platform, managing scalability challenges during high-traffic events including the March 2014 Nicole Scherzinger celebrity collaboration launch.</w:t>
      </w:r>
    </w:p>
    <w:p w14:paraId="449D3316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delivered technology solutions supporting international expansion into the US and Europe, including multi-currency payment processing, localisation, and integration with US department store Nordstrom (March 2015 launch).</w:t>
      </w:r>
    </w:p>
    <w:p w14:paraId="5DBDABB5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managed ERP, WMS, and OMS integration across a supply chain refreshing approximately 25% of its product range monthly, ensuring seamless connectivity across buying, warehousing, and fulfilment operations.</w:t>
      </w:r>
    </w:p>
    <w:p w14:paraId="50711AFD" w14:textId="77777777" w:rsidR="00540630" w:rsidRDefault="007664D8">
      <w:pPr>
        <w:tabs>
          <w:tab w:val="right" w:pos="9026"/>
        </w:tabs>
        <w:spacing w:before="140" w:after="20"/>
      </w:pPr>
      <w:r>
        <w:rPr>
          <w:b/>
          <w:bCs/>
          <w:color w:val="0B6E8F"/>
          <w:sz w:val="22"/>
          <w:szCs w:val="22"/>
        </w:rPr>
        <w:t>IT Director — UK, EMEA &amp; Asia</w:t>
      </w:r>
      <w:r>
        <w:rPr>
          <w:color w:val="4A5568"/>
          <w:sz w:val="22"/>
          <w:szCs w:val="22"/>
        </w:rPr>
        <w:t xml:space="preserve">  │  </w:t>
      </w:r>
      <w:r>
        <w:rPr>
          <w:b/>
          <w:bCs/>
          <w:color w:val="1B2A4A"/>
          <w:sz w:val="22"/>
          <w:szCs w:val="22"/>
        </w:rPr>
        <w:t>HID Global / ASSA ABLOY Group</w:t>
      </w:r>
      <w:r>
        <w:rPr>
          <w:sz w:val="22"/>
          <w:szCs w:val="22"/>
        </w:rPr>
        <w:tab/>
      </w:r>
      <w:r>
        <w:rPr>
          <w:i/>
          <w:iCs/>
          <w:color w:val="4A5568"/>
        </w:rPr>
        <w:t>Mar 2011 – Feb 2014</w:t>
      </w:r>
    </w:p>
    <w:p w14:paraId="1E254CC1" w14:textId="77777777" w:rsidR="00540630" w:rsidRDefault="007664D8">
      <w:pPr>
        <w:spacing w:after="30"/>
      </w:pPr>
      <w:r>
        <w:rPr>
          <w:sz w:val="19"/>
          <w:szCs w:val="19"/>
        </w:rPr>
        <w:t>I was Regional IT Director for HID Global — the world’s leading provider of secure identity, RFID, and physical access control solutions, and a division of the global manufacturing conglomerate ASSA ABLOY Group — with full strategic and operational accountability for IT across UK, EMEA, and Asia Pacific regions, reporting into global IT leadership and aligning regional strategy with the parent group in Stockholm.</w:t>
      </w:r>
    </w:p>
    <w:p w14:paraId="17FE50B9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led IT due diligence and post-merger integration of multiple acquisitions within EMEA and Asia (including LaserCard 2011, EasyLobby 2012), migrating disparate ERP, CRM, CPQ, and collaboration platforms onto consolidated group-wide systems with minimal operational disruption.</w:t>
      </w:r>
    </w:p>
    <w:p w14:paraId="126B7D0F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established IT governance frameworks across all regional sites, ensuring ISO 27001 compliance, data protection adherence, and alignment to ASSA ABLOY Group standards.</w:t>
      </w:r>
    </w:p>
    <w:p w14:paraId="40A9769A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negotiated and managed regional IT contracts and software licensing agreements, delivering measurable cost savings against annual IT budgets.</w:t>
      </w:r>
    </w:p>
    <w:p w14:paraId="4037B6BB" w14:textId="77777777" w:rsidR="00540630" w:rsidRDefault="007664D8">
      <w:pPr>
        <w:tabs>
          <w:tab w:val="right" w:pos="9026"/>
        </w:tabs>
        <w:spacing w:before="140" w:after="20"/>
      </w:pPr>
      <w:r>
        <w:rPr>
          <w:b/>
          <w:bCs/>
          <w:color w:val="0B6E8F"/>
          <w:sz w:val="22"/>
          <w:szCs w:val="22"/>
        </w:rPr>
        <w:t>IT Director</w:t>
      </w:r>
      <w:r>
        <w:rPr>
          <w:color w:val="4A5568"/>
          <w:sz w:val="22"/>
          <w:szCs w:val="22"/>
        </w:rPr>
        <w:t xml:space="preserve">  │  </w:t>
      </w:r>
      <w:r>
        <w:rPr>
          <w:b/>
          <w:bCs/>
          <w:color w:val="1B2A4A"/>
          <w:sz w:val="22"/>
          <w:szCs w:val="22"/>
        </w:rPr>
        <w:t>ghd (Good Hair Day) / The Jemella Group Ltd</w:t>
      </w:r>
      <w:r>
        <w:rPr>
          <w:sz w:val="22"/>
          <w:szCs w:val="22"/>
        </w:rPr>
        <w:tab/>
      </w:r>
      <w:r>
        <w:rPr>
          <w:i/>
          <w:iCs/>
          <w:color w:val="4A5568"/>
        </w:rPr>
        <w:t>Jan 2008 – Jan 2011</w:t>
      </w:r>
    </w:p>
    <w:p w14:paraId="3469F408" w14:textId="77777777" w:rsidR="00540630" w:rsidRDefault="007664D8">
      <w:pPr>
        <w:spacing w:after="30"/>
      </w:pPr>
      <w:r>
        <w:rPr>
          <w:sz w:val="19"/>
          <w:szCs w:val="19"/>
        </w:rPr>
        <w:t>I was a member of the senior leadership team reporting to the CEO during a £160 million Montagu Private Equity ownership period, delivering a three-year technology transformation programme for one of the UK's fastest-growing premium consumer goods brands with 50,000+ global salon partners.</w:t>
      </w:r>
    </w:p>
    <w:p w14:paraId="5FC3B76A" w14:textId="77777777" w:rsidR="00540630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led ERP evaluation, procurement, and implementation to support rapid UK and international growth (Europe, North America), integrating finance, supply chain, inventory, and order management systems.</w:t>
      </w:r>
    </w:p>
    <w:p w14:paraId="7260358C" w14:textId="77777777" w:rsidR="00540630" w:rsidRPr="00A031A6" w:rsidRDefault="007664D8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I delivered the direct-to-consumer (DTC) e-commerce platform, CRM and PLM strategy for 50,000+ global B2B trade accounts, and established PCI-DSS and data governance frameworks appropriate for a PE-backed business.</w:t>
      </w:r>
    </w:p>
    <w:p w14:paraId="6074FE12" w14:textId="77777777" w:rsidR="00A031A6" w:rsidRDefault="00A031A6" w:rsidP="00A031A6">
      <w:pPr>
        <w:spacing w:before="20" w:after="20"/>
      </w:pPr>
    </w:p>
    <w:p w14:paraId="42D10535" w14:textId="77777777" w:rsidR="00A031A6" w:rsidRDefault="00A031A6" w:rsidP="00A031A6">
      <w:pPr>
        <w:spacing w:before="20" w:after="20"/>
      </w:pPr>
    </w:p>
    <w:p w14:paraId="0A65ACB2" w14:textId="77777777" w:rsidR="00A031A6" w:rsidRDefault="00A031A6" w:rsidP="00A031A6">
      <w:pPr>
        <w:spacing w:before="20" w:after="20"/>
      </w:pPr>
    </w:p>
    <w:p w14:paraId="5E0B8746" w14:textId="77777777" w:rsidR="00A031A6" w:rsidRDefault="00A031A6" w:rsidP="00A031A6">
      <w:pPr>
        <w:spacing w:before="20" w:after="20"/>
      </w:pPr>
    </w:p>
    <w:p w14:paraId="00839115" w14:textId="77777777" w:rsidR="00A031A6" w:rsidRDefault="00A031A6" w:rsidP="00A031A6">
      <w:pPr>
        <w:spacing w:before="20" w:after="20"/>
      </w:pPr>
    </w:p>
    <w:p w14:paraId="00E71C8F" w14:textId="77777777" w:rsidR="00A031A6" w:rsidRDefault="00A031A6" w:rsidP="00A031A6">
      <w:pPr>
        <w:spacing w:before="20" w:after="20"/>
      </w:pPr>
    </w:p>
    <w:p w14:paraId="3D796394" w14:textId="77777777" w:rsidR="00A031A6" w:rsidRDefault="00A031A6" w:rsidP="00A031A6">
      <w:pPr>
        <w:spacing w:before="20" w:after="20"/>
      </w:pPr>
    </w:p>
    <w:p w14:paraId="67142B96" w14:textId="77777777" w:rsidR="00A031A6" w:rsidRDefault="00A031A6" w:rsidP="00A031A6">
      <w:pPr>
        <w:spacing w:before="20" w:after="20"/>
      </w:pPr>
    </w:p>
    <w:p w14:paraId="1E77447B" w14:textId="77777777" w:rsidR="00A031A6" w:rsidRDefault="00A031A6" w:rsidP="00A031A6">
      <w:pPr>
        <w:spacing w:before="20" w:after="20"/>
      </w:pPr>
    </w:p>
    <w:p w14:paraId="4DECBF06" w14:textId="77777777" w:rsidR="00A031A6" w:rsidRDefault="00A031A6" w:rsidP="00A031A6">
      <w:pPr>
        <w:spacing w:before="20" w:after="20"/>
      </w:pPr>
    </w:p>
    <w:p w14:paraId="75682658" w14:textId="77777777" w:rsidR="00A031A6" w:rsidRDefault="00A031A6" w:rsidP="00A031A6">
      <w:pPr>
        <w:spacing w:before="20" w:after="20"/>
      </w:pPr>
    </w:p>
    <w:p w14:paraId="4168884E" w14:textId="77777777" w:rsidR="00A031A6" w:rsidRDefault="00A031A6" w:rsidP="00A031A6">
      <w:pPr>
        <w:spacing w:before="20" w:after="20"/>
      </w:pPr>
    </w:p>
    <w:p w14:paraId="148A75D4" w14:textId="77777777" w:rsidR="00A031A6" w:rsidRDefault="00A031A6" w:rsidP="00A031A6">
      <w:pPr>
        <w:spacing w:before="20" w:after="20"/>
      </w:pPr>
    </w:p>
    <w:p w14:paraId="38A9C2E3" w14:textId="77777777" w:rsidR="00A031A6" w:rsidRDefault="00A031A6" w:rsidP="00A031A6">
      <w:pPr>
        <w:spacing w:before="20" w:after="20"/>
      </w:pPr>
    </w:p>
    <w:p w14:paraId="7BF603C7" w14:textId="77777777" w:rsidR="00A031A6" w:rsidRDefault="00A031A6" w:rsidP="00A031A6">
      <w:pPr>
        <w:spacing w:before="20" w:after="20"/>
      </w:pPr>
    </w:p>
    <w:p w14:paraId="046AB3C9" w14:textId="77777777" w:rsidR="00A031A6" w:rsidRDefault="00A031A6" w:rsidP="00A031A6">
      <w:pPr>
        <w:spacing w:before="20" w:after="20"/>
      </w:pPr>
    </w:p>
    <w:p w14:paraId="1DBF6638" w14:textId="77777777" w:rsidR="00A031A6" w:rsidRDefault="00A031A6" w:rsidP="00A031A6">
      <w:pPr>
        <w:spacing w:before="20" w:after="20"/>
      </w:pPr>
    </w:p>
    <w:p w14:paraId="594FFE61" w14:textId="77777777" w:rsidR="00A031A6" w:rsidRDefault="00A031A6" w:rsidP="00A031A6">
      <w:pPr>
        <w:spacing w:before="20" w:after="20"/>
      </w:pPr>
    </w:p>
    <w:p w14:paraId="6FF3261B" w14:textId="77777777" w:rsidR="00540630" w:rsidRDefault="007664D8">
      <w:pPr>
        <w:spacing w:before="160" w:after="40"/>
      </w:pPr>
      <w:r>
        <w:rPr>
          <w:b/>
          <w:bCs/>
          <w:color w:val="1B2A4A"/>
        </w:rPr>
        <w:lastRenderedPageBreak/>
        <w:t>EARLIER CAREER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3026"/>
        <w:gridCol w:w="2500"/>
      </w:tblGrid>
      <w:tr w:rsidR="00540630" w14:paraId="4BDB52F1" w14:textId="77777777">
        <w:tc>
          <w:tcPr>
            <w:tcW w:w="3500" w:type="dxa"/>
            <w:tcBorders>
              <w:top w:val="nil"/>
              <w:left w:val="nil"/>
              <w:bottom w:val="single" w:sz="4" w:space="0" w:color="CCCCCC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9C986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Head of IT Business Systems, Europe</w:t>
            </w:r>
          </w:p>
        </w:tc>
        <w:tc>
          <w:tcPr>
            <w:tcW w:w="3026" w:type="dxa"/>
            <w:tcBorders>
              <w:top w:val="nil"/>
              <w:left w:val="nil"/>
              <w:bottom w:val="single" w:sz="4" w:space="0" w:color="CCCCCC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5134A" w14:textId="77777777" w:rsidR="00540630" w:rsidRDefault="007664D8">
            <w:r>
              <w:rPr>
                <w:color w:val="4A5568"/>
                <w:sz w:val="18"/>
                <w:szCs w:val="18"/>
              </w:rPr>
              <w:t>International Game Technology (IGT)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4" w:space="0" w:color="CCCCCC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1D027" w14:textId="77777777" w:rsidR="00540630" w:rsidRDefault="007664D8">
            <w:r>
              <w:rPr>
                <w:i/>
                <w:iCs/>
                <w:color w:val="4A5568"/>
                <w:sz w:val="18"/>
                <w:szCs w:val="18"/>
              </w:rPr>
              <w:t>Aug 2004 – Nov 2007</w:t>
            </w:r>
          </w:p>
        </w:tc>
      </w:tr>
      <w:tr w:rsidR="00540630" w14:paraId="112221BA" w14:textId="77777777">
        <w:tc>
          <w:tcPr>
            <w:tcW w:w="3500" w:type="dxa"/>
            <w:tcBorders>
              <w:top w:val="nil"/>
              <w:left w:val="nil"/>
              <w:bottom w:val="single" w:sz="4" w:space="0" w:color="CCCCCC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9BB2C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IT Programme Director — Bowman Conversion</w:t>
            </w:r>
          </w:p>
        </w:tc>
        <w:tc>
          <w:tcPr>
            <w:tcW w:w="3026" w:type="dxa"/>
            <w:tcBorders>
              <w:top w:val="nil"/>
              <w:left w:val="nil"/>
              <w:bottom w:val="single" w:sz="4" w:space="0" w:color="CCCCCC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E55BB" w14:textId="77777777" w:rsidR="00540630" w:rsidRDefault="007664D8">
            <w:r>
              <w:rPr>
                <w:color w:val="4A5568"/>
                <w:sz w:val="18"/>
                <w:szCs w:val="18"/>
              </w:rPr>
              <w:t>MOD Ashchurch / Defence Equipment &amp; Support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4" w:space="0" w:color="CCCCCC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BE378" w14:textId="77777777" w:rsidR="00540630" w:rsidRDefault="007664D8">
            <w:r>
              <w:rPr>
                <w:i/>
                <w:iCs/>
                <w:color w:val="4A5568"/>
                <w:sz w:val="18"/>
                <w:szCs w:val="18"/>
              </w:rPr>
              <w:t>May 2002 – Aug 2004</w:t>
            </w:r>
          </w:p>
        </w:tc>
      </w:tr>
      <w:tr w:rsidR="00540630" w14:paraId="5555D5FE" w14:textId="77777777">
        <w:tc>
          <w:tcPr>
            <w:tcW w:w="3500" w:type="dxa"/>
            <w:tcBorders>
              <w:top w:val="nil"/>
              <w:left w:val="nil"/>
              <w:bottom w:val="single" w:sz="4" w:space="0" w:color="CCCCCC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499B6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Programmer / Application Specialist</w:t>
            </w:r>
          </w:p>
        </w:tc>
        <w:tc>
          <w:tcPr>
            <w:tcW w:w="3026" w:type="dxa"/>
            <w:tcBorders>
              <w:top w:val="nil"/>
              <w:left w:val="nil"/>
              <w:bottom w:val="single" w:sz="4" w:space="0" w:color="CCCCCC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9BD59" w14:textId="77777777" w:rsidR="00540630" w:rsidRDefault="007664D8">
            <w:r>
              <w:rPr>
                <w:color w:val="4A5568"/>
                <w:sz w:val="18"/>
                <w:szCs w:val="18"/>
              </w:rPr>
              <w:t>BAE Systems / AlliedSignal Honeywell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4" w:space="0" w:color="CCCCCC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1DE31" w14:textId="77777777" w:rsidR="00540630" w:rsidRDefault="007664D8">
            <w:r>
              <w:rPr>
                <w:i/>
                <w:iCs/>
                <w:color w:val="4A5568"/>
                <w:sz w:val="18"/>
                <w:szCs w:val="18"/>
              </w:rPr>
              <w:t>Feb 1997 – Apr 2002</w:t>
            </w:r>
          </w:p>
        </w:tc>
      </w:tr>
      <w:tr w:rsidR="00540630" w14:paraId="69D9D578" w14:textId="77777777"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F4318" w14:textId="77777777" w:rsidR="00540630" w:rsidRDefault="007664D8">
            <w:r>
              <w:rPr>
                <w:b/>
                <w:bCs/>
                <w:color w:val="1B2A4A"/>
                <w:sz w:val="18"/>
                <w:szCs w:val="18"/>
              </w:rPr>
              <w:t>IT Systems Analyst</w:t>
            </w:r>
          </w:p>
        </w:tc>
        <w:tc>
          <w:tcPr>
            <w:tcW w:w="3026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DD70B" w14:textId="77777777" w:rsidR="00540630" w:rsidRDefault="007664D8">
            <w:r>
              <w:rPr>
                <w:color w:val="4A5568"/>
                <w:sz w:val="18"/>
                <w:szCs w:val="18"/>
              </w:rPr>
              <w:t>Philips Semiconductors (SAP R/2 &amp; R/3, MES)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FAD58" w14:textId="77777777" w:rsidR="00540630" w:rsidRDefault="007664D8">
            <w:r>
              <w:rPr>
                <w:i/>
                <w:iCs/>
                <w:color w:val="4A5568"/>
                <w:sz w:val="18"/>
                <w:szCs w:val="18"/>
              </w:rPr>
              <w:t>Jan 1989 – Jan 1997</w:t>
            </w:r>
          </w:p>
        </w:tc>
      </w:tr>
    </w:tbl>
    <w:p w14:paraId="64DF47E4" w14:textId="77777777" w:rsidR="00540630" w:rsidRDefault="00540630">
      <w:pPr>
        <w:pBdr>
          <w:bottom w:val="single" w:sz="8" w:space="1" w:color="2E75B6"/>
        </w:pBdr>
        <w:spacing w:before="60" w:after="60"/>
      </w:pPr>
    </w:p>
    <w:p w14:paraId="64D5D3DC" w14:textId="77777777" w:rsidR="00540630" w:rsidRDefault="007664D8">
      <w:pPr>
        <w:spacing w:before="160" w:after="40"/>
      </w:pPr>
      <w:r>
        <w:rPr>
          <w:b/>
          <w:bCs/>
          <w:color w:val="1B2A4A"/>
        </w:rPr>
        <w:t>SECTOR EXPERIENCE</w:t>
      </w:r>
    </w:p>
    <w:p w14:paraId="7A2D9D8C" w14:textId="77777777" w:rsidR="00540630" w:rsidRDefault="007664D8">
      <w:pPr>
        <w:spacing w:after="60"/>
      </w:pPr>
      <w:r>
        <w:rPr>
          <w:color w:val="4A5568"/>
          <w:sz w:val="19"/>
          <w:szCs w:val="19"/>
        </w:rPr>
        <w:t>Manufacturing &amp; Industrial  ·  Professional Services  ·  Renewable Energy &amp; Cleantech  ·  Financial Services (FCA-regulated)  ·  Healthcare  ·  Fast Fashion / Retail  ·  Defence &amp; Aerospace  ·  Property &amp; Real Estate  ·  Social Housing  ·  Gaming &amp; Entertainment</w:t>
      </w:r>
    </w:p>
    <w:p w14:paraId="43020303" w14:textId="77777777" w:rsidR="00540630" w:rsidRDefault="00540630">
      <w:pPr>
        <w:pBdr>
          <w:bottom w:val="single" w:sz="8" w:space="1" w:color="2E75B6"/>
        </w:pBdr>
        <w:spacing w:before="60" w:after="60"/>
      </w:pPr>
    </w:p>
    <w:p w14:paraId="3F3A6D5F" w14:textId="77777777" w:rsidR="00540630" w:rsidRDefault="007664D8">
      <w:pPr>
        <w:spacing w:before="160" w:after="40"/>
      </w:pPr>
      <w:r>
        <w:rPr>
          <w:b/>
          <w:bCs/>
          <w:color w:val="1B2A4A"/>
        </w:rPr>
        <w:t>EDUCATION &amp; PROFESSIONAL DEVELOPMENT</w:t>
      </w:r>
    </w:p>
    <w:p w14:paraId="3F82A2D7" w14:textId="77777777" w:rsidR="00540630" w:rsidRDefault="007664D8">
      <w:pPr>
        <w:spacing w:after="30"/>
      </w:pPr>
      <w:r>
        <w:rPr>
          <w:b/>
          <w:bCs/>
          <w:color w:val="1B2A4A"/>
          <w:sz w:val="19"/>
          <w:szCs w:val="19"/>
        </w:rPr>
        <w:t>BSc Computer Science</w:t>
      </w:r>
      <w:r>
        <w:rPr>
          <w:color w:val="4A5568"/>
          <w:sz w:val="19"/>
          <w:szCs w:val="19"/>
        </w:rPr>
        <w:t xml:space="preserve">  ·  University of Manchester</w:t>
      </w:r>
    </w:p>
    <w:p w14:paraId="11ADD6F8" w14:textId="77777777" w:rsidR="00540630" w:rsidRDefault="007664D8">
      <w:r>
        <w:rPr>
          <w:sz w:val="19"/>
          <w:szCs w:val="19"/>
        </w:rPr>
        <w:t>SAP Certified  ·  Trained Trainer (Philips / SAP)  ·  Cyber Essentials Plus  ·  ISO 27001 implementation experience</w:t>
      </w:r>
    </w:p>
    <w:sectPr w:rsidR="00540630" w:rsidSect="004006D6">
      <w:pgSz w:w="11906" w:h="16838"/>
      <w:pgMar w:top="900" w:right="1100" w:bottom="45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9E57D5"/>
    <w:multiLevelType w:val="hybridMultilevel"/>
    <w:tmpl w:val="85A8FBAA"/>
    <w:lvl w:ilvl="0" w:tplc="3E46568E">
      <w:start w:val="1"/>
      <w:numFmt w:val="bullet"/>
      <w:lvlText w:val="▸"/>
      <w:lvlJc w:val="left"/>
      <w:pPr>
        <w:ind w:left="400" w:hanging="260"/>
      </w:pPr>
    </w:lvl>
    <w:lvl w:ilvl="1" w:tplc="EBF81B92">
      <w:numFmt w:val="decimal"/>
      <w:lvlText w:val=""/>
      <w:lvlJc w:val="left"/>
    </w:lvl>
    <w:lvl w:ilvl="2" w:tplc="F9FCE192">
      <w:numFmt w:val="decimal"/>
      <w:lvlText w:val=""/>
      <w:lvlJc w:val="left"/>
    </w:lvl>
    <w:lvl w:ilvl="3" w:tplc="20D057C6">
      <w:numFmt w:val="decimal"/>
      <w:lvlText w:val=""/>
      <w:lvlJc w:val="left"/>
    </w:lvl>
    <w:lvl w:ilvl="4" w:tplc="DD88553C">
      <w:numFmt w:val="decimal"/>
      <w:lvlText w:val=""/>
      <w:lvlJc w:val="left"/>
    </w:lvl>
    <w:lvl w:ilvl="5" w:tplc="6AA6FF0E">
      <w:numFmt w:val="decimal"/>
      <w:lvlText w:val=""/>
      <w:lvlJc w:val="left"/>
    </w:lvl>
    <w:lvl w:ilvl="6" w:tplc="41222D62">
      <w:numFmt w:val="decimal"/>
      <w:lvlText w:val=""/>
      <w:lvlJc w:val="left"/>
    </w:lvl>
    <w:lvl w:ilvl="7" w:tplc="8760E19E">
      <w:numFmt w:val="decimal"/>
      <w:lvlText w:val=""/>
      <w:lvlJc w:val="left"/>
    </w:lvl>
    <w:lvl w:ilvl="8" w:tplc="F828D5C8">
      <w:numFmt w:val="decimal"/>
      <w:lvlText w:val=""/>
      <w:lvlJc w:val="left"/>
    </w:lvl>
  </w:abstractNum>
  <w:abstractNum w:abstractNumId="1" w15:restartNumberingAfterBreak="0">
    <w:nsid w:val="791867BE"/>
    <w:multiLevelType w:val="hybridMultilevel"/>
    <w:tmpl w:val="7BC6F232"/>
    <w:lvl w:ilvl="0" w:tplc="F832535C">
      <w:start w:val="1"/>
      <w:numFmt w:val="bullet"/>
      <w:lvlText w:val="●"/>
      <w:lvlJc w:val="left"/>
      <w:pPr>
        <w:ind w:left="720" w:hanging="360"/>
      </w:pPr>
    </w:lvl>
    <w:lvl w:ilvl="1" w:tplc="7E224C8E">
      <w:start w:val="1"/>
      <w:numFmt w:val="bullet"/>
      <w:lvlText w:val="○"/>
      <w:lvlJc w:val="left"/>
      <w:pPr>
        <w:ind w:left="1440" w:hanging="360"/>
      </w:pPr>
    </w:lvl>
    <w:lvl w:ilvl="2" w:tplc="43101444">
      <w:start w:val="1"/>
      <w:numFmt w:val="bullet"/>
      <w:lvlText w:val="■"/>
      <w:lvlJc w:val="left"/>
      <w:pPr>
        <w:ind w:left="2160" w:hanging="360"/>
      </w:pPr>
    </w:lvl>
    <w:lvl w:ilvl="3" w:tplc="BD52660E">
      <w:start w:val="1"/>
      <w:numFmt w:val="bullet"/>
      <w:lvlText w:val="●"/>
      <w:lvlJc w:val="left"/>
      <w:pPr>
        <w:ind w:left="2880" w:hanging="360"/>
      </w:pPr>
    </w:lvl>
    <w:lvl w:ilvl="4" w:tplc="8D5C9F12">
      <w:start w:val="1"/>
      <w:numFmt w:val="bullet"/>
      <w:lvlText w:val="○"/>
      <w:lvlJc w:val="left"/>
      <w:pPr>
        <w:ind w:left="3600" w:hanging="360"/>
      </w:pPr>
    </w:lvl>
    <w:lvl w:ilvl="5" w:tplc="23FE3FCE">
      <w:start w:val="1"/>
      <w:numFmt w:val="bullet"/>
      <w:lvlText w:val="■"/>
      <w:lvlJc w:val="left"/>
      <w:pPr>
        <w:ind w:left="4320" w:hanging="360"/>
      </w:pPr>
    </w:lvl>
    <w:lvl w:ilvl="6" w:tplc="2A9E48C2">
      <w:start w:val="1"/>
      <w:numFmt w:val="bullet"/>
      <w:lvlText w:val="●"/>
      <w:lvlJc w:val="left"/>
      <w:pPr>
        <w:ind w:left="5040" w:hanging="360"/>
      </w:pPr>
    </w:lvl>
    <w:lvl w:ilvl="7" w:tplc="99DACDF0">
      <w:start w:val="1"/>
      <w:numFmt w:val="bullet"/>
      <w:lvlText w:val="●"/>
      <w:lvlJc w:val="left"/>
      <w:pPr>
        <w:ind w:left="5760" w:hanging="360"/>
      </w:pPr>
    </w:lvl>
    <w:lvl w:ilvl="8" w:tplc="02F61566">
      <w:start w:val="1"/>
      <w:numFmt w:val="bullet"/>
      <w:lvlText w:val="●"/>
      <w:lvlJc w:val="left"/>
      <w:pPr>
        <w:ind w:left="6480" w:hanging="360"/>
      </w:pPr>
    </w:lvl>
  </w:abstractNum>
  <w:num w:numId="1" w16cid:durableId="467283293">
    <w:abstractNumId w:val="1"/>
    <w:lvlOverride w:ilvl="0">
      <w:startOverride w:val="1"/>
    </w:lvlOverride>
  </w:num>
  <w:num w:numId="2" w16cid:durableId="33380494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630"/>
    <w:rsid w:val="001A39CC"/>
    <w:rsid w:val="004006D6"/>
    <w:rsid w:val="004030FC"/>
    <w:rsid w:val="00540630"/>
    <w:rsid w:val="0064269B"/>
    <w:rsid w:val="006B6D4A"/>
    <w:rsid w:val="00724959"/>
    <w:rsid w:val="007664D8"/>
    <w:rsid w:val="00A031A6"/>
    <w:rsid w:val="00C16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94BDF2"/>
  <w15:docId w15:val="{D488BB8E-3735-4796-AD6E-1D0CDC8E3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333333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426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2040</Words>
  <Characters>12727</Characters>
  <Application>Microsoft Office Word</Application>
  <DocSecurity>0</DocSecurity>
  <Lines>208</Lines>
  <Paragraphs>98</Paragraphs>
  <ScaleCrop>false</ScaleCrop>
  <Company/>
  <LinksUpToDate>false</LinksUpToDate>
  <CharactersWithSpaces>14760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Richard Priest</cp:lastModifiedBy>
  <cp:revision>3</cp:revision>
  <dcterms:created xsi:type="dcterms:W3CDTF">2026-04-09T19:39:00Z</dcterms:created>
  <dcterms:modified xsi:type="dcterms:W3CDTF">2026-04-09T19:39:00Z</dcterms:modified>
</cp:coreProperties>
</file>