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9B412" w14:textId="3F2DC408" w:rsidR="00FE613F" w:rsidRDefault="004B0CB5">
      <w:r>
        <w:t>Module 4 Challenge Written Analysis Richard Soos</w:t>
      </w:r>
    </w:p>
    <w:p w14:paraId="34FF77F1" w14:textId="77777777" w:rsidR="00760872" w:rsidRDefault="00760872">
      <w:r>
        <w:t>There is a slightly higher maths and reading average score across independent schools, though the difference of passing students is more sizable, suggesting gifted students will do well in either gov. or independent school systems.</w:t>
      </w:r>
    </w:p>
    <w:p w14:paraId="5FF26CD8" w14:textId="77777777" w:rsidR="00760872" w:rsidRDefault="00760872">
      <w:r>
        <w:t>School size only seems deleterious to results once the school size becomes large (from 2000 to 5000 students).</w:t>
      </w:r>
    </w:p>
    <w:p w14:paraId="0A39FA6F" w14:textId="77777777" w:rsidR="00760872" w:rsidRDefault="00760872">
      <w:r>
        <w:t>Spending does not seem to correlate positively with achievement, with actually the reverse being seen. Perhaps extra funding has been allocated based on past performance to these schools receiving extra funds.</w:t>
      </w:r>
    </w:p>
    <w:p w14:paraId="59C64D7B" w14:textId="69396293" w:rsidR="00760872" w:rsidRDefault="00760872">
      <w:r>
        <w:t xml:space="preserve">Intra-school results across year levels seem consistent.  </w:t>
      </w:r>
    </w:p>
    <w:sectPr w:rsidR="00760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CB5"/>
    <w:rsid w:val="002920B6"/>
    <w:rsid w:val="004A7D1F"/>
    <w:rsid w:val="004B0CB5"/>
    <w:rsid w:val="00607453"/>
    <w:rsid w:val="00760872"/>
    <w:rsid w:val="007E2FAD"/>
    <w:rsid w:val="00941C39"/>
    <w:rsid w:val="00FE61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D796"/>
  <w15:chartTrackingRefBased/>
  <w15:docId w15:val="{6E165360-8478-4A2F-8501-10C8AD480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Soos</dc:creator>
  <cp:keywords/>
  <dc:description/>
  <cp:lastModifiedBy>Richard Soos</cp:lastModifiedBy>
  <cp:revision>2</cp:revision>
  <dcterms:created xsi:type="dcterms:W3CDTF">2023-03-22T04:14:00Z</dcterms:created>
  <dcterms:modified xsi:type="dcterms:W3CDTF">2023-03-22T04:33:00Z</dcterms:modified>
</cp:coreProperties>
</file>